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Malloy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SJ-0024BM23.docx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Murder, hate crime aggravating circumstances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cc2b93a694df459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51bfabfb9ee406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7/27/2023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2427a1e36d4b0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dc8e47cfe24b8d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991565c12e4164">
        <w:r>
          <w:rPr>
            <w:rStyle w:val="Hyperlink"/>
            <w:u w:val="single"/>
          </w:rPr>
          <w:t>07/27/2023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025AB" w14:paraId="40FEFADA" w14:textId="583E285E">
          <w:pPr>
            <w:pStyle w:val="scbilltitle"/>
            <w:tabs>
              <w:tab w:val="left" w:pos="2104"/>
            </w:tabs>
          </w:pPr>
          <w:r>
            <w:t xml:space="preserve">TO AMEND SECTION 16‑3‑20 OF THE </w:t>
          </w:r>
          <w:r w:rsidR="00BF5EE1">
            <w:t>South Carolina</w:t>
          </w:r>
          <w:r>
            <w:t xml:space="preserve"> CODE</w:t>
          </w:r>
          <w:r w:rsidR="00EF70CA">
            <w:t xml:space="preserve"> OF LAWS</w:t>
          </w:r>
          <w:r>
            <w:t>, RELATING TO STATUTORY AGGRAVATING CIRCUMSTANCES APPLICABLE TO THE PUNISHMENT FOR MURDER, TO ADD AS A STATUTORY AGGRAVATING CIRCUMSTANCE CASES IN WHICH A MURDER WAS COMMITTED AGAINST A PERSON BECAUSE OF THE PERSON’S ACTUAL OR PERCEIVED RACE, COLOR, RELIGION, NATIONAL ORIGIN, GENDER, SEXUAL ORIENTATION, GENDER IDENTITY, OR DISABILITY.</w:t>
          </w:r>
        </w:p>
      </w:sdtContent>
    </w:sdt>
    <w:bookmarkStart w:name="at_2c492c70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5025AB" w:rsidP="005025AB" w:rsidRDefault="005025AB" w14:paraId="5FF5D246" w14:textId="77777777">
      <w:pPr>
        <w:pStyle w:val="scenactingwords"/>
      </w:pPr>
      <w:bookmarkStart w:name="ew_ae11c52cf" w:id="1"/>
      <w:r>
        <w:t>B</w:t>
      </w:r>
      <w:bookmarkEnd w:id="1"/>
      <w:r>
        <w:t>e it enacted by the General Assembly of the State of South Carolina:</w:t>
      </w:r>
    </w:p>
    <w:p w:rsidR="005025AB" w:rsidP="005025AB" w:rsidRDefault="005025AB" w14:paraId="7490AFA7" w14:textId="77777777">
      <w:pPr>
        <w:pStyle w:val="scemptyline"/>
      </w:pPr>
    </w:p>
    <w:p w:rsidRPr="00D57F07" w:rsidR="005025AB" w:rsidP="005025AB" w:rsidRDefault="005025AB" w14:paraId="6DAF8CE8" w14:textId="136E3A9F">
      <w:pPr>
        <w:pStyle w:val="scdirectionallanguage"/>
      </w:pPr>
      <w:bookmarkStart w:name="bs_num_1_84c4ee938" w:id="2"/>
      <w:r>
        <w:t>S</w:t>
      </w:r>
      <w:bookmarkEnd w:id="2"/>
      <w:r>
        <w:t>ECTION 1.</w:t>
      </w:r>
      <w:r>
        <w:tab/>
      </w:r>
      <w:bookmarkStart w:name="dl_aeb197339" w:id="3"/>
      <w:r w:rsidRPr="00D57F07">
        <w:rPr>
          <w:color w:val="000000" w:themeColor="text1"/>
          <w:u w:color="000000" w:themeColor="text1"/>
        </w:rPr>
        <w:t>S</w:t>
      </w:r>
      <w:bookmarkEnd w:id="3"/>
      <w:r>
        <w:t>ection 16</w:t>
      </w:r>
      <w:r>
        <w:rPr>
          <w:color w:val="000000" w:themeColor="text1"/>
          <w:u w:color="000000" w:themeColor="text1"/>
        </w:rPr>
        <w:noBreakHyphen/>
      </w:r>
      <w:r w:rsidRPr="00D57F07">
        <w:rPr>
          <w:color w:val="000000" w:themeColor="text1"/>
          <w:u w:color="000000" w:themeColor="text1"/>
        </w:rPr>
        <w:t>3</w:t>
      </w:r>
      <w:r>
        <w:rPr>
          <w:color w:val="000000" w:themeColor="text1"/>
          <w:u w:color="000000" w:themeColor="text1"/>
        </w:rPr>
        <w:noBreakHyphen/>
      </w:r>
      <w:r w:rsidRPr="00D57F07">
        <w:rPr>
          <w:color w:val="000000" w:themeColor="text1"/>
          <w:u w:color="000000" w:themeColor="text1"/>
        </w:rPr>
        <w:t xml:space="preserve">20(C)(a) of the </w:t>
      </w:r>
      <w:r w:rsidR="00BF5EE1">
        <w:rPr>
          <w:color w:val="000000" w:themeColor="text1"/>
          <w:u w:color="000000" w:themeColor="text1"/>
        </w:rPr>
        <w:t>S.C.</w:t>
      </w:r>
      <w:r w:rsidRPr="00D57F07">
        <w:rPr>
          <w:color w:val="000000" w:themeColor="text1"/>
          <w:u w:color="000000" w:themeColor="text1"/>
        </w:rPr>
        <w:t xml:space="preserve"> Code is amended </w:t>
      </w:r>
      <w:r>
        <w:rPr>
          <w:color w:val="000000" w:themeColor="text1"/>
          <w:u w:color="000000" w:themeColor="text1"/>
        </w:rPr>
        <w:t xml:space="preserve">by adding an appropriately numbered new subitem </w:t>
      </w:r>
      <w:r w:rsidRPr="00D57F07">
        <w:rPr>
          <w:color w:val="000000" w:themeColor="text1"/>
          <w:u w:color="000000" w:themeColor="text1"/>
        </w:rPr>
        <w:t>to read:</w:t>
      </w:r>
    </w:p>
    <w:p w:rsidRPr="00D57F07" w:rsidR="005025AB" w:rsidP="005025AB" w:rsidRDefault="005025AB" w14:paraId="02BD8836" w14:textId="77777777">
      <w:pPr>
        <w:pStyle w:val="scemptyline"/>
      </w:pPr>
    </w:p>
    <w:p w:rsidR="005025AB" w:rsidP="005025AB" w:rsidRDefault="005025AB" w14:paraId="3C1F30B2" w14:textId="6EE12BF7">
      <w:pPr>
        <w:pStyle w:val="sccodifiedsection"/>
      </w:pPr>
      <w:bookmarkStart w:name="cs_T16C3N20_224bb4b1c" w:id="4"/>
      <w:r w:rsidRPr="00D57F07">
        <w:rPr>
          <w:color w:val="000000" w:themeColor="text1"/>
          <w:u w:color="000000" w:themeColor="text1"/>
        </w:rPr>
        <w:tab/>
      </w:r>
      <w:bookmarkEnd w:id="4"/>
      <w:r w:rsidRPr="00CD6E6F">
        <w:rPr>
          <w:color w:val="000000" w:themeColor="text1"/>
          <w:u w:color="000000" w:themeColor="text1"/>
        </w:rPr>
        <w:t>(</w:t>
      </w:r>
      <w:r w:rsidR="00BF5EE1">
        <w:rPr>
          <w:color w:val="000000" w:themeColor="text1"/>
          <w:u w:color="000000" w:themeColor="text1"/>
        </w:rPr>
        <w:t xml:space="preserve"> </w:t>
      </w:r>
      <w:r w:rsidRPr="00CD6E6F">
        <w:rPr>
          <w:color w:val="000000" w:themeColor="text1"/>
          <w:u w:color="000000" w:themeColor="text1"/>
        </w:rPr>
        <w:t>)</w:t>
      </w:r>
      <w:r w:rsidR="00BF5EE1">
        <w:rPr>
          <w:color w:val="000000" w:themeColor="text1"/>
          <w:u w:color="000000" w:themeColor="text1"/>
        </w:rPr>
        <w:t xml:space="preserve"> </w:t>
      </w:r>
      <w:r w:rsidRPr="00CD6E6F">
        <w:rPr>
          <w:color w:val="000000" w:themeColor="text1"/>
          <w:u w:color="000000" w:themeColor="text1"/>
        </w:rPr>
        <w:t>The murder was committed against a person because of the person’s actual or perceived race, color, religion, national origin, gender, sexual orientation, gender identity, or disability.</w:t>
      </w:r>
    </w:p>
    <w:p w:rsidR="005025AB" w:rsidP="005025AB" w:rsidRDefault="005025AB" w14:paraId="139BF589" w14:textId="77777777">
      <w:pPr>
        <w:pStyle w:val="scemptyline"/>
      </w:pPr>
    </w:p>
    <w:p w:rsidRPr="00522CE0" w:rsidR="005025AB" w:rsidP="005025AB" w:rsidRDefault="005025AB" w14:paraId="61273D38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</w:r>
      <w:bookmarkStart w:name="up_168111a7c" w:id="7"/>
      <w:r>
        <w:t>T</w:t>
      </w:r>
      <w:bookmarkEnd w:id="7"/>
      <w:r>
        <w:t>his act takes effect upon approval by the Governor.</w:t>
      </w:r>
    </w:p>
    <w:p w:rsidRPr="00DF3B44" w:rsidR="005516F6" w:rsidP="009E4191" w:rsidRDefault="005025AB" w14:paraId="7389F665" w14:textId="4A63DC68">
      <w:pPr>
        <w:pStyle w:val="scbillendxx"/>
      </w:pPr>
      <w:r>
        <w:noBreakHyphen/>
      </w:r>
      <w:r>
        <w:noBreakHyphen/>
      </w:r>
      <w:r>
        <w:noBreakHyphen/>
      </w:r>
      <w:r>
        <w:noBreakHyphen/>
      </w:r>
      <w:r w:rsidRPr="00522CE0"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7813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8D7B2BD" w:rsidR="00685035" w:rsidRPr="007B4AF7" w:rsidRDefault="00AE162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F70CA">
              <w:t>[0072]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F70C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4902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25AB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134A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3BB5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20A9"/>
    <w:rsid w:val="00BE4391"/>
    <w:rsid w:val="00BF3E48"/>
    <w:rsid w:val="00BF5EE1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EF70CA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F5EE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2&amp;session=125&amp;summary=B" TargetMode="External" Id="R352427a1e36d4b0a" /><Relationship Type="http://schemas.openxmlformats.org/officeDocument/2006/relationships/hyperlink" Target="https://www.scstatehouse.gov/sess125_2023-2024/prever/72_20221130.docx" TargetMode="External" Id="Rcddc8e47cfe24b8d" /><Relationship Type="http://schemas.openxmlformats.org/officeDocument/2006/relationships/hyperlink" Target="https://www.scstatehouse.gov/sess125_2023-2024/prever/72_20230727.docx" TargetMode="External" Id="R7d991565c12e4164" /><Relationship Type="http://schemas.openxmlformats.org/officeDocument/2006/relationships/hyperlink" Target="h:\sj\20230110.docx" TargetMode="External" Id="Rcc2b93a694df459f" /><Relationship Type="http://schemas.openxmlformats.org/officeDocument/2006/relationships/hyperlink" Target="h:\sj\20230110.docx" TargetMode="External" Id="Re51bfabfb9ee40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fd2646b8-77b0-434d-b8c6-9d0132dccda2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778da01c-398f-43f8-aa44-351827570d42</T_BILL_REQUEST_REQUEST>
  <T_BILL_R_ORIGINALDRAFT>2fb01687-3dea-4325-9607-abe4e1800f95</T_BILL_R_ORIGINALDRAFT>
  <T_BILL_SPONSOR_SPONSOR>bda4f41e-b962-448d-812d-fcf76518e535</T_BILL_SPONSOR_SPONSOR>
  <T_BILL_T_ACTNUMBER>None</T_BILL_T_ACTNUMBER>
  <T_BILL_T_BILLNAME>[0072]</T_BILL_T_BILLNAME>
  <T_BILL_T_BILLNUMBER>72</T_BILL_T_BILLNUMBER>
  <T_BILL_T_BILLTITLE>TO AMEND SECTION 16‑3‑20 OF THE South Carolina CODE OF LAWS, RELATING TO STATUTORY AGGRAVATING CIRCUMSTANCES APPLICABLE TO THE PUNISHMENT FOR MURDER, TO ADD AS A STATUTORY AGGRAVATING CIRCUMSTANCE CASES IN WHICH A MURDER WAS COMMITTED AGAINST A PERSON BECAUSE OF THE PERSON’S ACTUAL OR PERCEIVED RACE, COLOR, RELIGION, NATIONAL ORIGIN, GENDER, SEXUAL ORIENTATION, GENDER IDENTITY, OR DISABILITY.</T_BILL_T_BILLTITLE>
  <T_BILL_T_CHAMBER>senate</T_BILL_T_CHAMBER>
  <T_BILL_T_FILENAME> </T_BILL_T_FILENAME>
  <T_BILL_T_LEGTYPE>bill_statewide</T_BILL_T_LEGTYPE>
  <T_BILL_T_RATNUMBER>None</T_BILL_T_RATNUMBER>
  <T_BILL_T_SECTIONS>[{"SectionUUID":"b8a38823-debc-43fd-a668-c3123e05e2c5","SectionName":"code_section","SectionNumber":1,"SectionType":"code_section","CodeSections":[{"CodeSectionBookmarkName":"cs_T16C3N20_224bb4b1c","IsConstitutionSection":false,"Identity":"16-3-20","IsNew":false,"SubSections":[],"TitleRelatedTo":"Punishment for murder; separate sentencing proceeding when death penalty sought.","TitleSoAsTo":"","Deleted":false}],"TitleText":"","DisableControls":false,"Deleted":false,"SectionBookmarkName":"bs_num_1_84c4ee938"},{"SectionUUID":"36ae6367-c2e3-4e86-bd44-e97f28c53955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b8a38823-debc-43fd-a668-c3123e05e2c5","SectionName":"code_section","SectionNumber":1,"SectionType":"code_section","CodeSections":[{"CodeSectionBookmarkName":"cs_T16C3N20_224bb4b1c","IsConstitutionSection":false,"Identity":"16-3-20","IsNew":false,"SubSections":[],"TitleRelatedTo":"Punishment for murder; separate sentencing proceeding when death penalty sought.","TitleSoAsTo":"","Deleted":false}],"TitleText":"","DisableControls":false,"Deleted":false,"SectionBookmarkName":"bs_num_1_84c4ee938"},{"SectionUUID":"36ae6367-c2e3-4e86-bd44-e97f28c53955","SectionName":"standard_eff_date_section","SectionNumber":2,"SectionType":"drafting_clause","CodeSections":[],"TitleText":"","DisableControls":false,"Deleted":false,"SectionBookmarkName":"bs_num_2_lastsection"}],"Timestamp":"2022-11-17T11:49:16.2628647-05:00","Username":"bobmaldonado@scsenate.gov"}]</T_BILL_T_SECTIONSHISTORY>
  <T_BILL_T_SUBJECT>Murder, hate crime aggravating circumstances</T_BILL_T_SUBJECT>
  <T_BILL_UR_DRAFTER>bobmaldonado@scsenate.gov</T_BILL_UR_DRAFTER>
  <T_BILL_UR_DRAFTINGASSISTANT>maxinehenry@scsenate.gov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3</cp:revision>
  <dcterms:created xsi:type="dcterms:W3CDTF">2023-07-27T18:52:00Z</dcterms:created>
  <dcterms:modified xsi:type="dcterms:W3CDTF">2023-07-27T18:52:00Z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