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Senn, Rankin and Shealy</w:t>
      </w:r>
    </w:p>
    <w:p>
      <w:pPr>
        <w:widowControl w:val="false"/>
        <w:spacing w:after="0"/>
        <w:jc w:val="left"/>
      </w:pPr>
      <w:r>
        <w:rPr>
          <w:rFonts w:ascii="Times New Roman"/>
          <w:sz w:val="22"/>
        </w:rPr>
        <w:t xml:space="preserve">Companion/Similar bill(s): 3023, 4662</w:t>
      </w:r>
    </w:p>
    <w:p>
      <w:pPr>
        <w:widowControl w:val="false"/>
        <w:spacing w:after="0"/>
        <w:jc w:val="left"/>
      </w:pPr>
      <w:r>
        <w:rPr>
          <w:rFonts w:ascii="Times New Roman"/>
          <w:sz w:val="22"/>
        </w:rPr>
        <w:t xml:space="preserve">Document Path: LC-0300HDB24.docx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Homicide by child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cab1acdef09b46b0">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bb743faf8b344714">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w:t>
      </w:r>
      <w:r>
        <w:rPr>
          <w:b/>
        </w:rPr>
        <w:t xml:space="preserve"> Judiciary</w:t>
      </w:r>
      <w:r>
        <w:t xml:space="preserve"> (</w:t>
      </w:r>
      <w:hyperlink w:history="true" r:id="R73c86d26d53a4d1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second time</w:t>
      </w:r>
      <w:r>
        <w:t xml:space="preserve"> (</w:t>
      </w:r>
      <w:hyperlink w:history="true" r:id="R4587ba71bccc4b76">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Roll call</w:t>
      </w:r>
      <w:r>
        <w:t xml:space="preserve"> Ayes-43  Nays-0</w:t>
      </w:r>
      <w:r>
        <w:t xml:space="preserve"> (</w:t>
      </w:r>
      <w:hyperlink w:history="true" r:id="R16c36abdbf574085">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3/19/2024</w:t>
      </w:r>
      <w:r>
        <w:tab/>
        <w:t>Senate</w:t>
      </w:r>
      <w:r>
        <w:tab/>
        <w:t>Read third time and sent to House
 </w:t>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read first time</w:t>
      </w:r>
      <w:r>
        <w:t xml:space="preserve"> (</w:t>
      </w:r>
      <w:hyperlink w:history="true" r:id="Raced36f7a5a5474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Judiciary</w:t>
      </w:r>
      <w:r>
        <w:t xml:space="preserve"> (</w:t>
      </w:r>
      <w:hyperlink w:history="true" r:id="R8e0e4b2b415849fa">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1073b9b2b843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4ce0a771b34cc6">
        <w:r>
          <w:rPr>
            <w:rStyle w:val="Hyperlink"/>
            <w:u w:val="single"/>
          </w:rPr>
          <w:t>11/30/2023</w:t>
        </w:r>
      </w:hyperlink>
      <w:r>
        <w:t xml:space="preserve"/>
      </w:r>
    </w:p>
    <w:p>
      <w:pPr>
        <w:widowControl w:val="true"/>
        <w:spacing w:after="0"/>
        <w:jc w:val="left"/>
      </w:pPr>
      <w:r>
        <w:rPr>
          <w:rFonts w:ascii="Times New Roman"/>
          <w:sz w:val="22"/>
        </w:rPr>
        <w:t xml:space="preserve"/>
      </w:r>
      <w:hyperlink r:id="Ra319c3df32844a08">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10928" w:rsidP="00E10928" w:rsidRDefault="00E10928" w14:paraId="0E804786" w14:textId="77777777">
      <w:pPr>
        <w:pStyle w:val="sccoversheetstricken"/>
      </w:pPr>
      <w:r w:rsidRPr="00B07BF4">
        <w:t>Indicates Matter Stricken</w:t>
      </w:r>
    </w:p>
    <w:p w:rsidRPr="00B07BF4" w:rsidR="00E10928" w:rsidP="00E10928" w:rsidRDefault="00E10928" w14:paraId="6A44A8F5" w14:textId="77777777">
      <w:pPr>
        <w:pStyle w:val="sccoversheetunderline"/>
      </w:pPr>
      <w:r w:rsidRPr="00B07BF4">
        <w:t>Indicates New Matter</w:t>
      </w:r>
    </w:p>
    <w:p w:rsidRPr="00B07BF4" w:rsidR="00E10928" w:rsidP="00E10928" w:rsidRDefault="00E10928" w14:paraId="6712B191" w14:textId="77777777">
      <w:pPr>
        <w:pStyle w:val="sccoversheetemptyline"/>
      </w:pPr>
    </w:p>
    <w:sdt>
      <w:sdtPr>
        <w:alias w:val="status"/>
        <w:tag w:val="status"/>
        <w:id w:val="854397200"/>
        <w:placeholder>
          <w:docPart w:val="5952A54B14CC496CA917FF37305683AA"/>
        </w:placeholder>
      </w:sdtPr>
      <w:sdtContent>
        <w:p w:rsidRPr="00B07BF4" w:rsidR="00E10928" w:rsidP="00E10928" w:rsidRDefault="00E10928" w14:paraId="5332FD76" w14:textId="4EFC46CC">
          <w:pPr>
            <w:pStyle w:val="sccoversheetstatus"/>
          </w:pPr>
          <w:r>
            <w:t>Committee Report</w:t>
          </w:r>
        </w:p>
      </w:sdtContent>
    </w:sdt>
    <w:sdt>
      <w:sdtPr>
        <w:alias w:val="printed"/>
        <w:tag w:val="printed"/>
        <w:id w:val="-1779714481"/>
        <w:placeholder>
          <w:docPart w:val="5952A54B14CC496CA917FF37305683AA"/>
        </w:placeholder>
        <w:text/>
      </w:sdtPr>
      <w:sdtContent>
        <w:p w:rsidR="00E10928" w:rsidP="00E10928" w:rsidRDefault="00712AAC" w14:paraId="66328662" w14:textId="52CD5FC5">
          <w:pPr>
            <w:pStyle w:val="sccoversheetinfo"/>
          </w:pPr>
          <w:r>
            <w:t>February 21, 2024</w:t>
          </w:r>
        </w:p>
      </w:sdtContent>
    </w:sdt>
    <w:p w:rsidRPr="00B07BF4" w:rsidR="00712AAC" w:rsidP="00E10928" w:rsidRDefault="00712AAC" w14:paraId="7203C8B2" w14:textId="77777777">
      <w:pPr>
        <w:pStyle w:val="sccoversheetinfo"/>
      </w:pPr>
    </w:p>
    <w:sdt>
      <w:sdtPr>
        <w:alias w:val="billnumber"/>
        <w:tag w:val="billnumber"/>
        <w:id w:val="-897512070"/>
        <w:placeholder>
          <w:docPart w:val="5952A54B14CC496CA917FF37305683AA"/>
        </w:placeholder>
        <w:text/>
      </w:sdtPr>
      <w:sdtContent>
        <w:p w:rsidRPr="00B07BF4" w:rsidR="00E10928" w:rsidP="00E10928" w:rsidRDefault="00E10928" w14:paraId="3B5A5ABB" w14:textId="7F8BA232">
          <w:pPr>
            <w:pStyle w:val="sccoversheetbillno"/>
          </w:pPr>
          <w:r>
            <w:t>S. 839</w:t>
          </w:r>
        </w:p>
      </w:sdtContent>
    </w:sdt>
    <w:p w:rsidR="00712AAC" w:rsidP="00E10928" w:rsidRDefault="00712AAC" w14:paraId="317EE45A" w14:textId="77777777">
      <w:pPr>
        <w:pStyle w:val="sccoversheetsponsor6"/>
        <w:jc w:val="center"/>
      </w:pPr>
    </w:p>
    <w:p w:rsidRPr="00B07BF4" w:rsidR="00E10928" w:rsidP="00E10928" w:rsidRDefault="00E10928" w14:paraId="14579ED0" w14:textId="1D932854">
      <w:pPr>
        <w:pStyle w:val="sccoversheetsponsor6"/>
        <w:jc w:val="center"/>
      </w:pPr>
      <w:r w:rsidRPr="00B07BF4">
        <w:t xml:space="preserve">Introduced by </w:t>
      </w:r>
      <w:sdt>
        <w:sdtPr>
          <w:alias w:val="sponsortype"/>
          <w:tag w:val="sponsortype"/>
          <w:id w:val="1707217765"/>
          <w:placeholder>
            <w:docPart w:val="5952A54B14CC496CA917FF37305683AA"/>
          </w:placeholder>
          <w:text/>
        </w:sdtPr>
        <w:sdtContent>
          <w:r>
            <w:t>Senators</w:t>
          </w:r>
        </w:sdtContent>
      </w:sdt>
      <w:r w:rsidRPr="00B07BF4">
        <w:t xml:space="preserve"> </w:t>
      </w:r>
      <w:sdt>
        <w:sdtPr>
          <w:alias w:val="sponsors"/>
          <w:tag w:val="sponsors"/>
          <w:id w:val="716862734"/>
          <w:placeholder>
            <w:docPart w:val="5952A54B14CC496CA917FF37305683AA"/>
          </w:placeholder>
          <w:text/>
        </w:sdtPr>
        <w:sdtContent>
          <w:r>
            <w:t>Alexander and Senn</w:t>
          </w:r>
        </w:sdtContent>
      </w:sdt>
      <w:r w:rsidRPr="00B07BF4">
        <w:t xml:space="preserve"> </w:t>
      </w:r>
    </w:p>
    <w:p w:rsidRPr="00B07BF4" w:rsidR="00E10928" w:rsidP="00E10928" w:rsidRDefault="00E10928" w14:paraId="0074541A" w14:textId="77777777">
      <w:pPr>
        <w:pStyle w:val="sccoversheetsponsor6"/>
      </w:pPr>
    </w:p>
    <w:p w:rsidRPr="00B07BF4" w:rsidR="00E10928" w:rsidP="00E10928" w:rsidRDefault="00E10928" w14:paraId="09CB2850" w14:textId="27DD139F">
      <w:pPr>
        <w:pStyle w:val="sccoversheetinfo"/>
      </w:pPr>
      <w:sdt>
        <w:sdtPr>
          <w:alias w:val="typeinitial"/>
          <w:tag w:val="typeinitial"/>
          <w:id w:val="98301346"/>
          <w:placeholder>
            <w:docPart w:val="5952A54B14CC496CA917FF37305683AA"/>
          </w:placeholder>
          <w:text/>
        </w:sdtPr>
        <w:sdtContent>
          <w:r>
            <w:t>S</w:t>
          </w:r>
        </w:sdtContent>
      </w:sdt>
      <w:r w:rsidRPr="00B07BF4">
        <w:t xml:space="preserve">. Printed </w:t>
      </w:r>
      <w:sdt>
        <w:sdtPr>
          <w:alias w:val="printed"/>
          <w:tag w:val="printed"/>
          <w:id w:val="-774643221"/>
          <w:placeholder>
            <w:docPart w:val="5952A54B14CC496CA917FF37305683AA"/>
          </w:placeholder>
          <w:text/>
        </w:sdtPr>
        <w:sdtContent>
          <w:r>
            <w:t>02/21/24</w:t>
          </w:r>
        </w:sdtContent>
      </w:sdt>
      <w:r w:rsidRPr="00B07BF4">
        <w:t>--</w:t>
      </w:r>
      <w:sdt>
        <w:sdtPr>
          <w:alias w:val="residingchamber"/>
          <w:tag w:val="residingchamber"/>
          <w:id w:val="1651789982"/>
          <w:placeholder>
            <w:docPart w:val="5952A54B14CC496CA917FF37305683AA"/>
          </w:placeholder>
          <w:text/>
        </w:sdtPr>
        <w:sdtContent>
          <w:r>
            <w:t>S</w:t>
          </w:r>
        </w:sdtContent>
      </w:sdt>
      <w:r w:rsidRPr="00B07BF4">
        <w:t>.</w:t>
      </w:r>
    </w:p>
    <w:p w:rsidRPr="00B07BF4" w:rsidR="00E10928" w:rsidP="00E10928" w:rsidRDefault="00E10928" w14:paraId="51D647C0" w14:textId="6BF2D5EB">
      <w:pPr>
        <w:pStyle w:val="sccoversheetreadfirst"/>
      </w:pPr>
      <w:r w:rsidRPr="00B07BF4">
        <w:t xml:space="preserve">Read the first time </w:t>
      </w:r>
      <w:sdt>
        <w:sdtPr>
          <w:alias w:val="readfirst"/>
          <w:tag w:val="readfirst"/>
          <w:id w:val="-1145275273"/>
          <w:placeholder>
            <w:docPart w:val="5952A54B14CC496CA917FF37305683AA"/>
          </w:placeholder>
          <w:text/>
        </w:sdtPr>
        <w:sdtContent>
          <w:r>
            <w:t>January 09, 2024</w:t>
          </w:r>
        </w:sdtContent>
      </w:sdt>
    </w:p>
    <w:p w:rsidRPr="00B07BF4" w:rsidR="00E10928" w:rsidP="00E10928" w:rsidRDefault="00E10928" w14:paraId="248B690E" w14:textId="77777777">
      <w:pPr>
        <w:pStyle w:val="sccoversheetemptyline"/>
      </w:pPr>
    </w:p>
    <w:p w:rsidRPr="00B07BF4" w:rsidR="00E10928" w:rsidP="00E10928" w:rsidRDefault="00E10928" w14:paraId="134A0738" w14:textId="77777777">
      <w:pPr>
        <w:pStyle w:val="sccoversheetemptyline"/>
        <w:tabs>
          <w:tab w:val="center" w:pos="4493"/>
          <w:tab w:val="right" w:pos="8986"/>
        </w:tabs>
        <w:jc w:val="center"/>
      </w:pPr>
      <w:r w:rsidRPr="00B07BF4">
        <w:t>________</w:t>
      </w:r>
    </w:p>
    <w:p w:rsidRPr="00B07BF4" w:rsidR="00E10928" w:rsidP="00E10928" w:rsidRDefault="00E10928" w14:paraId="1A03AD9D" w14:textId="77777777">
      <w:pPr>
        <w:pStyle w:val="sccoversheetemptyline"/>
        <w:jc w:val="center"/>
        <w:rPr>
          <w:u w:val="single"/>
        </w:rPr>
      </w:pPr>
    </w:p>
    <w:p w:rsidRPr="00B07BF4" w:rsidR="00E10928" w:rsidP="00E10928" w:rsidRDefault="00E10928" w14:paraId="1A281157" w14:textId="0880D53E">
      <w:pPr>
        <w:pStyle w:val="sccoversheetcommitteereportheader"/>
      </w:pPr>
      <w:r w:rsidRPr="00B07BF4">
        <w:t xml:space="preserve">The committee on </w:t>
      </w:r>
      <w:sdt>
        <w:sdtPr>
          <w:alias w:val="committeename"/>
          <w:tag w:val="committeename"/>
          <w:id w:val="-1151050561"/>
          <w:placeholder>
            <w:docPart w:val="5952A54B14CC496CA917FF37305683AA"/>
          </w:placeholder>
          <w:text/>
        </w:sdtPr>
        <w:sdtContent>
          <w:r>
            <w:t>Senate Judiciary</w:t>
          </w:r>
        </w:sdtContent>
      </w:sdt>
    </w:p>
    <w:p w:rsidRPr="00B07BF4" w:rsidR="00E10928" w:rsidP="00E10928" w:rsidRDefault="00E10928" w14:paraId="0E2DFE04" w14:textId="49E9EF43">
      <w:pPr>
        <w:pStyle w:val="sccommitteereporttitle"/>
      </w:pPr>
      <w:r w:rsidRPr="00B07BF4">
        <w:t>To who</w:t>
      </w:r>
      <w:r w:rsidR="00712AAC">
        <w:t>m</w:t>
      </w:r>
      <w:r w:rsidRPr="00B07BF4">
        <w:t xml:space="preserve"> was referred a </w:t>
      </w:r>
      <w:sdt>
        <w:sdtPr>
          <w:alias w:val="doctype"/>
          <w:tag w:val="doctype"/>
          <w:id w:val="-95182141"/>
          <w:placeholder>
            <w:docPart w:val="5952A54B14CC496CA917FF37305683AA"/>
          </w:placeholder>
          <w:text/>
        </w:sdtPr>
        <w:sdtContent>
          <w:r>
            <w:t>Bill</w:t>
          </w:r>
        </w:sdtContent>
      </w:sdt>
      <w:r w:rsidRPr="00B07BF4">
        <w:t xml:space="preserve"> (</w:t>
      </w:r>
      <w:sdt>
        <w:sdtPr>
          <w:alias w:val="billnumber"/>
          <w:tag w:val="billnumber"/>
          <w:id w:val="249784876"/>
          <w:placeholder>
            <w:docPart w:val="5952A54B14CC496CA917FF37305683AA"/>
          </w:placeholder>
          <w:text/>
        </w:sdtPr>
        <w:sdtContent>
          <w:r>
            <w:t>S. 839</w:t>
          </w:r>
        </w:sdtContent>
      </w:sdt>
      <w:r w:rsidRPr="00B07BF4">
        <w:t xml:space="preserve">) </w:t>
      </w:r>
      <w:sdt>
        <w:sdtPr>
          <w:alias w:val="billtitle"/>
          <w:tag w:val="billtitle"/>
          <w:id w:val="660268815"/>
          <w:placeholder>
            <w:docPart w:val="5952A54B14CC496CA917FF37305683AA"/>
          </w:placeholder>
          <w:text/>
        </w:sdtPr>
        <w:sdtContent>
          <w:r>
            <w:t>to amend the South Carolina Code of Laws by amending Section 16‑3‑85, relating to homicide by child abuse, so as to increase the age of a child under this Section</w:t>
          </w:r>
        </w:sdtContent>
      </w:sdt>
      <w:r w:rsidRPr="00B07BF4">
        <w:t>, etc., respectfully</w:t>
      </w:r>
    </w:p>
    <w:p w:rsidRPr="00B07BF4" w:rsidR="00E10928" w:rsidP="00E10928" w:rsidRDefault="00E10928" w14:paraId="157696E7" w14:textId="77777777">
      <w:pPr>
        <w:pStyle w:val="sccoversheetcommitteereportheader"/>
      </w:pPr>
      <w:r w:rsidRPr="00B07BF4">
        <w:t>Report:</w:t>
      </w:r>
    </w:p>
    <w:sdt>
      <w:sdtPr>
        <w:alias w:val="committeetitle"/>
        <w:tag w:val="committeetitle"/>
        <w:id w:val="1407110167"/>
        <w:placeholder>
          <w:docPart w:val="5952A54B14CC496CA917FF37305683AA"/>
        </w:placeholder>
        <w:text/>
      </w:sdtPr>
      <w:sdtContent>
        <w:p w:rsidRPr="00B07BF4" w:rsidR="00E10928" w:rsidP="00E10928" w:rsidRDefault="00E10928" w14:paraId="0187DF48" w14:textId="26999673">
          <w:pPr>
            <w:pStyle w:val="sccommitteereporttitle"/>
          </w:pPr>
          <w:r>
            <w:t>That they have duly and carefully considered the same, and recommend that the same do pass:</w:t>
          </w:r>
        </w:p>
      </w:sdtContent>
    </w:sdt>
    <w:p w:rsidRPr="00B07BF4" w:rsidR="00E10928" w:rsidP="00E10928" w:rsidRDefault="00E10928" w14:paraId="548D8BF2" w14:textId="77777777">
      <w:pPr>
        <w:pStyle w:val="sccoversheetcommitteereportemplyline"/>
      </w:pPr>
    </w:p>
    <w:p w:rsidRPr="00B07BF4" w:rsidR="00E10928" w:rsidP="00E10928" w:rsidRDefault="00E10928" w14:paraId="1AB06999" w14:textId="60E1307A">
      <w:pPr>
        <w:pStyle w:val="sccoversheetcommitteereportchairperson"/>
      </w:pPr>
      <w:sdt>
        <w:sdtPr>
          <w:alias w:val="chairperson"/>
          <w:tag w:val="chairperson"/>
          <w:id w:val="-1033958730"/>
          <w:placeholder>
            <w:docPart w:val="5952A54B14CC496CA917FF37305683AA"/>
          </w:placeholder>
          <w:text/>
        </w:sdtPr>
        <w:sdtContent>
          <w:r>
            <w:t>LUKE RANKIN</w:t>
          </w:r>
        </w:sdtContent>
      </w:sdt>
      <w:r w:rsidRPr="00B07BF4">
        <w:t xml:space="preserve"> for Committee.</w:t>
      </w:r>
    </w:p>
    <w:p w:rsidRPr="00B07BF4" w:rsidR="00E10928" w:rsidP="00E10928" w:rsidRDefault="00E10928" w14:paraId="7CCFD2F1" w14:textId="77777777">
      <w:pPr>
        <w:pStyle w:val="sccoversheetcommitteereportemplyline"/>
      </w:pPr>
    </w:p>
    <w:p w:rsidRPr="00B07BF4" w:rsidR="00E10928" w:rsidP="00E10928" w:rsidRDefault="00E10928" w14:paraId="20A29132" w14:textId="77777777">
      <w:pPr>
        <w:pStyle w:val="sccoversheetcommitteereportemplyline"/>
      </w:pPr>
    </w:p>
    <w:p w:rsidRPr="00B07BF4" w:rsidR="00E10928" w:rsidP="00E10928" w:rsidRDefault="00E10928" w14:paraId="17A8E935" w14:textId="77777777">
      <w:pPr>
        <w:pStyle w:val="sccoversheetFISheader"/>
      </w:pPr>
      <w:r w:rsidRPr="00B07BF4">
        <w:t>statement of estimated fiscal impact</w:t>
      </w:r>
    </w:p>
    <w:p w:rsidRPr="00B07BF4" w:rsidR="00E10928" w:rsidP="00E10928" w:rsidRDefault="00E10928" w14:paraId="46075904" w14:textId="77777777">
      <w:pPr>
        <w:pStyle w:val="sccoversheetFISsectionheaders"/>
      </w:pPr>
      <w:r w:rsidRPr="00B07BF4">
        <w:t>Explanation of Fiscal Impact</w:t>
      </w:r>
    </w:p>
    <w:p w:rsidR="00712AAC" w:rsidP="00712AAC" w:rsidRDefault="00712AAC" w14:paraId="50DEF043" w14:textId="77777777">
      <w:pPr>
        <w:pStyle w:val="sccoversheetFISsectionheaders"/>
      </w:pPr>
      <w:r>
        <w:t>State Expenditure</w:t>
      </w:r>
    </w:p>
    <w:p w:rsidR="00712AAC" w:rsidP="00712AAC" w:rsidRDefault="00712AAC" w14:paraId="4A7B44CD" w14:textId="77777777">
      <w:pPr>
        <w:pStyle w:val="sccoversheetFISsectioninfo"/>
      </w:pPr>
      <w:r>
        <w:t>This bill specifies a person is guilty of homicide by child abuse if he causes the death of a child under the age of eighteen.  Currently, a person is guilty of a homicide by child abuse if the abuse results in the death of a child under the age of eleven.  This bill expands the conviction of homicide by child abuse.</w:t>
      </w:r>
    </w:p>
    <w:p w:rsidR="00712AAC" w:rsidP="00712AAC" w:rsidRDefault="00712AAC" w14:paraId="292DD865" w14:textId="77777777">
      <w:pPr>
        <w:pStyle w:val="sccoversheetFISsectioninfo"/>
      </w:pPr>
    </w:p>
    <w:p w:rsidR="00712AAC" w:rsidP="00712AAC" w:rsidRDefault="00712AAC" w14:paraId="6EFF34DD" w14:textId="77777777">
      <w:pPr>
        <w:pStyle w:val="sccoversheetFISsectioninfo"/>
      </w:pPr>
      <w:r>
        <w:t>Judicial.  Judicial reports that implementation of the bill may result in an increase in general sessions court caseloads, which can be managed using existing staff and appropriations. Therefore, the bill will result in no expenditure impact for Judicial.</w:t>
      </w:r>
    </w:p>
    <w:p w:rsidR="00712AAC" w:rsidP="00712AAC" w:rsidRDefault="00712AAC" w14:paraId="2DF8D417" w14:textId="77777777">
      <w:pPr>
        <w:pStyle w:val="sccoversheetFISsectioninfo"/>
      </w:pPr>
    </w:p>
    <w:p w:rsidR="00712AAC" w:rsidP="00712AAC" w:rsidRDefault="00712AAC" w14:paraId="4F42C374" w14:textId="77777777">
      <w:pPr>
        <w:pStyle w:val="sccoversheetFISsectioninfo"/>
      </w:pPr>
      <w:r>
        <w:t>Commission on Prosecution Coordination and Commission on Indigent Defense.  This bill expands the age range of children subject to homicide by child abuse from under eleven years to under eighteen years which could result in an increase in the number of cases handled by state prosecutors.  The agencies anticipate being able to manage any increase in workload due to this bill using existing staff and appropriations. Therefore, the bill will result in no expenditure impact for the Commissions.</w:t>
      </w:r>
    </w:p>
    <w:p w:rsidR="00712AAC" w:rsidP="00712AAC" w:rsidRDefault="00712AAC" w14:paraId="72F62880" w14:textId="77777777">
      <w:pPr>
        <w:pStyle w:val="sccoversheetFISsectioninfo"/>
      </w:pPr>
    </w:p>
    <w:p w:rsidR="00712AAC" w:rsidP="00712AAC" w:rsidRDefault="00712AAC" w14:paraId="4301FEF8" w14:textId="77777777">
      <w:pPr>
        <w:pStyle w:val="sccoversheetFISsectioninfo"/>
      </w:pPr>
      <w:r>
        <w:t>Office of the Attorney General.  The Office of the Attorney General reports that implementation of the bill will have no expenditure impact since the bill does not require the agency to perform duties outside the normal course of business.</w:t>
      </w:r>
    </w:p>
    <w:p w:rsidR="00712AAC" w:rsidP="00712AAC" w:rsidRDefault="00712AAC" w14:paraId="7DC20011" w14:textId="77777777">
      <w:pPr>
        <w:pStyle w:val="sccoversheetFISsectioninfo"/>
      </w:pPr>
    </w:p>
    <w:p w:rsidR="00712AAC" w:rsidP="00712AAC" w:rsidRDefault="00712AAC" w14:paraId="72F1ACEE" w14:textId="77777777">
      <w:pPr>
        <w:pStyle w:val="sccoversheetFISsectioninfo"/>
      </w:pPr>
      <w:r>
        <w:t xml:space="preserve">Department of Social Services.  This bill expands the age range of children subject to homicide by child abuse from under eleven years to under eighteen years.  DSS notes that since this bill imposes a greater criminal penalty on perpetrators, this could potentially result in an occasional increase in the length of one of DSS’s cases as prosecutors focus on the criminal prosecution before a resolution to a DSS case.  However, this bill will have no impact on how DSS currently operates in these instances.  Therefore, this bill will have no expenditure impact on DSS.  </w:t>
      </w:r>
    </w:p>
    <w:p w:rsidR="00712AAC" w:rsidP="00712AAC" w:rsidRDefault="00712AAC" w14:paraId="34507EFE" w14:textId="77777777">
      <w:pPr>
        <w:pStyle w:val="sccoversheetFISsectioninfo"/>
      </w:pPr>
    </w:p>
    <w:p w:rsidR="00712AAC" w:rsidP="00712AAC" w:rsidRDefault="00712AAC" w14:paraId="3102189F" w14:textId="77777777">
      <w:pPr>
        <w:pStyle w:val="sccoversheetFISsectioninfo"/>
      </w:pPr>
      <w:r>
        <w:t xml:space="preserve">Department of Corrections.  This bill may result in an increase in the number of inmates housed by the Department of Corrections due to the expansion of homicide by child abuse. For reference, Judicial reports that there were twenty-three dispositions and five convictions of homicide by child abuse in FY 2022-23.  </w:t>
      </w:r>
    </w:p>
    <w:p w:rsidR="00712AAC" w:rsidP="00712AAC" w:rsidRDefault="00712AAC" w14:paraId="55FAA834" w14:textId="77777777">
      <w:pPr>
        <w:pStyle w:val="sccoversheetFISsectioninfo"/>
      </w:pPr>
    </w:p>
    <w:p w:rsidR="00712AAC" w:rsidP="00712AAC" w:rsidRDefault="00712AAC" w14:paraId="04DA9161" w14:textId="77777777">
      <w:pPr>
        <w:pStyle w:val="sccoversheetFISsectioninfo"/>
      </w:pPr>
      <w:r>
        <w:t xml:space="preserve">According to Corrections, in FY 2022-23, the annual total cost per inmate was $37,758, of which $34,570 was state funded. As the potential increase in incarcerations is unknown, any expenditure impact for Corrections is undetermined.  Corrections indicates that if this bill results in a significant increase in the inmate population, the agency will request an increase in General Fund appropriations. However, based on current convictions for homicide by child abuse, we anticipate any increase in inmate population can be managed within existing appropriations.  </w:t>
      </w:r>
    </w:p>
    <w:p w:rsidR="00712AAC" w:rsidP="00712AAC" w:rsidRDefault="00712AAC" w14:paraId="59089563" w14:textId="77777777">
      <w:pPr>
        <w:pStyle w:val="sccoversheetFISsectioninfo"/>
      </w:pPr>
    </w:p>
    <w:p w:rsidRPr="00B07BF4" w:rsidR="00E10928" w:rsidP="00E10928" w:rsidRDefault="00E10928" w14:paraId="3C9DE165" w14:textId="5007DF26">
      <w:pPr>
        <w:pStyle w:val="sccoversheetFISsectioninfo"/>
      </w:pPr>
    </w:p>
    <w:p w:rsidRPr="00B07BF4" w:rsidR="00E10928" w:rsidP="00E10928" w:rsidRDefault="00E10928" w14:paraId="0FDCAD9F" w14:textId="7F789E4F">
      <w:pPr>
        <w:pStyle w:val="sccoversheetFISdirector"/>
      </w:pPr>
      <w:sdt>
        <w:sdtPr>
          <w:alias w:val="director"/>
          <w:tag w:val="director"/>
          <w:id w:val="-1654141734"/>
          <w:placeholder>
            <w:docPart w:val="5952A54B14CC496CA917FF37305683AA"/>
          </w:placeholder>
          <w:text/>
        </w:sdtPr>
        <w:sdtContent>
          <w:r w:rsidR="00712AAC">
            <w:t>Frank A. Rainwater</w:t>
          </w:r>
        </w:sdtContent>
      </w:sdt>
      <w:r w:rsidRPr="00B07BF4">
        <w:t>, Executive Director</w:t>
      </w:r>
    </w:p>
    <w:p w:rsidRPr="00B07BF4" w:rsidR="00E10928" w:rsidP="00E10928" w:rsidRDefault="00E10928" w14:paraId="1FFD5CA5" w14:textId="77777777">
      <w:pPr>
        <w:pStyle w:val="sccoversheetFISdirector"/>
      </w:pPr>
      <w:r w:rsidRPr="00B07BF4">
        <w:t>Revenue and Fiscal Affairs Office</w:t>
      </w:r>
    </w:p>
    <w:p w:rsidRPr="00B07BF4" w:rsidR="00E10928" w:rsidP="00E10928" w:rsidRDefault="00E10928" w14:paraId="55D7DC0A" w14:textId="77777777">
      <w:pPr>
        <w:pStyle w:val="sccoversheetFISheader"/>
      </w:pPr>
    </w:p>
    <w:p w:rsidRPr="00B07BF4" w:rsidR="00E10928" w:rsidP="00E10928" w:rsidRDefault="00E10928" w14:paraId="55214B04" w14:textId="77777777">
      <w:pPr>
        <w:pStyle w:val="sccoversheetemptyline"/>
        <w:jc w:val="center"/>
      </w:pPr>
      <w:r w:rsidRPr="00B07BF4">
        <w:t>________</w:t>
      </w:r>
    </w:p>
    <w:p w:rsidRPr="00B07BF4" w:rsidR="00E10928" w:rsidP="00E10928" w:rsidRDefault="00E10928" w14:paraId="7947BB0E" w14:textId="77777777">
      <w:pPr>
        <w:rPr>
          <w:rFonts w:ascii="Times New Roman" w:hAnsi="Times New Roman"/>
        </w:rPr>
      </w:pPr>
      <w:r w:rsidRPr="00B07BF4">
        <w:br w:type="page"/>
      </w:r>
    </w:p>
    <w:p w:rsidRPr="00BB0725" w:rsidR="00A73EFA" w:rsidP="00E6607E" w:rsidRDefault="00A73EFA" w14:paraId="7B72410E" w14:textId="461DDFC4">
      <w:pPr>
        <w:pStyle w:val="scemptylineheader"/>
      </w:pPr>
    </w:p>
    <w:p w:rsidRPr="00BB0725" w:rsidR="00A73EFA" w:rsidP="00E6607E" w:rsidRDefault="00A73EFA" w14:paraId="6AD935C9" w14:textId="031E4556">
      <w:pPr>
        <w:pStyle w:val="scemptylineheader"/>
      </w:pPr>
    </w:p>
    <w:p w:rsidRPr="00DF3B44" w:rsidR="00A73EFA" w:rsidP="00E6607E" w:rsidRDefault="00A73EFA" w14:paraId="51A98227" w14:textId="3B56B3A2">
      <w:pPr>
        <w:pStyle w:val="scemptylineheader"/>
      </w:pPr>
    </w:p>
    <w:p w:rsidRPr="00DF3B44" w:rsidR="00A73EFA" w:rsidP="00E6607E" w:rsidRDefault="00A73EFA" w14:paraId="3858851A" w14:textId="08361AF5">
      <w:pPr>
        <w:pStyle w:val="scemptylineheader"/>
      </w:pPr>
    </w:p>
    <w:p w:rsidRPr="00DF3B44" w:rsidR="00A73EFA" w:rsidP="00E6607E" w:rsidRDefault="00A73EFA" w14:paraId="4E3DDE20" w14:textId="1EB4EFF7">
      <w:pPr>
        <w:pStyle w:val="scemptylineheader"/>
      </w:pPr>
    </w:p>
    <w:p w:rsidRPr="00DF3B44" w:rsidR="002C3463" w:rsidP="00037F04" w:rsidRDefault="002C3463" w14:paraId="1803EF34" w14:textId="5BD12D5F">
      <w:pPr>
        <w:pStyle w:val="scemptylineheader"/>
      </w:pPr>
    </w:p>
    <w:p w:rsidR="00E10928" w:rsidP="00446987" w:rsidRDefault="00E10928" w14:paraId="635BCB1A" w14:textId="77777777">
      <w:pPr>
        <w:pStyle w:val="scemptylineheader"/>
      </w:pPr>
    </w:p>
    <w:p w:rsidRPr="00DF3B44" w:rsidR="008E61A1" w:rsidP="00446987" w:rsidRDefault="008E61A1" w14:paraId="3B5B27A6" w14:textId="0D89324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D481A" w14:paraId="40FEFADA" w14:textId="6E08384E">
          <w:pPr>
            <w:pStyle w:val="scbilltitle"/>
            <w:tabs>
              <w:tab w:val="left" w:pos="2104"/>
            </w:tabs>
          </w:pPr>
          <w:r>
            <w:t>TO AMEND THE SOUTH CAROLINA CODE OF LAWS BY AMENDING SECTION 16‑3‑85, RELATING TO HOMICIDE BY CHILD ABUSE, SO AS TO INCREASE THE AGE OF A CHILD UNDER THIS SECTION FROM</w:t>
          </w:r>
          <w:r w:rsidR="00537BDA">
            <w:t xml:space="preserve"> under the age of</w:t>
          </w:r>
          <w:r>
            <w:t xml:space="preserve"> ELEVEN TO</w:t>
          </w:r>
          <w:r w:rsidR="00537BDA">
            <w:t xml:space="preserve"> under the age of</w:t>
          </w:r>
          <w:r>
            <w:t xml:space="preserve"> EIGHTEEN.</w:t>
          </w:r>
        </w:p>
      </w:sdtContent>
    </w:sdt>
    <w:bookmarkStart w:name="at_fc60a54e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bcf610b5" w:id="1"/>
      <w:r w:rsidRPr="0094541D">
        <w:t>B</w:t>
      </w:r>
      <w:bookmarkEnd w:id="1"/>
      <w:r w:rsidRPr="0094541D">
        <w:t>e it enacted by the General Assembly of the State of South Carolina:</w:t>
      </w:r>
    </w:p>
    <w:p w:rsidR="004648CC" w:rsidP="004648CC" w:rsidRDefault="004648CC" w14:paraId="59F5B14D" w14:textId="77777777">
      <w:pPr>
        <w:pStyle w:val="scemptyline"/>
      </w:pPr>
    </w:p>
    <w:p w:rsidR="004648CC" w:rsidP="004648CC" w:rsidRDefault="004648CC" w14:paraId="362B14F4" w14:textId="77777777">
      <w:pPr>
        <w:pStyle w:val="scdirectionallanguage"/>
      </w:pPr>
      <w:bookmarkStart w:name="bs_num_1_6ff48a36e" w:id="2"/>
      <w:r>
        <w:t>S</w:t>
      </w:r>
      <w:bookmarkEnd w:id="2"/>
      <w:r>
        <w:t>ECTION 1.</w:t>
      </w:r>
      <w:r>
        <w:tab/>
      </w:r>
      <w:bookmarkStart w:name="dl_5708e93c5" w:id="3"/>
      <w:r>
        <w:t>S</w:t>
      </w:r>
      <w:bookmarkEnd w:id="3"/>
      <w:r>
        <w:t>ection 16‑3‑85 of the S.C. Code is amended to read:</w:t>
      </w:r>
    </w:p>
    <w:p w:rsidR="004648CC" w:rsidP="004648CC" w:rsidRDefault="004648CC" w14:paraId="135FB69E" w14:textId="77777777">
      <w:pPr>
        <w:pStyle w:val="scemptyline"/>
      </w:pPr>
    </w:p>
    <w:p w:rsidR="004648CC" w:rsidP="004648CC" w:rsidRDefault="004648CC" w14:paraId="08541B9A" w14:textId="77777777">
      <w:pPr>
        <w:pStyle w:val="sccodifiedsection"/>
      </w:pPr>
      <w:r>
        <w:tab/>
      </w:r>
      <w:bookmarkStart w:name="cs_T16C3N85_f53f13e29" w:id="4"/>
      <w:r>
        <w:t>S</w:t>
      </w:r>
      <w:bookmarkEnd w:id="4"/>
      <w:r>
        <w:t>ection 16‑3‑85.</w:t>
      </w:r>
      <w:r>
        <w:tab/>
      </w:r>
      <w:bookmarkStart w:name="up_ea82bb32c" w:id="5"/>
      <w:r>
        <w:t>(</w:t>
      </w:r>
      <w:bookmarkEnd w:id="5"/>
      <w:r>
        <w:t>A) A person is guilty of homicide by child abuse if the person:</w:t>
      </w:r>
    </w:p>
    <w:p w:rsidR="004648CC" w:rsidP="004648CC" w:rsidRDefault="004648CC" w14:paraId="0C904B11" w14:textId="02BD786E">
      <w:pPr>
        <w:pStyle w:val="sccodifiedsection"/>
      </w:pPr>
      <w:r>
        <w:tab/>
      </w:r>
      <w:r>
        <w:tab/>
      </w:r>
      <w:bookmarkStart w:name="ss_T16C3N85S1_lv1_3ef75b514" w:id="6"/>
      <w:r>
        <w:t>(</w:t>
      </w:r>
      <w:bookmarkEnd w:id="6"/>
      <w:r>
        <w:t xml:space="preserve">1) causes the death of a child under the age of </w:t>
      </w:r>
      <w:r>
        <w:rPr>
          <w:rStyle w:val="scstrike"/>
        </w:rPr>
        <w:t xml:space="preserve">eleven </w:t>
      </w:r>
      <w:r w:rsidR="00820844">
        <w:rPr>
          <w:rStyle w:val="scinsert"/>
        </w:rPr>
        <w:t xml:space="preserve">eighteen </w:t>
      </w:r>
      <w:r>
        <w:t>while committing child abuse or neglect, and the death occurs under circumstances manifesting an extreme indifference to human life;</w:t>
      </w:r>
      <w:r w:rsidR="0086614D">
        <w:t xml:space="preserve"> </w:t>
      </w:r>
      <w:r>
        <w:t>or</w:t>
      </w:r>
    </w:p>
    <w:p w:rsidR="004648CC" w:rsidP="004648CC" w:rsidRDefault="004648CC" w14:paraId="0D3218A7" w14:textId="376915D3">
      <w:pPr>
        <w:pStyle w:val="sccodifiedsection"/>
      </w:pPr>
      <w:r>
        <w:tab/>
      </w:r>
      <w:r>
        <w:tab/>
      </w:r>
      <w:bookmarkStart w:name="ss_T16C3N85S2_lv1_779a9dc32" w:id="7"/>
      <w:r>
        <w:t>(</w:t>
      </w:r>
      <w:bookmarkEnd w:id="7"/>
      <w:r>
        <w:t xml:space="preserve">2) knowingly aids and abets another person to commit child abuse or neglect, and the child abuse or neglect results in the death of a child under the age of </w:t>
      </w:r>
      <w:r>
        <w:rPr>
          <w:rStyle w:val="scstrike"/>
        </w:rPr>
        <w:t>eleven</w:t>
      </w:r>
      <w:r w:rsidR="00820844">
        <w:rPr>
          <w:rStyle w:val="scinsert"/>
        </w:rPr>
        <w:t>eighteen</w:t>
      </w:r>
      <w:r>
        <w:t>.</w:t>
      </w:r>
    </w:p>
    <w:p w:rsidR="004648CC" w:rsidP="004648CC" w:rsidRDefault="004648CC" w14:paraId="52F0F5C8" w14:textId="77777777">
      <w:pPr>
        <w:pStyle w:val="sccodifiedsection"/>
      </w:pPr>
      <w:r>
        <w:tab/>
      </w:r>
      <w:bookmarkStart w:name="ss_T16C3N85SB_lv2_e0e2462ec" w:id="8"/>
      <w:r>
        <w:t>(</w:t>
      </w:r>
      <w:bookmarkEnd w:id="8"/>
      <w:r>
        <w:t>B) For purposes of this section, the following definitions apply:</w:t>
      </w:r>
    </w:p>
    <w:p w:rsidR="004648CC" w:rsidP="004648CC" w:rsidRDefault="004648CC" w14:paraId="2755597F" w14:textId="60E2A062">
      <w:pPr>
        <w:pStyle w:val="sccodifiedsection"/>
      </w:pPr>
      <w:r>
        <w:tab/>
      </w:r>
      <w:r>
        <w:tab/>
      </w:r>
      <w:bookmarkStart w:name="ss_T16C3N85S1_lv1_6b2d1fa22" w:id="9"/>
      <w:r>
        <w:t>(</w:t>
      </w:r>
      <w:bookmarkEnd w:id="9"/>
      <w:r>
        <w:t>1) “</w:t>
      </w:r>
      <w:r w:rsidRPr="0086614D" w:rsidR="001262A2">
        <w:rPr>
          <w:rStyle w:val="scinsert"/>
          <w:u w:val="none"/>
        </w:rPr>
        <w:t>Child</w:t>
      </w:r>
      <w:r>
        <w:t xml:space="preserve"> abuse or neglect” means an act or omission by any person which causes harm to the child's physical health or welfare</w:t>
      </w:r>
      <w:r>
        <w:rPr>
          <w:rStyle w:val="scstrike"/>
        </w:rPr>
        <w:t>;</w:t>
      </w:r>
      <w:r w:rsidR="001262A2">
        <w:rPr>
          <w:rStyle w:val="scinsert"/>
        </w:rPr>
        <w:t>.</w:t>
      </w:r>
    </w:p>
    <w:p w:rsidR="004648CC" w:rsidP="004648CC" w:rsidRDefault="004648CC" w14:paraId="790DDE38" w14:textId="636F3F99">
      <w:pPr>
        <w:pStyle w:val="sccodifiedsection"/>
      </w:pPr>
      <w:r>
        <w:tab/>
      </w:r>
      <w:r>
        <w:tab/>
      </w:r>
      <w:bookmarkStart w:name="ss_T16C3N85S2_lv1_a506cc326" w:id="10"/>
      <w:r>
        <w:t>(</w:t>
      </w:r>
      <w:bookmarkEnd w:id="10"/>
      <w:r>
        <w:t>2) “</w:t>
      </w:r>
      <w:r w:rsidRPr="0086614D" w:rsidR="001262A2">
        <w:rPr>
          <w:rStyle w:val="scinsert"/>
          <w:u w:val="none"/>
        </w:rPr>
        <w:t>Harm</w:t>
      </w:r>
      <w:r>
        <w:t>” to a child's health or welfare occurs when a person:</w:t>
      </w:r>
    </w:p>
    <w:p w:rsidR="004648CC" w:rsidP="004648CC" w:rsidRDefault="004648CC" w14:paraId="0A27F778" w14:textId="77777777">
      <w:pPr>
        <w:pStyle w:val="sccodifiedsection"/>
      </w:pPr>
      <w:r>
        <w:tab/>
      </w:r>
      <w:r>
        <w:tab/>
      </w:r>
      <w:r>
        <w:tab/>
      </w:r>
      <w:bookmarkStart w:name="ss_T16C3N85Sa_lv2_70f19fd96" w:id="11"/>
      <w:r>
        <w:t>(</w:t>
      </w:r>
      <w:bookmarkEnd w:id="11"/>
      <w:r>
        <w:t>a) inflicts or allows to be inflicted upon the child physical injury, including injuries sustained as a result of excessive corporal punishment;</w:t>
      </w:r>
    </w:p>
    <w:p w:rsidR="004648CC" w:rsidP="004648CC" w:rsidRDefault="004648CC" w14:paraId="48A2D26D" w14:textId="4A00E7C6">
      <w:pPr>
        <w:pStyle w:val="sccodifiedsection"/>
      </w:pPr>
      <w:r>
        <w:tab/>
      </w:r>
      <w:r>
        <w:tab/>
      </w:r>
      <w:r>
        <w:tab/>
      </w:r>
      <w:bookmarkStart w:name="ss_T16C3N85Sb_lv2_4be0c42de" w:id="12"/>
      <w:r>
        <w:t>(</w:t>
      </w:r>
      <w:bookmarkEnd w:id="12"/>
      <w:r>
        <w:t>b) fails to supply the child with adequate food, clothing, shelter, or health care, and the failure to do so causes a physical injury or condition resulting in death; or</w:t>
      </w:r>
    </w:p>
    <w:p w:rsidR="004648CC" w:rsidP="004648CC" w:rsidRDefault="004648CC" w14:paraId="32004CFA" w14:textId="77777777">
      <w:pPr>
        <w:pStyle w:val="sccodifiedsection"/>
      </w:pPr>
      <w:r>
        <w:tab/>
      </w:r>
      <w:r>
        <w:tab/>
      </w:r>
      <w:r>
        <w:tab/>
      </w:r>
      <w:bookmarkStart w:name="ss_T16C3N85Sc_lv2_71b1d80d1" w:id="13"/>
      <w:r>
        <w:t>(</w:t>
      </w:r>
      <w:bookmarkEnd w:id="13"/>
      <w:r>
        <w:t>c) abandons the child resulting in the child's death.</w:t>
      </w:r>
    </w:p>
    <w:p w:rsidR="004648CC" w:rsidP="004648CC" w:rsidRDefault="004648CC" w14:paraId="20465C5B" w14:textId="77777777">
      <w:pPr>
        <w:pStyle w:val="sccodifiedsection"/>
      </w:pPr>
      <w:r>
        <w:tab/>
      </w:r>
      <w:bookmarkStart w:name="ss_T16C3N85SC_lv2_c195384ee" w:id="14"/>
      <w:r>
        <w:t>(</w:t>
      </w:r>
      <w:bookmarkEnd w:id="14"/>
      <w:r>
        <w:t>C) Homicide by child abuse is a felony and a person who is convicted of or pleads guilty to homicide by child abuse:</w:t>
      </w:r>
    </w:p>
    <w:p w:rsidR="004648CC" w:rsidP="004648CC" w:rsidRDefault="004648CC" w14:paraId="4D63C81E" w14:textId="77777777">
      <w:pPr>
        <w:pStyle w:val="sccodifiedsection"/>
      </w:pPr>
      <w:r>
        <w:tab/>
      </w:r>
      <w:r>
        <w:tab/>
      </w:r>
      <w:bookmarkStart w:name="ss_T16C3N85S1_lv1_efe3f3538" w:id="15"/>
      <w:r>
        <w:t>(</w:t>
      </w:r>
      <w:bookmarkEnd w:id="15"/>
      <w:r>
        <w:t>1) under subsection (A)(1) may be imprisoned for life but not less than a term of twenty years;  or</w:t>
      </w:r>
    </w:p>
    <w:p w:rsidR="004648CC" w:rsidP="004648CC" w:rsidRDefault="004648CC" w14:paraId="29890434" w14:textId="77777777">
      <w:pPr>
        <w:pStyle w:val="sccodifiedsection"/>
      </w:pPr>
      <w:r>
        <w:tab/>
      </w:r>
      <w:r>
        <w:tab/>
      </w:r>
      <w:bookmarkStart w:name="ss_T16C3N85S2_lv1_f6216af68" w:id="16"/>
      <w:r>
        <w:t>(</w:t>
      </w:r>
      <w:bookmarkEnd w:id="16"/>
      <w:r>
        <w:t>2) under subsection (A)(2) must be imprisoned for a term not exceeding twenty years nor less than ten years.</w:t>
      </w:r>
    </w:p>
    <w:p w:rsidR="004648CC" w:rsidP="004648CC" w:rsidRDefault="004648CC" w14:paraId="277CBFA8" w14:textId="40D1B918">
      <w:pPr>
        <w:pStyle w:val="sccodifiedsection"/>
      </w:pPr>
      <w:r>
        <w:lastRenderedPageBreak/>
        <w:tab/>
      </w:r>
      <w:bookmarkStart w:name="ss_T16C3N85SD_lv2_7105ef755" w:id="17"/>
      <w:r>
        <w:t>(</w:t>
      </w:r>
      <w:bookmarkEnd w:id="17"/>
      <w:r>
        <w:t xml:space="preserve">D) In sentencing a person under this section, the judge must consider any aggravating circumstances including, but not limited to, a defendant's past pattern of child abuse or neglect of a child under the age of </w:t>
      </w:r>
      <w:r>
        <w:rPr>
          <w:rStyle w:val="scstrike"/>
        </w:rPr>
        <w:t>eleven</w:t>
      </w:r>
      <w:r w:rsidR="00820844">
        <w:rPr>
          <w:rStyle w:val="scinsert"/>
        </w:rPr>
        <w:t>eighteen</w:t>
      </w:r>
      <w:r>
        <w:t>, and any mitigating circumstances; however, a child's crying does not constitute provocation so as to be considered a mitigating circumstance.</w:t>
      </w:r>
    </w:p>
    <w:p w:rsidRPr="00DF3B44" w:rsidR="007E06BB" w:rsidP="00787433" w:rsidRDefault="007E06BB" w14:paraId="3D8F1FED" w14:textId="419FB8AE">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0928">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24134"/>
      <w:docPartObj>
        <w:docPartGallery w:val="Page Numbers (Bottom of Page)"/>
        <w:docPartUnique/>
      </w:docPartObj>
    </w:sdtPr>
    <w:sdtEndPr>
      <w:rPr>
        <w:noProof/>
      </w:rPr>
    </w:sdtEndPr>
    <w:sdtContent>
      <w:p w14:paraId="3F01FC1E" w14:textId="77777777" w:rsidR="00E10928" w:rsidRPr="007B4AF7" w:rsidRDefault="00E10928" w:rsidP="00D14995">
        <w:pPr>
          <w:pStyle w:val="scbillfooter"/>
        </w:pPr>
        <w:sdt>
          <w:sdtPr>
            <w:alias w:val="footer_billname"/>
            <w:tag w:val="footer_billname"/>
            <w:id w:val="395704297"/>
            <w:lock w:val="sdtContentLocked"/>
            <w:placeholder>
              <w:docPart w:val="CBC444E3CC7C4EE79F8265B8CE5237A2"/>
            </w:placeholder>
            <w:dataBinding w:prefixMappings="xmlns:ns0='http://schemas.openxmlformats.org/package/2006/metadata/lwb360-metadata' " w:xpath="/ns0:lwb360Metadata[1]/ns0:T_BILL_T_BILLNAME[1]" w:storeItemID="{A70AC2F9-CF59-46A9-A8A7-29CBD0ED4110}"/>
            <w:text/>
          </w:sdtPr>
          <w:sdtContent>
            <w:r>
              <w:t>[0839]</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459931803"/>
            <w:placeholder>
              <w:docPart w:val="CBC444E3CC7C4EE79F8265B8CE5237A2"/>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05BF" w14:textId="77777777" w:rsidR="00E10928" w:rsidRDefault="00E1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519"/>
    <w:rsid w:val="00072FCD"/>
    <w:rsid w:val="00074A4F"/>
    <w:rsid w:val="000A3C25"/>
    <w:rsid w:val="000B4C02"/>
    <w:rsid w:val="000B5B4A"/>
    <w:rsid w:val="000B7FE1"/>
    <w:rsid w:val="000C2671"/>
    <w:rsid w:val="000C3E88"/>
    <w:rsid w:val="000C46B9"/>
    <w:rsid w:val="000C58E4"/>
    <w:rsid w:val="000C6F9A"/>
    <w:rsid w:val="000D2F44"/>
    <w:rsid w:val="000D33E4"/>
    <w:rsid w:val="000E578A"/>
    <w:rsid w:val="000F2250"/>
    <w:rsid w:val="0010329A"/>
    <w:rsid w:val="001164F9"/>
    <w:rsid w:val="0011719C"/>
    <w:rsid w:val="001260B6"/>
    <w:rsid w:val="001262A2"/>
    <w:rsid w:val="00140049"/>
    <w:rsid w:val="00171601"/>
    <w:rsid w:val="001730EB"/>
    <w:rsid w:val="00173276"/>
    <w:rsid w:val="0019025B"/>
    <w:rsid w:val="00192AF7"/>
    <w:rsid w:val="00197366"/>
    <w:rsid w:val="001A136C"/>
    <w:rsid w:val="001B6DA2"/>
    <w:rsid w:val="001C25EC"/>
    <w:rsid w:val="001C430C"/>
    <w:rsid w:val="001F2A41"/>
    <w:rsid w:val="001F313F"/>
    <w:rsid w:val="001F331D"/>
    <w:rsid w:val="001F394C"/>
    <w:rsid w:val="002038AA"/>
    <w:rsid w:val="002114C8"/>
    <w:rsid w:val="0021166F"/>
    <w:rsid w:val="002162DF"/>
    <w:rsid w:val="00230038"/>
    <w:rsid w:val="00233975"/>
    <w:rsid w:val="00236D73"/>
    <w:rsid w:val="0025275E"/>
    <w:rsid w:val="00257F60"/>
    <w:rsid w:val="002625EA"/>
    <w:rsid w:val="00264AE9"/>
    <w:rsid w:val="00275AE6"/>
    <w:rsid w:val="002836D8"/>
    <w:rsid w:val="00295144"/>
    <w:rsid w:val="002A7989"/>
    <w:rsid w:val="002B02F3"/>
    <w:rsid w:val="002B0741"/>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B25"/>
    <w:rsid w:val="003A5F1C"/>
    <w:rsid w:val="003B0D53"/>
    <w:rsid w:val="003C3E2E"/>
    <w:rsid w:val="003D2038"/>
    <w:rsid w:val="003D4A3C"/>
    <w:rsid w:val="003D55B2"/>
    <w:rsid w:val="003E0033"/>
    <w:rsid w:val="003E5452"/>
    <w:rsid w:val="003E7165"/>
    <w:rsid w:val="003E7FF6"/>
    <w:rsid w:val="003F14A7"/>
    <w:rsid w:val="004046B5"/>
    <w:rsid w:val="00406F27"/>
    <w:rsid w:val="0041334D"/>
    <w:rsid w:val="004141B8"/>
    <w:rsid w:val="004203B9"/>
    <w:rsid w:val="00432135"/>
    <w:rsid w:val="00446987"/>
    <w:rsid w:val="00446D28"/>
    <w:rsid w:val="004648CC"/>
    <w:rsid w:val="00466CD0"/>
    <w:rsid w:val="00473583"/>
    <w:rsid w:val="00477F32"/>
    <w:rsid w:val="00481850"/>
    <w:rsid w:val="004851A0"/>
    <w:rsid w:val="0048627F"/>
    <w:rsid w:val="00491E4A"/>
    <w:rsid w:val="004932AB"/>
    <w:rsid w:val="00494BEF"/>
    <w:rsid w:val="004A5512"/>
    <w:rsid w:val="004A6BE5"/>
    <w:rsid w:val="004B0C18"/>
    <w:rsid w:val="004C1A04"/>
    <w:rsid w:val="004C20BC"/>
    <w:rsid w:val="004C5C9A"/>
    <w:rsid w:val="004D1442"/>
    <w:rsid w:val="004D3DCB"/>
    <w:rsid w:val="004D481A"/>
    <w:rsid w:val="004E7DDE"/>
    <w:rsid w:val="004F0090"/>
    <w:rsid w:val="004F172C"/>
    <w:rsid w:val="005002ED"/>
    <w:rsid w:val="00500DBC"/>
    <w:rsid w:val="00505D4E"/>
    <w:rsid w:val="005102BE"/>
    <w:rsid w:val="00523F7F"/>
    <w:rsid w:val="00524D54"/>
    <w:rsid w:val="00537BDA"/>
    <w:rsid w:val="0054531B"/>
    <w:rsid w:val="00546C24"/>
    <w:rsid w:val="005476FF"/>
    <w:rsid w:val="005516F6"/>
    <w:rsid w:val="00552842"/>
    <w:rsid w:val="0055408F"/>
    <w:rsid w:val="00554E89"/>
    <w:rsid w:val="00572281"/>
    <w:rsid w:val="005801DD"/>
    <w:rsid w:val="00592A40"/>
    <w:rsid w:val="005A28BC"/>
    <w:rsid w:val="005A5377"/>
    <w:rsid w:val="005A7A9C"/>
    <w:rsid w:val="005B7817"/>
    <w:rsid w:val="005C06C8"/>
    <w:rsid w:val="005C23D7"/>
    <w:rsid w:val="005C40EB"/>
    <w:rsid w:val="005D02B4"/>
    <w:rsid w:val="005D3013"/>
    <w:rsid w:val="005E193B"/>
    <w:rsid w:val="005E1E50"/>
    <w:rsid w:val="005E2B9C"/>
    <w:rsid w:val="005E3332"/>
    <w:rsid w:val="005F76B0"/>
    <w:rsid w:val="00604429"/>
    <w:rsid w:val="006067B0"/>
    <w:rsid w:val="00606A8B"/>
    <w:rsid w:val="00611EBA"/>
    <w:rsid w:val="006213A8"/>
    <w:rsid w:val="00623BEA"/>
    <w:rsid w:val="006347E9"/>
    <w:rsid w:val="00640C87"/>
    <w:rsid w:val="00644C60"/>
    <w:rsid w:val="006454BB"/>
    <w:rsid w:val="00657CF4"/>
    <w:rsid w:val="00663B8D"/>
    <w:rsid w:val="00663E00"/>
    <w:rsid w:val="00664F48"/>
    <w:rsid w:val="00664FAD"/>
    <w:rsid w:val="0067345B"/>
    <w:rsid w:val="00683986"/>
    <w:rsid w:val="00685035"/>
    <w:rsid w:val="00685770"/>
    <w:rsid w:val="00692E37"/>
    <w:rsid w:val="006964F9"/>
    <w:rsid w:val="006A395F"/>
    <w:rsid w:val="006A65E2"/>
    <w:rsid w:val="006B37BD"/>
    <w:rsid w:val="006C092D"/>
    <w:rsid w:val="006C099D"/>
    <w:rsid w:val="006C18F0"/>
    <w:rsid w:val="006C7E01"/>
    <w:rsid w:val="006D503A"/>
    <w:rsid w:val="006D64A5"/>
    <w:rsid w:val="006E0935"/>
    <w:rsid w:val="006E353F"/>
    <w:rsid w:val="006E35AB"/>
    <w:rsid w:val="00711AA9"/>
    <w:rsid w:val="00712AAC"/>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0844"/>
    <w:rsid w:val="00831048"/>
    <w:rsid w:val="00834272"/>
    <w:rsid w:val="008625C1"/>
    <w:rsid w:val="0086614D"/>
    <w:rsid w:val="008806F9"/>
    <w:rsid w:val="00894405"/>
    <w:rsid w:val="008A57E3"/>
    <w:rsid w:val="008B5BF4"/>
    <w:rsid w:val="008C0CEE"/>
    <w:rsid w:val="008C1B18"/>
    <w:rsid w:val="008D1E77"/>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336"/>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125"/>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5F1"/>
    <w:rsid w:val="00B0321A"/>
    <w:rsid w:val="00B06EDA"/>
    <w:rsid w:val="00B10C44"/>
    <w:rsid w:val="00B1161F"/>
    <w:rsid w:val="00B11661"/>
    <w:rsid w:val="00B32B4D"/>
    <w:rsid w:val="00B3720B"/>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1F32"/>
    <w:rsid w:val="00BD42DA"/>
    <w:rsid w:val="00BD4684"/>
    <w:rsid w:val="00BD47DA"/>
    <w:rsid w:val="00BE08A7"/>
    <w:rsid w:val="00BE4391"/>
    <w:rsid w:val="00BF3E48"/>
    <w:rsid w:val="00C15F1B"/>
    <w:rsid w:val="00C16288"/>
    <w:rsid w:val="00C17D1D"/>
    <w:rsid w:val="00C30FC5"/>
    <w:rsid w:val="00C45923"/>
    <w:rsid w:val="00C543E7"/>
    <w:rsid w:val="00C63479"/>
    <w:rsid w:val="00C70225"/>
    <w:rsid w:val="00C72198"/>
    <w:rsid w:val="00C73C7D"/>
    <w:rsid w:val="00C75005"/>
    <w:rsid w:val="00C970DF"/>
    <w:rsid w:val="00C97729"/>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061"/>
    <w:rsid w:val="00D14995"/>
    <w:rsid w:val="00D2455C"/>
    <w:rsid w:val="00D25023"/>
    <w:rsid w:val="00D27F8C"/>
    <w:rsid w:val="00D33843"/>
    <w:rsid w:val="00D3478C"/>
    <w:rsid w:val="00D54A6F"/>
    <w:rsid w:val="00D57D57"/>
    <w:rsid w:val="00D62E42"/>
    <w:rsid w:val="00D772FB"/>
    <w:rsid w:val="00DA1AA0"/>
    <w:rsid w:val="00DC44A8"/>
    <w:rsid w:val="00DE4BEE"/>
    <w:rsid w:val="00DE5B3D"/>
    <w:rsid w:val="00DE7112"/>
    <w:rsid w:val="00DF19BE"/>
    <w:rsid w:val="00DF3B44"/>
    <w:rsid w:val="00E1092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07E"/>
    <w:rsid w:val="00E70361"/>
    <w:rsid w:val="00E7152B"/>
    <w:rsid w:val="00E84FE5"/>
    <w:rsid w:val="00E879A5"/>
    <w:rsid w:val="00E879FC"/>
    <w:rsid w:val="00EA2299"/>
    <w:rsid w:val="00EA2574"/>
    <w:rsid w:val="00EA2F1F"/>
    <w:rsid w:val="00EA3F2E"/>
    <w:rsid w:val="00EA57EC"/>
    <w:rsid w:val="00EB120E"/>
    <w:rsid w:val="00EB46E2"/>
    <w:rsid w:val="00EC0045"/>
    <w:rsid w:val="00ED3CD6"/>
    <w:rsid w:val="00ED452E"/>
    <w:rsid w:val="00EE012B"/>
    <w:rsid w:val="00EE3CDA"/>
    <w:rsid w:val="00EF37A8"/>
    <w:rsid w:val="00EF531F"/>
    <w:rsid w:val="00F05FE8"/>
    <w:rsid w:val="00F13D87"/>
    <w:rsid w:val="00F149E5"/>
    <w:rsid w:val="00F15E33"/>
    <w:rsid w:val="00F17DA2"/>
    <w:rsid w:val="00F22EC0"/>
    <w:rsid w:val="00F27D7B"/>
    <w:rsid w:val="00F31D34"/>
    <w:rsid w:val="00F342A1"/>
    <w:rsid w:val="00F36FBA"/>
    <w:rsid w:val="00F435C6"/>
    <w:rsid w:val="00F44D36"/>
    <w:rsid w:val="00F46262"/>
    <w:rsid w:val="00F4795D"/>
    <w:rsid w:val="00F50A61"/>
    <w:rsid w:val="00F525CD"/>
    <w:rsid w:val="00F5286C"/>
    <w:rsid w:val="00F52E12"/>
    <w:rsid w:val="00F638CA"/>
    <w:rsid w:val="00F66A9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20844"/>
    <w:pPr>
      <w:spacing w:after="0" w:line="240" w:lineRule="auto"/>
    </w:pPr>
    <w:rPr>
      <w:lang w:val="en-US"/>
    </w:rPr>
  </w:style>
  <w:style w:type="paragraph" w:customStyle="1" w:styleId="sccoversheetcommitteereportchairperson">
    <w:name w:val="sc_coversheet_committee_report_chairperson"/>
    <w:qFormat/>
    <w:rsid w:val="00E1092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1092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1092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1092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1092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1092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1092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1092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1092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1092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E1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839&amp;session=125&amp;summary=B" TargetMode="External" Id="Rcf1073b9b2b8431f" /><Relationship Type="http://schemas.openxmlformats.org/officeDocument/2006/relationships/hyperlink" Target="https://www.scstatehouse.gov/sess125_2023-2024/prever/839_20231130.docx" TargetMode="External" Id="R004ce0a771b34cc6" /><Relationship Type="http://schemas.openxmlformats.org/officeDocument/2006/relationships/hyperlink" Target="https://www.scstatehouse.gov/sess125_2023-2024/prever/839_20240221.docx" TargetMode="External" Id="Ra319c3df32844a08" /><Relationship Type="http://schemas.openxmlformats.org/officeDocument/2006/relationships/hyperlink" Target="h:\sj\20240109.docx" TargetMode="External" Id="Rcab1acdef09b46b0" /><Relationship Type="http://schemas.openxmlformats.org/officeDocument/2006/relationships/hyperlink" Target="h:\sj\20240109.docx" TargetMode="External" Id="Rbb743faf8b344714" /><Relationship Type="http://schemas.openxmlformats.org/officeDocument/2006/relationships/hyperlink" Target="h:\sj\20240221.docx" TargetMode="External" Id="R73c86d26d53a4d13" /><Relationship Type="http://schemas.openxmlformats.org/officeDocument/2006/relationships/hyperlink" Target="h:\sj\20240229.docx" TargetMode="External" Id="R4587ba71bccc4b76" /><Relationship Type="http://schemas.openxmlformats.org/officeDocument/2006/relationships/hyperlink" Target="h:\sj\20240229.docx" TargetMode="External" Id="R16c36abdbf574085" /><Relationship Type="http://schemas.openxmlformats.org/officeDocument/2006/relationships/hyperlink" Target="h:\hj\20240320.docx" TargetMode="External" Id="Raced36f7a5a5474f" /><Relationship Type="http://schemas.openxmlformats.org/officeDocument/2006/relationships/hyperlink" Target="h:\hj\20240320.docx" TargetMode="External" Id="R8e0e4b2b415849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952A54B14CC496CA917FF37305683AA"/>
        <w:category>
          <w:name w:val="General"/>
          <w:gallery w:val="placeholder"/>
        </w:category>
        <w:types>
          <w:type w:val="bbPlcHdr"/>
        </w:types>
        <w:behaviors>
          <w:behavior w:val="content"/>
        </w:behaviors>
        <w:guid w:val="{0CF4C35D-A360-4AF3-80F3-69E1CD14B3AE}"/>
      </w:docPartPr>
      <w:docPartBody>
        <w:p w:rsidR="00E6612D" w:rsidRDefault="00E6612D" w:rsidP="00E6612D">
          <w:pPr>
            <w:pStyle w:val="5952A54B14CC496CA917FF37305683AA"/>
          </w:pPr>
          <w:r w:rsidRPr="007B495D">
            <w:rPr>
              <w:rStyle w:val="PlaceholderText"/>
            </w:rPr>
            <w:t>Click or tap here to enter text.</w:t>
          </w:r>
        </w:p>
      </w:docPartBody>
    </w:docPart>
    <w:docPart>
      <w:docPartPr>
        <w:name w:val="CBC444E3CC7C4EE79F8265B8CE5237A2"/>
        <w:category>
          <w:name w:val="General"/>
          <w:gallery w:val="placeholder"/>
        </w:category>
        <w:types>
          <w:type w:val="bbPlcHdr"/>
        </w:types>
        <w:behaviors>
          <w:behavior w:val="content"/>
        </w:behaviors>
        <w:guid w:val="{B6D254EA-9F0E-4D80-BABD-A0A83D545DD9}"/>
      </w:docPartPr>
      <w:docPartBody>
        <w:p w:rsidR="00E6612D" w:rsidRDefault="00E6612D" w:rsidP="00E6612D">
          <w:pPr>
            <w:pStyle w:val="CBC444E3CC7C4EE79F8265B8CE5237A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6612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12D"/>
    <w:rPr>
      <w:color w:val="808080"/>
    </w:rPr>
  </w:style>
  <w:style w:type="paragraph" w:customStyle="1" w:styleId="5952A54B14CC496CA917FF37305683AA">
    <w:name w:val="5952A54B14CC496CA917FF37305683AA"/>
    <w:rsid w:val="00E6612D"/>
    <w:rPr>
      <w:kern w:val="2"/>
      <w14:ligatures w14:val="standardContextual"/>
    </w:rPr>
  </w:style>
  <w:style w:type="paragraph" w:customStyle="1" w:styleId="CBC444E3CC7C4EE79F8265B8CE5237A2">
    <w:name w:val="CBC444E3CC7C4EE79F8265B8CE5237A2"/>
    <w:rsid w:val="00E6612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4444661f-e031-4dfa-9379-c276fdfe257d</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a1b7e73d-5446-47f2-8170-352660fe77a6</T_BILL_REQUEST_REQUEST>
  <T_BILL_R_ORIGINALDRAFT>b872f1f9-300b-47e7-b1fb-810eb051e372</T_BILL_R_ORIGINALDRAFT>
  <T_BILL_SPONSOR_SPONSOR>d4b3af46-5b45-4913-a458-669b12bca660</T_BILL_SPONSOR_SPONSOR>
  <T_BILL_T_BILLNAME>[0839]</T_BILL_T_BILLNAME>
  <T_BILL_T_BILLNUMBER>839</T_BILL_T_BILLNUMBER>
  <T_BILL_T_BILLTITLE>TO AMEND THE SOUTH CAROLINA CODE OF LAWS BY AMENDING SECTION 16‑3‑85, RELATING TO HOMICIDE BY CHILD ABUSE, SO AS TO INCREASE THE AGE OF A CHILD UNDER THIS SECTION FROM under the age of ELEVEN TO under the age of EIGHTEEN.</T_BILL_T_BILLTITLE>
  <T_BILL_T_CHAMBER>senate</T_BILL_T_CHAMBER>
  <T_BILL_T_FILENAME> </T_BILL_T_FILENAME>
  <T_BILL_T_LEGTYPE>bill_statewide</T_BILL_T_LEGTYPE>
  <T_BILL_T_SECTIONS>[{"SectionUUID":"289ca99a-60fb-415d-ac1a-871942dd9712","SectionName":"code_section","SectionNumber":1,"SectionType":"code_section","CodeSections":[{"CodeSectionBookmarkName":"cs_T16C3N85_f53f13e29","IsConstitutionSection":false,"Identity":"16-3-85","IsNew":false,"SubSections":[{"Level":2,"Identity":"T16C3N85SB","SubSectionBookmarkName":"ss_T16C3N85SB_lv2_e0e2462ec","IsNewSubSection":false,"SubSectionReplacement":""},{"Level":2,"Identity":"T16C3N85SC","SubSectionBookmarkName":"ss_T16C3N85SC_lv2_c195384ee","IsNewSubSection":false,"SubSectionReplacement":""},{"Level":2,"Identity":"T16C3N85SD","SubSectionBookmarkName":"ss_T16C3N85SD_lv2_7105ef755","IsNewSubSection":false,"SubSectionReplacement":""},{"Level":1,"Identity":"T16C3N85S1","SubSectionBookmarkName":"ss_T16C3N85S1_lv1_3ef75b514","IsNewSubSection":false,"SubSectionReplacement":""},{"Level":1,"Identity":"T16C3N85S2","SubSectionBookmarkName":"ss_T16C3N85S2_lv1_779a9dc32","IsNewSubSection":false,"SubSectionReplacement":""},{"Level":1,"Identity":"T16C3N85S1","SubSectionBookmarkName":"ss_T16C3N85S1_lv1_6b2d1fa22","IsNewSubSection":false,"SubSectionReplacement":""},{"Level":1,"Identity":"T16C3N85S2","SubSectionBookmarkName":"ss_T16C3N85S2_lv1_a506cc326","IsNewSubSection":false,"SubSectionReplacement":""},{"Level":2,"Identity":"T16C3N85Sa","SubSectionBookmarkName":"ss_T16C3N85Sa_lv2_70f19fd96","IsNewSubSection":false,"SubSectionReplacement":""},{"Level":2,"Identity":"T16C3N85Sb","SubSectionBookmarkName":"ss_T16C3N85Sb_lv2_4be0c42de","IsNewSubSection":false,"SubSectionReplacement":""},{"Level":2,"Identity":"T16C3N85Sc","SubSectionBookmarkName":"ss_T16C3N85Sc_lv2_71b1d80d1","IsNewSubSection":false,"SubSectionReplacement":""},{"Level":1,"Identity":"T16C3N85S1","SubSectionBookmarkName":"ss_T16C3N85S1_lv1_efe3f3538","IsNewSubSection":false,"SubSectionReplacement":""},{"Level":1,"Identity":"T16C3N85S2","SubSectionBookmarkName":"ss_T16C3N85S2_lv1_f6216af68","IsNewSubSection":false,"SubSectionReplacement":""}],"TitleRelatedTo":"Homicide by child abuse","TitleSoAsTo":"increase the age of a child under this section from eleven to eighteen","Deleted":false}],"TitleText":"","DisableControls":false,"Deleted":false,"RepealItems":[],"SectionBookmarkName":"bs_num_1_6ff48a36e"},{"SectionUUID":"8f03ca95-8faa-4d43-a9c2-8afc498075bd","SectionName":"standard_eff_date_section","SectionNumber":2,"SectionType":"drafting_clause","CodeSections":[],"TitleText":"","DisableControls":false,"Deleted":false,"RepealItems":[],"SectionBookmarkName":"bs_num_2_lastsection"}]</T_BILL_T_SECTIONS>
  <T_BILL_T_SUBJECT>Homicide by child abuse</T_BILL_T_SUBJECT>
  <T_BILL_UR_DRAFTER>harrisonbrant@scstatehouse.gov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4782</Characters>
  <Application>Microsoft Office Word</Application>
  <DocSecurity>0</DocSecurity>
  <Lines>119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2023-11-17T14:52:00Z</cp:lastPrinted>
  <dcterms:created xsi:type="dcterms:W3CDTF">2024-02-21T21:38:00Z</dcterms:created>
  <dcterms:modified xsi:type="dcterms:W3CDTF">2024-02-21T21:39:00Z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