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SJ-0039PB23.docx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Last Amended on April 3, 2024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Misrepresented Solicitation as Native American Indian Tribe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f8215d2b0dcb4370">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Labor, Commerce and Industry</w:t>
      </w:r>
      <w:r>
        <w:t xml:space="preserve"> (</w:t>
      </w:r>
      <w:hyperlink w:history="true" r:id="Re92b441b783b4e47">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Committee report: Favorable with amendment</w:t>
      </w:r>
      <w:r>
        <w:rPr>
          <w:b/>
        </w:rPr>
        <w:t xml:space="preserve"> Labor, Commerce and Industry</w:t>
      </w:r>
      <w:r>
        <w:t xml:space="preserve"> (</w:t>
      </w:r>
      <w:hyperlink w:history="true" r:id="R1c2a143f4d3347a5">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2/2/2024</w:t>
      </w:r>
      <w:r>
        <w:tab/>
        <w:t/>
      </w:r>
      <w:r>
        <w:tab/>
        <w:t>Scrivener's error corrected
 </w:t>
      </w:r>
    </w:p>
    <w:p>
      <w:pPr>
        <w:widowControl w:val="false"/>
        <w:tabs>
          <w:tab w:val="right" w:pos="1008"/>
          <w:tab w:val="left" w:pos="1152"/>
          <w:tab w:val="left" w:pos="1872"/>
          <w:tab w:val="left" w:pos="9187"/>
        </w:tabs>
        <w:spacing w:after="0"/>
        <w:ind w:left="2088" w:hanging="2088"/>
      </w:pPr>
      <w:r>
        <w:tab/>
        <w:t>4/2/2024</w:t>
      </w:r>
      <w:r>
        <w:tab/>
        <w:t>Senate</w:t>
      </w:r>
      <w:r>
        <w:tab/>
        <w:t xml:space="preserve">Amended</w:t>
      </w:r>
      <w:r>
        <w:t xml:space="preserve"> (</w:t>
      </w:r>
      <w:hyperlink w:history="true" r:id="R4c04d6ccd9f54c38">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Amended</w:t>
      </w:r>
      <w:r>
        <w:t xml:space="preserve"> (</w:t>
      </w:r>
      <w:hyperlink w:history="true" r:id="R1d375c4f76b24ec8">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second time</w:t>
      </w:r>
      <w:r>
        <w:t xml:space="preserve"> (</w:t>
      </w:r>
      <w:hyperlink w:history="true" r:id="R6844316e1d414948">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Roll call</w:t>
      </w:r>
      <w:r>
        <w:t xml:space="preserve"> Ayes-43  Nays-0</w:t>
      </w:r>
      <w:r>
        <w:t xml:space="preserve"> (</w:t>
      </w:r>
      <w:hyperlink w:history="true" r:id="R99f947ef7f284a91">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Read third time and sent to House</w:t>
      </w:r>
      <w:r>
        <w:t xml:space="preserve"> (</w:t>
      </w:r>
      <w:hyperlink w:history="true" r:id="R110d37f21dc44f8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fe16b80e98734774">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Judiciary</w:t>
      </w:r>
      <w:r>
        <w:t xml:space="preserve"> (</w:t>
      </w:r>
      <w:hyperlink w:history="true" r:id="R4fce81a00a7c4dc3">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cd5ad0f198143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4a393663ed4325">
        <w:r>
          <w:rPr>
            <w:rStyle w:val="Hyperlink"/>
            <w:u w:val="single"/>
          </w:rPr>
          <w:t>11/30/2023</w:t>
        </w:r>
      </w:hyperlink>
      <w:r>
        <w:t xml:space="preserve"/>
      </w:r>
    </w:p>
    <w:p>
      <w:pPr>
        <w:widowControl w:val="true"/>
        <w:spacing w:after="0"/>
        <w:jc w:val="left"/>
      </w:pPr>
      <w:r>
        <w:rPr>
          <w:rFonts w:ascii="Times New Roman"/>
          <w:sz w:val="22"/>
        </w:rPr>
        <w:t xml:space="preserve"/>
      </w:r>
      <w:hyperlink r:id="R43c6b82cf3164f2c">
        <w:r>
          <w:rPr>
            <w:rStyle w:val="Hyperlink"/>
            <w:u w:val="single"/>
          </w:rPr>
          <w:t>01/31/2024</w:t>
        </w:r>
      </w:hyperlink>
      <w:r>
        <w:t xml:space="preserve"/>
      </w:r>
    </w:p>
    <w:p>
      <w:pPr>
        <w:widowControl w:val="true"/>
        <w:spacing w:after="0"/>
        <w:jc w:val="left"/>
      </w:pPr>
      <w:r>
        <w:rPr>
          <w:rFonts w:ascii="Times New Roman"/>
          <w:sz w:val="22"/>
        </w:rPr>
        <w:t xml:space="preserve"/>
      </w:r>
      <w:hyperlink r:id="Rfec12321460d4155">
        <w:r>
          <w:rPr>
            <w:rStyle w:val="Hyperlink"/>
            <w:u w:val="single"/>
          </w:rPr>
          <w:t>02/02/2024</w:t>
        </w:r>
      </w:hyperlink>
      <w:r>
        <w:t xml:space="preserve"/>
      </w:r>
    </w:p>
    <w:p>
      <w:pPr>
        <w:widowControl w:val="true"/>
        <w:spacing w:after="0"/>
        <w:jc w:val="left"/>
      </w:pPr>
      <w:r>
        <w:rPr>
          <w:rFonts w:ascii="Times New Roman"/>
          <w:sz w:val="22"/>
        </w:rPr>
        <w:t xml:space="preserve"/>
      </w:r>
      <w:hyperlink r:id="R33a72d7b271943e5">
        <w:r>
          <w:rPr>
            <w:rStyle w:val="Hyperlink"/>
            <w:u w:val="single"/>
          </w:rPr>
          <w:t>04/02/2024</w:t>
        </w:r>
      </w:hyperlink>
      <w:r>
        <w:t xml:space="preserve"/>
      </w:r>
    </w:p>
    <w:p>
      <w:pPr>
        <w:widowControl w:val="true"/>
        <w:spacing w:after="0"/>
        <w:jc w:val="left"/>
      </w:pPr>
      <w:r>
        <w:rPr>
          <w:rFonts w:ascii="Times New Roman"/>
          <w:sz w:val="22"/>
        </w:rPr>
        <w:t xml:space="preserve"/>
      </w:r>
      <w:hyperlink r:id="Rc8266ae9b5bc4401">
        <w:r>
          <w:rPr>
            <w:rStyle w:val="Hyperlink"/>
            <w:u w:val="single"/>
          </w:rPr>
          <w:t>04/03/2024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01BFB" w:rsidP="00B01BFB" w:rsidRDefault="00B01BFB" w14:paraId="4AEB16BD" w14:textId="77777777">
      <w:pPr>
        <w:pStyle w:val="sccoversheetstricken"/>
      </w:pPr>
      <w:r w:rsidRPr="00B07BF4">
        <w:t>Indicates Matter Stricken</w:t>
      </w:r>
    </w:p>
    <w:p w:rsidRPr="00B07BF4" w:rsidR="00B01BFB" w:rsidP="00B01BFB" w:rsidRDefault="00B01BFB" w14:paraId="37D43B82" w14:textId="77777777">
      <w:pPr>
        <w:pStyle w:val="sccoversheetunderline"/>
      </w:pPr>
      <w:r w:rsidRPr="00B07BF4">
        <w:t>Indicates New Matter</w:t>
      </w:r>
    </w:p>
    <w:p w:rsidRPr="00B07BF4" w:rsidR="00B01BFB" w:rsidP="00B01BFB" w:rsidRDefault="00B01BFB" w14:paraId="63FBC4D0" w14:textId="77777777">
      <w:pPr>
        <w:pStyle w:val="sccoversheetemptyline"/>
      </w:pPr>
    </w:p>
    <w:sdt>
      <w:sdtPr>
        <w:alias w:val="status"/>
        <w:tag w:val="status"/>
        <w:id w:val="854397200"/>
        <w:placeholder>
          <w:docPart w:val="E537D7AE998444089E00E4456CEF62EF"/>
        </w:placeholder>
      </w:sdtPr>
      <w:sdtEndPr/>
      <w:sdtContent>
        <w:p w:rsidRPr="00B07BF4" w:rsidR="00B01BFB" w:rsidP="00B01BFB" w:rsidRDefault="00B01BFB" w14:paraId="4CBA508E" w14:textId="25362845">
          <w:pPr>
            <w:pStyle w:val="sccoversheetstatus"/>
          </w:pPr>
          <w:r>
            <w:t>Amended</w:t>
          </w:r>
        </w:p>
      </w:sdtContent>
    </w:sdt>
    <w:sdt>
      <w:sdtPr>
        <w:alias w:val="printed"/>
        <w:tag w:val="printed"/>
        <w:id w:val="-1779714481"/>
        <w:placeholder>
          <w:docPart w:val="E537D7AE998444089E00E4456CEF62EF"/>
        </w:placeholder>
        <w:text/>
      </w:sdtPr>
      <w:sdtEndPr/>
      <w:sdtContent>
        <w:p w:rsidR="00B01BFB" w:rsidP="00B01BFB" w:rsidRDefault="00ED6ED4" w14:paraId="22B12E21" w14:textId="4CFDFDBA">
          <w:pPr>
            <w:pStyle w:val="sccoversheetinfo"/>
          </w:pPr>
          <w:r>
            <w:t>April 03, 2024</w:t>
          </w:r>
        </w:p>
      </w:sdtContent>
    </w:sdt>
    <w:p w:rsidRPr="00B07BF4" w:rsidR="00ED6ED4" w:rsidP="00B01BFB" w:rsidRDefault="00ED6ED4" w14:paraId="07723D27" w14:textId="77777777">
      <w:pPr>
        <w:pStyle w:val="sccoversheetinfo"/>
      </w:pPr>
    </w:p>
    <w:sdt>
      <w:sdtPr>
        <w:alias w:val="billnumber"/>
        <w:tag w:val="billnumber"/>
        <w:id w:val="-897512070"/>
        <w:placeholder>
          <w:docPart w:val="E537D7AE998444089E00E4456CEF62EF"/>
        </w:placeholder>
        <w:text/>
      </w:sdtPr>
      <w:sdtEndPr/>
      <w:sdtContent>
        <w:p w:rsidRPr="00B07BF4" w:rsidR="00B01BFB" w:rsidP="00B01BFB" w:rsidRDefault="00B01BFB" w14:paraId="024379F7" w14:textId="6FFA0AAA">
          <w:pPr>
            <w:pStyle w:val="sccoversheetbillno"/>
          </w:pPr>
          <w:r>
            <w:t>S. 843</w:t>
          </w:r>
        </w:p>
      </w:sdtContent>
    </w:sdt>
    <w:p w:rsidR="00ED6ED4" w:rsidP="00B01BFB" w:rsidRDefault="00ED6ED4" w14:paraId="661E430D" w14:textId="77777777">
      <w:pPr>
        <w:pStyle w:val="sccoversheetsponsor6"/>
        <w:jc w:val="center"/>
      </w:pPr>
    </w:p>
    <w:p w:rsidRPr="00B07BF4" w:rsidR="00B01BFB" w:rsidP="00B01BFB" w:rsidRDefault="00B01BFB" w14:paraId="71AAA144" w14:textId="39394BD0">
      <w:pPr>
        <w:pStyle w:val="sccoversheetsponsor6"/>
        <w:jc w:val="center"/>
      </w:pPr>
      <w:r w:rsidRPr="00B07BF4">
        <w:t xml:space="preserve">Introduced by </w:t>
      </w:r>
      <w:sdt>
        <w:sdtPr>
          <w:alias w:val="sponsortype"/>
          <w:tag w:val="sponsortype"/>
          <w:id w:val="1707217765"/>
          <w:placeholder>
            <w:docPart w:val="E537D7AE998444089E00E4456CEF62EF"/>
          </w:placeholder>
          <w:text/>
        </w:sdtPr>
        <w:sdtEndPr/>
        <w:sdtContent>
          <w:r>
            <w:t>Senator</w:t>
          </w:r>
        </w:sdtContent>
      </w:sdt>
      <w:r w:rsidRPr="00B07BF4">
        <w:t xml:space="preserve"> </w:t>
      </w:r>
      <w:sdt>
        <w:sdtPr>
          <w:alias w:val="sponsors"/>
          <w:tag w:val="sponsors"/>
          <w:id w:val="716862734"/>
          <w:placeholder>
            <w:docPart w:val="E537D7AE998444089E00E4456CEF62EF"/>
          </w:placeholder>
          <w:text/>
        </w:sdtPr>
        <w:sdtEndPr/>
        <w:sdtContent>
          <w:r>
            <w:t>Rankin</w:t>
          </w:r>
        </w:sdtContent>
      </w:sdt>
      <w:r w:rsidRPr="00B07BF4">
        <w:t xml:space="preserve"> </w:t>
      </w:r>
    </w:p>
    <w:p w:rsidRPr="00B07BF4" w:rsidR="00B01BFB" w:rsidP="00B01BFB" w:rsidRDefault="00B01BFB" w14:paraId="39F991CF" w14:textId="77777777">
      <w:pPr>
        <w:pStyle w:val="sccoversheetsponsor6"/>
      </w:pPr>
    </w:p>
    <w:p w:rsidRPr="00B07BF4" w:rsidR="00B01BFB" w:rsidP="00B01BFB" w:rsidRDefault="00ED6ED4" w14:paraId="365B9687" w14:textId="50104E62">
      <w:pPr>
        <w:pStyle w:val="sccoversheetinfo"/>
      </w:pPr>
      <w:sdt>
        <w:sdtPr>
          <w:alias w:val="typeinitial"/>
          <w:tag w:val="typeinitial"/>
          <w:id w:val="98301346"/>
          <w:placeholder>
            <w:docPart w:val="E537D7AE998444089E00E4456CEF62EF"/>
          </w:placeholder>
          <w:text/>
        </w:sdtPr>
        <w:sdtEndPr/>
        <w:sdtContent>
          <w:r w:rsidR="00B01BFB">
            <w:t>S</w:t>
          </w:r>
        </w:sdtContent>
      </w:sdt>
      <w:r w:rsidRPr="00B07BF4" w:rsidR="00B01BFB">
        <w:t xml:space="preserve">. Printed </w:t>
      </w:r>
      <w:sdt>
        <w:sdtPr>
          <w:alias w:val="printed"/>
          <w:tag w:val="printed"/>
          <w:id w:val="-774643221"/>
          <w:placeholder>
            <w:docPart w:val="E537D7AE998444089E00E4456CEF62EF"/>
          </w:placeholder>
          <w:text/>
        </w:sdtPr>
        <w:sdtEndPr/>
        <w:sdtContent>
          <w:r w:rsidR="00B01BFB">
            <w:t>04/03/24</w:t>
          </w:r>
        </w:sdtContent>
      </w:sdt>
      <w:r w:rsidRPr="00B07BF4" w:rsidR="00B01BFB">
        <w:t>--</w:t>
      </w:r>
      <w:sdt>
        <w:sdtPr>
          <w:alias w:val="residingchamber"/>
          <w:tag w:val="residingchamber"/>
          <w:id w:val="1651789982"/>
          <w:placeholder>
            <w:docPart w:val="E537D7AE998444089E00E4456CEF62EF"/>
          </w:placeholder>
          <w:text/>
        </w:sdtPr>
        <w:sdtEndPr/>
        <w:sdtContent>
          <w:r w:rsidR="00B01BFB">
            <w:t>S</w:t>
          </w:r>
        </w:sdtContent>
      </w:sdt>
      <w:r w:rsidRPr="00B07BF4" w:rsidR="00B01BFB">
        <w:t>.</w:t>
      </w:r>
    </w:p>
    <w:p w:rsidRPr="00B07BF4" w:rsidR="00B01BFB" w:rsidP="00B01BFB" w:rsidRDefault="00B01BFB" w14:paraId="72AA9B32" w14:textId="3EC401D6">
      <w:pPr>
        <w:pStyle w:val="sccoversheetreadfirst"/>
      </w:pPr>
      <w:r w:rsidRPr="00B07BF4">
        <w:t xml:space="preserve">Read the first time </w:t>
      </w:r>
      <w:sdt>
        <w:sdtPr>
          <w:alias w:val="readfirst"/>
          <w:tag w:val="readfirst"/>
          <w:id w:val="-1145275273"/>
          <w:placeholder>
            <w:docPart w:val="E537D7AE998444089E00E4456CEF62EF"/>
          </w:placeholder>
          <w:text/>
        </w:sdtPr>
        <w:sdtEndPr/>
        <w:sdtContent>
          <w:r>
            <w:t>January 09, 2024</w:t>
          </w:r>
        </w:sdtContent>
      </w:sdt>
    </w:p>
    <w:p w:rsidRPr="00B07BF4" w:rsidR="00B01BFB" w:rsidP="00B01BFB" w:rsidRDefault="00B01BFB" w14:paraId="1610CB6C" w14:textId="77777777">
      <w:pPr>
        <w:pStyle w:val="sccoversheetemptyline"/>
      </w:pPr>
    </w:p>
    <w:p w:rsidRPr="00B07BF4" w:rsidR="00B01BFB" w:rsidP="00B01BFB" w:rsidRDefault="00B01BFB" w14:paraId="1D58A443" w14:textId="77777777">
      <w:pPr>
        <w:pStyle w:val="sccoversheetemptyline"/>
        <w:tabs>
          <w:tab w:val="center" w:pos="4493"/>
          <w:tab w:val="right" w:pos="8986"/>
        </w:tabs>
        <w:jc w:val="center"/>
      </w:pPr>
      <w:r w:rsidRPr="00B07BF4">
        <w:t>________</w:t>
      </w:r>
    </w:p>
    <w:p w:rsidRPr="00B07BF4" w:rsidR="00B01BFB" w:rsidP="00B01BFB" w:rsidRDefault="00B01BFB" w14:paraId="6CA25064" w14:textId="77777777">
      <w:pPr>
        <w:pStyle w:val="sccoversheetemptyline"/>
        <w:jc w:val="center"/>
        <w:rPr>
          <w:u w:val="single"/>
        </w:rPr>
      </w:pPr>
    </w:p>
    <w:p w:rsidRPr="00B07BF4" w:rsidR="00B01BFB" w:rsidP="00B01BFB" w:rsidRDefault="00B01BFB" w14:paraId="5552F512"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B01BFB" w:rsidP="00446987" w:rsidRDefault="00B01BFB" w14:paraId="13A7B40C" w14:textId="77777777">
      <w:pPr>
        <w:pStyle w:val="scemptylineheader"/>
      </w:pPr>
    </w:p>
    <w:p w:rsidRPr="00DF3B44" w:rsidR="008E61A1" w:rsidP="00446987" w:rsidRDefault="008E61A1" w14:paraId="3B5B27A6" w14:textId="0E74031A">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846FF" w14:paraId="40FEFADA" w14:textId="3EED82CF">
          <w:pPr>
            <w:pStyle w:val="scbilltitle"/>
            <w:tabs>
              <w:tab w:val="left" w:pos="2104"/>
            </w:tabs>
          </w:pPr>
          <w:r>
            <w:t>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sdtContent>
    </w:sdt>
    <w:bookmarkStart w:name="at_33477db7a" w:displacedByCustomXml="prev" w:id="0"/>
    <w:bookmarkEnd w:id="0"/>
    <w:p w:rsidR="00BD334F" w:rsidP="00BD334F" w:rsidRDefault="00BD334F" w14:paraId="395EA4D4" w14:textId="77777777">
      <w:pPr>
        <w:pStyle w:val="scnoncodifiedsection"/>
      </w:pPr>
      <w:r>
        <w:tab/>
        <w:t xml:space="preserve">Amend Title </w:t>
      </w:r>
      <w:proofErr w:type="gramStart"/>
      <w:r>
        <w:t>To</w:t>
      </w:r>
      <w:proofErr w:type="gramEnd"/>
      <w:r>
        <w:t xml:space="preserve"> Conform</w:t>
      </w:r>
    </w:p>
    <w:p w:rsidRPr="00DF3B44" w:rsidR="006C18F0" w:rsidP="00BD334F" w:rsidRDefault="006C18F0" w14:paraId="5BAAC1B7" w14:textId="69A350C6">
      <w:pPr>
        <w:pStyle w:val="scnoncodifiedsection"/>
      </w:pPr>
    </w:p>
    <w:p w:rsidRPr="0094541D" w:rsidR="007E06BB" w:rsidP="0094541D" w:rsidRDefault="002C3463" w14:paraId="7A934B75" w14:textId="6F4B79DE">
      <w:pPr>
        <w:pStyle w:val="scenactingwords"/>
      </w:pPr>
      <w:bookmarkStart w:name="ew_071b80e5e" w:id="1"/>
      <w:r w:rsidRPr="0094541D">
        <w:t>B</w:t>
      </w:r>
      <w:bookmarkEnd w:id="1"/>
      <w:r w:rsidRPr="0094541D">
        <w:t>e it enacted by the General Assembly of the State of South Carolina:</w:t>
      </w:r>
    </w:p>
    <w:p w:rsidR="004915A9" w:rsidP="004915A9" w:rsidRDefault="004915A9" w14:paraId="6C4EC592" w14:textId="77777777">
      <w:pPr>
        <w:pStyle w:val="scemptyline"/>
      </w:pPr>
    </w:p>
    <w:p w:rsidR="004915A9" w:rsidP="004915A9" w:rsidRDefault="004915A9" w14:paraId="3DBA4068" w14:textId="77777777">
      <w:pPr>
        <w:pStyle w:val="scdirectionallanguage"/>
      </w:pPr>
      <w:bookmarkStart w:name="bs_num_1_cd144deaa" w:id="2"/>
      <w:r>
        <w:t>S</w:t>
      </w:r>
      <w:bookmarkEnd w:id="2"/>
      <w:r>
        <w:t>ECTION 1.</w:t>
      </w:r>
      <w:r>
        <w:tab/>
      </w:r>
      <w:bookmarkStart w:name="dl_2505a51c5" w:id="3"/>
      <w:r>
        <w:t>S</w:t>
      </w:r>
      <w:bookmarkEnd w:id="3"/>
      <w:r>
        <w:t>ection 33‑56‑120 of the S.C. Code is amended to read:</w:t>
      </w:r>
    </w:p>
    <w:p w:rsidR="004915A9" w:rsidP="004915A9" w:rsidRDefault="004915A9" w14:paraId="656698D2" w14:textId="77777777">
      <w:pPr>
        <w:pStyle w:val="scemptyline"/>
      </w:pPr>
    </w:p>
    <w:p w:rsidR="004915A9" w:rsidP="004915A9" w:rsidRDefault="004915A9" w14:paraId="53E5F119" w14:textId="77777777">
      <w:pPr>
        <w:pStyle w:val="sccodifiedsection"/>
      </w:pPr>
      <w:r>
        <w:tab/>
      </w:r>
      <w:bookmarkStart w:name="cs_T33C56N120_6c0d301cf" w:id="4"/>
      <w:r>
        <w:t>S</w:t>
      </w:r>
      <w:bookmarkEnd w:id="4"/>
      <w:r>
        <w:t>ection 33‑56‑120.</w:t>
      </w:r>
      <w:r>
        <w:tab/>
      </w:r>
      <w:bookmarkStart w:name="ss_T33C56N120SA_lv1_36b7c7a3a" w:id="5"/>
      <w:bookmarkStart w:name="up_c0adf2fcc" w:id="6"/>
      <w:r>
        <w:t>(</w:t>
      </w:r>
      <w:bookmarkEnd w:id="5"/>
      <w:bookmarkEnd w:id="6"/>
      <w:r>
        <w:t xml:space="preserve">A) In connection with the solicitation of contributions or the sale of goods or services for charitable purposes, a person shall not misrepresent or mislead, knowingly and </w:t>
      </w:r>
      <w:proofErr w:type="spellStart"/>
      <w:r>
        <w:t>wilfully</w:t>
      </w:r>
      <w:proofErr w:type="spellEnd"/>
      <w:r>
        <w:t>, a person by any manner, means, practice, or device.</w:t>
      </w:r>
    </w:p>
    <w:p w:rsidR="004915A9" w:rsidP="004915A9" w:rsidRDefault="004915A9" w14:paraId="36AF1E4F" w14:textId="77777777">
      <w:pPr>
        <w:pStyle w:val="sccodifiedsection"/>
      </w:pPr>
      <w:r>
        <w:tab/>
      </w:r>
      <w:bookmarkStart w:name="ss_T33C56N120SB_lv1_4f4c8a84f" w:id="7"/>
      <w:r>
        <w:t>(</w:t>
      </w:r>
      <w:bookmarkEnd w:id="7"/>
      <w:r>
        <w:t>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considered a prohibited exploitation:  “Registered with the Secretary of State as required by law”. Registration does not imply endorsement of a public solicitation for contributions.</w:t>
      </w:r>
    </w:p>
    <w:p w:rsidR="004915A9" w:rsidP="004915A9" w:rsidRDefault="004915A9" w14:paraId="3B915E61" w14:textId="77777777">
      <w:pPr>
        <w:pStyle w:val="sccodifiedsection"/>
      </w:pPr>
      <w:r>
        <w:tab/>
      </w:r>
      <w:bookmarkStart w:name="ss_T33C56N120SC_lv1_9a535b688" w:id="8"/>
      <w:r>
        <w:t>(</w:t>
      </w:r>
      <w:bookmarkEnd w:id="8"/>
      <w:r>
        <w:t>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 these purposes. A member of the board of directors or trustees of a charitable organization or another person who has agreed either to serve or to participate in a voluntary capacity in the campaign is considered to have given his consent to the use of his name in the campaign.</w:t>
      </w:r>
    </w:p>
    <w:p w:rsidR="004915A9" w:rsidP="004915A9" w:rsidRDefault="004915A9" w14:paraId="695B8558" w14:textId="77777777">
      <w:pPr>
        <w:pStyle w:val="sccodifiedsection"/>
      </w:pPr>
      <w:r>
        <w:tab/>
      </w:r>
      <w:bookmarkStart w:name="ss_T33C56N120SD_lv1_e04cf8129" w:id="9"/>
      <w:r>
        <w:t>(</w:t>
      </w:r>
      <w:bookmarkEnd w:id="9"/>
      <w:r>
        <w:t xml:space="preserve">D) A person shall not make any representation that he is soliciting contributions for or on behalf of a charitable organization or shall not use or display any emblem, device, or printed matter belonging </w:t>
      </w:r>
      <w:r>
        <w:lastRenderedPageBreak/>
        <w:t>to or associated with a charitable organization for the purpose of soliciting or inducing contributions from the public without first being authorized to do so by the charitable organization.</w:t>
      </w:r>
    </w:p>
    <w:p w:rsidR="004915A9" w:rsidP="004915A9" w:rsidRDefault="004915A9" w14:paraId="46FC18AA" w14:textId="77777777">
      <w:pPr>
        <w:pStyle w:val="sccodifiedsection"/>
      </w:pPr>
      <w:r>
        <w:tab/>
      </w:r>
      <w:bookmarkStart w:name="ss_T33C56N120SE_lv1_c799abd2f" w:id="10"/>
      <w:r>
        <w:t>(</w:t>
      </w:r>
      <w:bookmarkEnd w:id="10"/>
      <w:r>
        <w:t>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person's name is listed on any stationery, advertisement, brochure, or correspondence in or by which a contribution is solicited by or on behalf of a charitable organization or if his name is listed or referred to in connection with a request for a contribution as one who has contributed to, sponsored, or endorsed the charitable organization or its activities.</w:t>
      </w:r>
    </w:p>
    <w:p w:rsidR="004915A9" w:rsidP="004915A9" w:rsidRDefault="004915A9" w14:paraId="00565165" w14:textId="77777777">
      <w:pPr>
        <w:pStyle w:val="sccodifiedsection"/>
      </w:pPr>
      <w:r>
        <w:tab/>
      </w:r>
      <w:bookmarkStart w:name="ss_T33C56N120SF_lv1_43d52a19c" w:id="11"/>
      <w:r>
        <w:t>(</w:t>
      </w:r>
      <w:bookmarkEnd w:id="11"/>
      <w:r>
        <w:t>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w:t>
      </w:r>
    </w:p>
    <w:p w:rsidR="004915A9" w:rsidP="004915A9" w:rsidRDefault="004915A9" w14:paraId="4BFF397C" w14:textId="0D616B0D">
      <w:pPr>
        <w:pStyle w:val="sccodifiedsection"/>
      </w:pPr>
      <w:r>
        <w:tab/>
      </w:r>
      <w:bookmarkStart w:name="ss_T33C56N120SG_lv1_b8d2d9c62" w:id="12"/>
      <w:r>
        <w:t>(</w:t>
      </w:r>
      <w:bookmarkEnd w:id="12"/>
      <w:r>
        <w:t xml:space="preserve">G) A person shall not knowingly or </w:t>
      </w:r>
      <w:proofErr w:type="spellStart"/>
      <w:r>
        <w:t>wilfully</w:t>
      </w:r>
      <w:proofErr w:type="spellEnd"/>
      <w:r>
        <w:t xml:space="preserve"> use a misleading practice or device to solicit the contribution or sale of goods or services for a charitable purpose in connection with a declared state of emergency or disaster as described in Section 39‑5‑147. Penalties provided in this chapter are cumulative of and in addition to those provided in Section 39‑5‑147.</w:t>
      </w:r>
    </w:p>
    <w:p w:rsidR="008C25C4" w:rsidP="008C25C4" w:rsidRDefault="008C25C4" w14:paraId="3AC4C1AE" w14:textId="25103F85">
      <w:pPr>
        <w:pStyle w:val="sccodifiedsection"/>
      </w:pPr>
      <w:r>
        <w:rPr>
          <w:rStyle w:val="scinsert"/>
        </w:rPr>
        <w:tab/>
      </w:r>
      <w:bookmarkStart w:name="ss_T33C56N120SH_lv1_63020975d" w:id="13"/>
      <w:r>
        <w:rPr>
          <w:rStyle w:val="scinsert"/>
        </w:rPr>
        <w:t>(</w:t>
      </w:r>
      <w:bookmarkEnd w:id="13"/>
      <w:r>
        <w:rPr>
          <w:rStyle w:val="scinsert"/>
        </w:rPr>
        <w:t>H) In connection with the solicitation of contributions or the sale of goods or services for charitable purposes, a charitable organization, professional fundraising counsel, professional solicitor, or commercial co‑venturer shall not represent that it is a South Carolina‑based Native American Indian Tribe</w:t>
      </w:r>
      <w:r w:rsidR="003B1976">
        <w:rPr>
          <w:rStyle w:val="scinsert"/>
        </w:rPr>
        <w:t>, Native American Indian Group,</w:t>
      </w:r>
      <w:r w:rsidR="00EE49CF">
        <w:rPr>
          <w:rStyle w:val="scinsert"/>
        </w:rPr>
        <w:t xml:space="preserve"> </w:t>
      </w:r>
      <w:r w:rsidR="003B1976">
        <w:rPr>
          <w:rStyle w:val="scinsert"/>
        </w:rPr>
        <w:t>or Native American Indian special interest organization</w:t>
      </w:r>
      <w:r>
        <w:rPr>
          <w:rStyle w:val="scinsert"/>
        </w:rPr>
        <w:t xml:space="preserve"> unless:</w:t>
      </w:r>
    </w:p>
    <w:p w:rsidR="008C25C4" w:rsidP="008C25C4" w:rsidRDefault="008C25C4" w14:paraId="2946F9CB" w14:textId="090327BC">
      <w:pPr>
        <w:pStyle w:val="sccodifiedsection"/>
        <w:rPr>
          <w:rStyle w:val="scinsert"/>
        </w:rPr>
      </w:pPr>
      <w:r>
        <w:rPr>
          <w:rStyle w:val="scinsert"/>
        </w:rPr>
        <w:tab/>
      </w:r>
      <w:r w:rsidR="007B2123">
        <w:rPr>
          <w:rStyle w:val="scinsert"/>
        </w:rPr>
        <w:tab/>
      </w:r>
      <w:bookmarkStart w:name="ss_T33C56N120S1_lv2_f8896eb18" w:id="14"/>
      <w:r w:rsidR="007B2123">
        <w:rPr>
          <w:rStyle w:val="scinsert"/>
        </w:rPr>
        <w:t>(</w:t>
      </w:r>
      <w:bookmarkEnd w:id="14"/>
      <w:r w:rsidR="007B2123">
        <w:rPr>
          <w:rStyle w:val="scinsert"/>
        </w:rPr>
        <w:t>1)</w:t>
      </w:r>
      <w:r>
        <w:rPr>
          <w:rStyle w:val="scinsert"/>
        </w:rPr>
        <w:t xml:space="preserve"> it is a federally acknowledged tribe, as provided in Part 83 of Title 25 of the Code of Federal Regulations, that is located within the boundaries of the State of </w:t>
      </w:r>
      <w:proofErr w:type="gramStart"/>
      <w:r>
        <w:rPr>
          <w:rStyle w:val="scinsert"/>
        </w:rPr>
        <w:t>South Carolina</w:t>
      </w:r>
      <w:r w:rsidR="007B2123">
        <w:rPr>
          <w:rStyle w:val="scinsert"/>
        </w:rPr>
        <w:t>;</w:t>
      </w:r>
      <w:proofErr w:type="gramEnd"/>
    </w:p>
    <w:p w:rsidR="007B2123" w:rsidP="008C25C4" w:rsidRDefault="007B2123" w14:paraId="2C213CFB" w14:textId="133200D2">
      <w:pPr>
        <w:pStyle w:val="sccodifiedsection"/>
      </w:pPr>
      <w:r>
        <w:rPr>
          <w:rStyle w:val="scinsert"/>
        </w:rPr>
        <w:tab/>
      </w:r>
      <w:r>
        <w:rPr>
          <w:rStyle w:val="scinsert"/>
        </w:rPr>
        <w:tab/>
      </w:r>
      <w:bookmarkStart w:name="ss_T33C56N120S2_lv2_36c4fed32" w:id="15"/>
      <w:r>
        <w:rPr>
          <w:rStyle w:val="scinsert"/>
        </w:rPr>
        <w:t>(</w:t>
      </w:r>
      <w:bookmarkEnd w:id="15"/>
      <w:r>
        <w:rPr>
          <w:rStyle w:val="scinsert"/>
        </w:rPr>
        <w:t>2) it is an entity created by a federally acknowledged tribe that meets the requirements in item (1); or</w:t>
      </w:r>
    </w:p>
    <w:p w:rsidR="00DE215E" w:rsidP="00DE215E" w:rsidRDefault="008C25C4" w14:paraId="2EC8CD02" w14:textId="77777777">
      <w:pPr>
        <w:pStyle w:val="sccodifiedsection"/>
      </w:pPr>
      <w:r>
        <w:rPr>
          <w:rStyle w:val="scinsert"/>
        </w:rPr>
        <w:tab/>
      </w:r>
      <w:r w:rsidR="007B2123">
        <w:rPr>
          <w:rStyle w:val="scinsert"/>
        </w:rPr>
        <w:tab/>
      </w:r>
      <w:bookmarkStart w:name="ss_T33C56N120S3_lv2_34987c353" w:id="16"/>
      <w:r w:rsidR="007B2123">
        <w:rPr>
          <w:rStyle w:val="scinsert"/>
        </w:rPr>
        <w:t>(</w:t>
      </w:r>
      <w:bookmarkEnd w:id="16"/>
      <w:r w:rsidR="007B2123">
        <w:rPr>
          <w:rStyle w:val="scinsert"/>
        </w:rPr>
        <w:t>3)</w:t>
      </w:r>
      <w:r>
        <w:rPr>
          <w:rStyle w:val="scinsert"/>
        </w:rPr>
        <w:t xml:space="preserve"> it has been designated as a state</w:t>
      </w:r>
      <w:r w:rsidR="003E2A1A">
        <w:rPr>
          <w:rStyle w:val="scinsert"/>
        </w:rPr>
        <w:t>‑</w:t>
      </w:r>
      <w:r>
        <w:rPr>
          <w:rStyle w:val="scinsert"/>
        </w:rPr>
        <w:t>recognized tribe</w:t>
      </w:r>
      <w:r w:rsidR="007B2123">
        <w:rPr>
          <w:rStyle w:val="scinsert"/>
        </w:rPr>
        <w:t>, group, or special interest organization</w:t>
      </w:r>
      <w:r>
        <w:rPr>
          <w:rStyle w:val="scinsert"/>
        </w:rPr>
        <w:t xml:space="preserve"> by the board of the State Commission for Minority Affairs, as provided in the regulations promulgated pursuant to Title 1, Chapter 31 of the South Carolina Code of Laws.</w:t>
      </w:r>
    </w:p>
    <w:p w:rsidR="008C25C4" w:rsidP="00DE215E" w:rsidRDefault="00DE215E" w14:paraId="3C2B6CEB" w14:textId="686D89FC">
      <w:pPr>
        <w:pStyle w:val="sccodifiedsection"/>
        <w:rPr>
          <w:rStyle w:val="scinsert"/>
        </w:rPr>
      </w:pPr>
      <w:r>
        <w:rPr>
          <w:rStyle w:val="scinsert"/>
        </w:rPr>
        <w:tab/>
      </w:r>
      <w:bookmarkStart w:name="ss_T33C56N120SI_lv3_d4b1ffed" w:id="17"/>
      <w:r>
        <w:rPr>
          <w:rStyle w:val="scinsert"/>
        </w:rPr>
        <w:t>(</w:t>
      </w:r>
      <w:bookmarkEnd w:id="17"/>
      <w:r>
        <w:rPr>
          <w:rStyle w:val="scinsert"/>
        </w:rPr>
        <w:t>I) This section does not provide, convey, or authorize any entity to conduct gaming, gambling, or casino operations in South Carolina.</w:t>
      </w:r>
    </w:p>
    <w:p w:rsidRPr="00DF3B44" w:rsidR="007E06BB" w:rsidP="00787433" w:rsidRDefault="007E06BB" w14:paraId="3D8F1FED" w14:textId="24FE5492">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01BFB">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020534"/>
      <w:docPartObj>
        <w:docPartGallery w:val="Page Numbers (Bottom of Page)"/>
        <w:docPartUnique/>
      </w:docPartObj>
    </w:sdtPr>
    <w:sdtEndPr>
      <w:rPr>
        <w:noProof/>
      </w:rPr>
    </w:sdtEndPr>
    <w:sdtContent>
      <w:p w14:paraId="556EED41" w14:textId="77777777" w:rsidR="00B01BFB" w:rsidRPr="007B4AF7" w:rsidRDefault="00ED6ED4" w:rsidP="00D14995">
        <w:pPr>
          <w:pStyle w:val="scbillfooter"/>
        </w:pPr>
        <w:sdt>
          <w:sdtPr>
            <w:alias w:val="footer_billname"/>
            <w:tag w:val="footer_billname"/>
            <w:id w:val="916285310"/>
            <w:lock w:val="sdtContentLocked"/>
            <w:placeholder>
              <w:docPart w:val="1893886D29CC49A2AE111A0810301174"/>
            </w:placeholder>
            <w:dataBinding w:prefixMappings="xmlns:ns0='http://schemas.openxmlformats.org/package/2006/metadata/lwb360-metadata' " w:xpath="/ns0:lwb360Metadata[1]/ns0:T_BILL_T_BILLNAME[1]" w:storeItemID="{A70AC2F9-CF59-46A9-A8A7-29CBD0ED4110}"/>
            <w:text/>
          </w:sdtPr>
          <w:sdtEndPr/>
          <w:sdtContent>
            <w:r w:rsidR="00B01BFB">
              <w:t>[0843]</w:t>
            </w:r>
          </w:sdtContent>
        </w:sdt>
        <w:r w:rsidR="00B01BFB" w:rsidRPr="007B4AF7">
          <w:tab/>
        </w:r>
        <w:r w:rsidR="00B01BFB" w:rsidRPr="007B4AF7">
          <w:fldChar w:fldCharType="begin"/>
        </w:r>
        <w:r w:rsidR="00B01BFB" w:rsidRPr="007B4AF7">
          <w:instrText xml:space="preserve"> PAGE   \* MERGEFORMAT </w:instrText>
        </w:r>
        <w:r w:rsidR="00B01BFB" w:rsidRPr="007B4AF7">
          <w:fldChar w:fldCharType="separate"/>
        </w:r>
        <w:r w:rsidR="00B01BFB" w:rsidRPr="007B4AF7">
          <w:rPr>
            <w:noProof/>
          </w:rPr>
          <w:t>2</w:t>
        </w:r>
        <w:r w:rsidR="00B01BFB" w:rsidRPr="007B4AF7">
          <w:rPr>
            <w:noProof/>
          </w:rPr>
          <w:fldChar w:fldCharType="end"/>
        </w:r>
        <w:r w:rsidR="00B01BFB" w:rsidRPr="007B4AF7">
          <w:rPr>
            <w:noProof/>
          </w:rPr>
          <w:tab/>
        </w:r>
        <w:sdt>
          <w:sdtPr>
            <w:rPr>
              <w:noProof/>
            </w:rPr>
            <w:alias w:val="footer_filename"/>
            <w:tag w:val="footer_filename"/>
            <w:id w:val="-1239854982"/>
            <w:lock w:val="sdtContentLocked"/>
            <w:placeholder>
              <w:docPart w:val="1893886D29CC49A2AE111A0810301174"/>
            </w:placeholder>
            <w:dataBinding w:prefixMappings="xmlns:ns0='http://schemas.openxmlformats.org/package/2006/metadata/lwb360-metadata' " w:xpath="/ns0:lwb360Metadata[1]/ns0:T_BILL_T_FILENAME[1]" w:storeItemID="{A70AC2F9-CF59-46A9-A8A7-29CBD0ED4110}"/>
            <w:text/>
          </w:sdtPr>
          <w:sdtEndPr/>
          <w:sdtContent>
            <w:r w:rsidR="00B01BFB">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CED7" w14:textId="77777777" w:rsidR="00B01BFB" w:rsidRDefault="00B01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AE1"/>
    <w:rsid w:val="00044B84"/>
    <w:rsid w:val="000479D0"/>
    <w:rsid w:val="00050A86"/>
    <w:rsid w:val="0006464F"/>
    <w:rsid w:val="00066B54"/>
    <w:rsid w:val="00072FCD"/>
    <w:rsid w:val="00073B2E"/>
    <w:rsid w:val="00074A4F"/>
    <w:rsid w:val="00091D07"/>
    <w:rsid w:val="00092882"/>
    <w:rsid w:val="000A3C25"/>
    <w:rsid w:val="000B4C02"/>
    <w:rsid w:val="000B5B4A"/>
    <w:rsid w:val="000B7FE1"/>
    <w:rsid w:val="000C3E88"/>
    <w:rsid w:val="000C46B9"/>
    <w:rsid w:val="000C58E4"/>
    <w:rsid w:val="000C6F9A"/>
    <w:rsid w:val="000D2F44"/>
    <w:rsid w:val="000D33E4"/>
    <w:rsid w:val="000E36E2"/>
    <w:rsid w:val="000E578A"/>
    <w:rsid w:val="000F2250"/>
    <w:rsid w:val="0010329A"/>
    <w:rsid w:val="001164F9"/>
    <w:rsid w:val="0011719C"/>
    <w:rsid w:val="00123804"/>
    <w:rsid w:val="00140049"/>
    <w:rsid w:val="00155974"/>
    <w:rsid w:val="00171601"/>
    <w:rsid w:val="001730EB"/>
    <w:rsid w:val="00173276"/>
    <w:rsid w:val="0019025B"/>
    <w:rsid w:val="00192AF7"/>
    <w:rsid w:val="00197366"/>
    <w:rsid w:val="001A136C"/>
    <w:rsid w:val="001B6DA2"/>
    <w:rsid w:val="001C25EC"/>
    <w:rsid w:val="001C7041"/>
    <w:rsid w:val="001F2A41"/>
    <w:rsid w:val="001F313F"/>
    <w:rsid w:val="001F331D"/>
    <w:rsid w:val="001F394C"/>
    <w:rsid w:val="001F64C1"/>
    <w:rsid w:val="002038AA"/>
    <w:rsid w:val="00204073"/>
    <w:rsid w:val="002114C8"/>
    <w:rsid w:val="0021166F"/>
    <w:rsid w:val="002162DF"/>
    <w:rsid w:val="00230038"/>
    <w:rsid w:val="002313E8"/>
    <w:rsid w:val="00233975"/>
    <w:rsid w:val="00236D73"/>
    <w:rsid w:val="00257F60"/>
    <w:rsid w:val="002625EA"/>
    <w:rsid w:val="0026286D"/>
    <w:rsid w:val="00264AE9"/>
    <w:rsid w:val="00275AE6"/>
    <w:rsid w:val="002836D8"/>
    <w:rsid w:val="00287F70"/>
    <w:rsid w:val="002A7989"/>
    <w:rsid w:val="002B02F3"/>
    <w:rsid w:val="002B1D46"/>
    <w:rsid w:val="002C3463"/>
    <w:rsid w:val="002D266D"/>
    <w:rsid w:val="002D5B3D"/>
    <w:rsid w:val="002D7447"/>
    <w:rsid w:val="002E315A"/>
    <w:rsid w:val="002E4F8C"/>
    <w:rsid w:val="002F560C"/>
    <w:rsid w:val="002F5847"/>
    <w:rsid w:val="0030425A"/>
    <w:rsid w:val="003421F1"/>
    <w:rsid w:val="0034279C"/>
    <w:rsid w:val="00354F64"/>
    <w:rsid w:val="003559A1"/>
    <w:rsid w:val="0036080D"/>
    <w:rsid w:val="00361563"/>
    <w:rsid w:val="00371D36"/>
    <w:rsid w:val="00373E17"/>
    <w:rsid w:val="003775E6"/>
    <w:rsid w:val="00381998"/>
    <w:rsid w:val="003957EC"/>
    <w:rsid w:val="003A5F1C"/>
    <w:rsid w:val="003B1976"/>
    <w:rsid w:val="003C3E2E"/>
    <w:rsid w:val="003D4A3C"/>
    <w:rsid w:val="003D55B2"/>
    <w:rsid w:val="003E0033"/>
    <w:rsid w:val="003E0260"/>
    <w:rsid w:val="003E2A1A"/>
    <w:rsid w:val="003E5452"/>
    <w:rsid w:val="003E7165"/>
    <w:rsid w:val="003E7FF6"/>
    <w:rsid w:val="003F00DC"/>
    <w:rsid w:val="004046B5"/>
    <w:rsid w:val="00406F27"/>
    <w:rsid w:val="004141B8"/>
    <w:rsid w:val="004203B9"/>
    <w:rsid w:val="00432135"/>
    <w:rsid w:val="00440865"/>
    <w:rsid w:val="00446987"/>
    <w:rsid w:val="00446D28"/>
    <w:rsid w:val="00466CD0"/>
    <w:rsid w:val="00473583"/>
    <w:rsid w:val="00477F32"/>
    <w:rsid w:val="00481850"/>
    <w:rsid w:val="004851A0"/>
    <w:rsid w:val="0048627F"/>
    <w:rsid w:val="00487918"/>
    <w:rsid w:val="004915A9"/>
    <w:rsid w:val="004932AB"/>
    <w:rsid w:val="00494BEF"/>
    <w:rsid w:val="004A5512"/>
    <w:rsid w:val="004A5B79"/>
    <w:rsid w:val="004A6BE5"/>
    <w:rsid w:val="004B0C18"/>
    <w:rsid w:val="004B28F1"/>
    <w:rsid w:val="004C1A04"/>
    <w:rsid w:val="004C20BC"/>
    <w:rsid w:val="004C5C9A"/>
    <w:rsid w:val="004D1442"/>
    <w:rsid w:val="004D3DCB"/>
    <w:rsid w:val="004E298B"/>
    <w:rsid w:val="004E7A56"/>
    <w:rsid w:val="004E7DDE"/>
    <w:rsid w:val="004F0090"/>
    <w:rsid w:val="004F0630"/>
    <w:rsid w:val="004F0D02"/>
    <w:rsid w:val="004F172C"/>
    <w:rsid w:val="005002ED"/>
    <w:rsid w:val="00500DBC"/>
    <w:rsid w:val="005102BE"/>
    <w:rsid w:val="00523F7F"/>
    <w:rsid w:val="00524C89"/>
    <w:rsid w:val="00524D54"/>
    <w:rsid w:val="00536EAA"/>
    <w:rsid w:val="0054531B"/>
    <w:rsid w:val="00546C24"/>
    <w:rsid w:val="005476FF"/>
    <w:rsid w:val="005516F6"/>
    <w:rsid w:val="00552842"/>
    <w:rsid w:val="00554E89"/>
    <w:rsid w:val="00560386"/>
    <w:rsid w:val="00572281"/>
    <w:rsid w:val="005801DD"/>
    <w:rsid w:val="00592A40"/>
    <w:rsid w:val="005A28BC"/>
    <w:rsid w:val="005A5377"/>
    <w:rsid w:val="005A55A0"/>
    <w:rsid w:val="005B7817"/>
    <w:rsid w:val="005C06C8"/>
    <w:rsid w:val="005C23D7"/>
    <w:rsid w:val="005C40EB"/>
    <w:rsid w:val="005D02B4"/>
    <w:rsid w:val="005D3013"/>
    <w:rsid w:val="005E1E50"/>
    <w:rsid w:val="005E2B9C"/>
    <w:rsid w:val="005E3332"/>
    <w:rsid w:val="005F76B0"/>
    <w:rsid w:val="00604429"/>
    <w:rsid w:val="00604AA7"/>
    <w:rsid w:val="006067B0"/>
    <w:rsid w:val="00606A8B"/>
    <w:rsid w:val="00611EBA"/>
    <w:rsid w:val="006213A8"/>
    <w:rsid w:val="00623BEA"/>
    <w:rsid w:val="006347E9"/>
    <w:rsid w:val="00640C87"/>
    <w:rsid w:val="006454BB"/>
    <w:rsid w:val="0064617B"/>
    <w:rsid w:val="00657CF4"/>
    <w:rsid w:val="00660880"/>
    <w:rsid w:val="0066350D"/>
    <w:rsid w:val="00663B8D"/>
    <w:rsid w:val="00663E00"/>
    <w:rsid w:val="00664F48"/>
    <w:rsid w:val="00664FAD"/>
    <w:rsid w:val="0067345B"/>
    <w:rsid w:val="006754A1"/>
    <w:rsid w:val="00683986"/>
    <w:rsid w:val="00685035"/>
    <w:rsid w:val="00685770"/>
    <w:rsid w:val="006964F9"/>
    <w:rsid w:val="006A063A"/>
    <w:rsid w:val="006A395F"/>
    <w:rsid w:val="006A65E2"/>
    <w:rsid w:val="006B37BD"/>
    <w:rsid w:val="006C092D"/>
    <w:rsid w:val="006C099D"/>
    <w:rsid w:val="006C18F0"/>
    <w:rsid w:val="006C7E01"/>
    <w:rsid w:val="006D64A5"/>
    <w:rsid w:val="006E0935"/>
    <w:rsid w:val="006E353F"/>
    <w:rsid w:val="006E35AB"/>
    <w:rsid w:val="00704F9F"/>
    <w:rsid w:val="00706D74"/>
    <w:rsid w:val="00711AA9"/>
    <w:rsid w:val="00722155"/>
    <w:rsid w:val="00730C64"/>
    <w:rsid w:val="00737F19"/>
    <w:rsid w:val="00746CD2"/>
    <w:rsid w:val="00782BF8"/>
    <w:rsid w:val="00783C75"/>
    <w:rsid w:val="007846FF"/>
    <w:rsid w:val="007849D9"/>
    <w:rsid w:val="00787433"/>
    <w:rsid w:val="007A10F1"/>
    <w:rsid w:val="007A3D50"/>
    <w:rsid w:val="007B2123"/>
    <w:rsid w:val="007B2D29"/>
    <w:rsid w:val="007B412F"/>
    <w:rsid w:val="007B4AF7"/>
    <w:rsid w:val="007B4DBF"/>
    <w:rsid w:val="007C5458"/>
    <w:rsid w:val="007D2C67"/>
    <w:rsid w:val="007D62D0"/>
    <w:rsid w:val="007E06BB"/>
    <w:rsid w:val="007F50D1"/>
    <w:rsid w:val="00806BE5"/>
    <w:rsid w:val="00816D52"/>
    <w:rsid w:val="00831048"/>
    <w:rsid w:val="00834272"/>
    <w:rsid w:val="008625C1"/>
    <w:rsid w:val="008806F9"/>
    <w:rsid w:val="008A57E3"/>
    <w:rsid w:val="008B5BF4"/>
    <w:rsid w:val="008C0CEE"/>
    <w:rsid w:val="008C1B18"/>
    <w:rsid w:val="008C25C4"/>
    <w:rsid w:val="008D46EC"/>
    <w:rsid w:val="008E0E25"/>
    <w:rsid w:val="008E61A1"/>
    <w:rsid w:val="00917EA3"/>
    <w:rsid w:val="00917EE0"/>
    <w:rsid w:val="00921C89"/>
    <w:rsid w:val="00926966"/>
    <w:rsid w:val="00926D03"/>
    <w:rsid w:val="00934036"/>
    <w:rsid w:val="00934889"/>
    <w:rsid w:val="0094541D"/>
    <w:rsid w:val="009473EA"/>
    <w:rsid w:val="00951D34"/>
    <w:rsid w:val="00954E7E"/>
    <w:rsid w:val="009554D9"/>
    <w:rsid w:val="009572F9"/>
    <w:rsid w:val="00960D0F"/>
    <w:rsid w:val="009638B2"/>
    <w:rsid w:val="00983242"/>
    <w:rsid w:val="0098366F"/>
    <w:rsid w:val="00983A03"/>
    <w:rsid w:val="00986063"/>
    <w:rsid w:val="00991F67"/>
    <w:rsid w:val="00992876"/>
    <w:rsid w:val="009A0DCE"/>
    <w:rsid w:val="009A22CD"/>
    <w:rsid w:val="009A3E4B"/>
    <w:rsid w:val="009B35FD"/>
    <w:rsid w:val="009B6815"/>
    <w:rsid w:val="009D2967"/>
    <w:rsid w:val="009D3B24"/>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5477"/>
    <w:rsid w:val="00A714B9"/>
    <w:rsid w:val="00A73EFA"/>
    <w:rsid w:val="00A77A3B"/>
    <w:rsid w:val="00A92F6F"/>
    <w:rsid w:val="00A95BCD"/>
    <w:rsid w:val="00A97523"/>
    <w:rsid w:val="00AB0FA3"/>
    <w:rsid w:val="00AB73BF"/>
    <w:rsid w:val="00AC335C"/>
    <w:rsid w:val="00AC463E"/>
    <w:rsid w:val="00AD3BE2"/>
    <w:rsid w:val="00AD3E3D"/>
    <w:rsid w:val="00AE1EE4"/>
    <w:rsid w:val="00AE36EC"/>
    <w:rsid w:val="00AF1688"/>
    <w:rsid w:val="00AF46E6"/>
    <w:rsid w:val="00AF5139"/>
    <w:rsid w:val="00B01BFB"/>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0DE0"/>
    <w:rsid w:val="00B92196"/>
    <w:rsid w:val="00B9228D"/>
    <w:rsid w:val="00B929EC"/>
    <w:rsid w:val="00B96B2F"/>
    <w:rsid w:val="00BB0725"/>
    <w:rsid w:val="00BC408A"/>
    <w:rsid w:val="00BC5023"/>
    <w:rsid w:val="00BC556C"/>
    <w:rsid w:val="00BD334F"/>
    <w:rsid w:val="00BD42DA"/>
    <w:rsid w:val="00BD4684"/>
    <w:rsid w:val="00BE08A7"/>
    <w:rsid w:val="00BE0AFD"/>
    <w:rsid w:val="00BE4391"/>
    <w:rsid w:val="00BF3E48"/>
    <w:rsid w:val="00C15F1B"/>
    <w:rsid w:val="00C16288"/>
    <w:rsid w:val="00C17D1D"/>
    <w:rsid w:val="00C20A80"/>
    <w:rsid w:val="00C45923"/>
    <w:rsid w:val="00C543E7"/>
    <w:rsid w:val="00C70225"/>
    <w:rsid w:val="00C72198"/>
    <w:rsid w:val="00C73C7D"/>
    <w:rsid w:val="00C75005"/>
    <w:rsid w:val="00C95F32"/>
    <w:rsid w:val="00C970DF"/>
    <w:rsid w:val="00CA7E71"/>
    <w:rsid w:val="00CB2673"/>
    <w:rsid w:val="00CB701D"/>
    <w:rsid w:val="00CC3F0E"/>
    <w:rsid w:val="00CD08C9"/>
    <w:rsid w:val="00CD1FE8"/>
    <w:rsid w:val="00CD38CD"/>
    <w:rsid w:val="00CD3E0C"/>
    <w:rsid w:val="00CD5565"/>
    <w:rsid w:val="00CD616C"/>
    <w:rsid w:val="00CF000A"/>
    <w:rsid w:val="00CF68D6"/>
    <w:rsid w:val="00CF7B4A"/>
    <w:rsid w:val="00D009F8"/>
    <w:rsid w:val="00D078DA"/>
    <w:rsid w:val="00D1084B"/>
    <w:rsid w:val="00D14995"/>
    <w:rsid w:val="00D2455C"/>
    <w:rsid w:val="00D25023"/>
    <w:rsid w:val="00D27F8C"/>
    <w:rsid w:val="00D335C9"/>
    <w:rsid w:val="00D33843"/>
    <w:rsid w:val="00D54A6F"/>
    <w:rsid w:val="00D57D57"/>
    <w:rsid w:val="00D62E42"/>
    <w:rsid w:val="00D772FB"/>
    <w:rsid w:val="00D94CEE"/>
    <w:rsid w:val="00DA1AA0"/>
    <w:rsid w:val="00DA2A7A"/>
    <w:rsid w:val="00DA5B33"/>
    <w:rsid w:val="00DB7499"/>
    <w:rsid w:val="00DC44A8"/>
    <w:rsid w:val="00DE215E"/>
    <w:rsid w:val="00DE33B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5E57"/>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6ED4"/>
    <w:rsid w:val="00EE3CDA"/>
    <w:rsid w:val="00EE49CF"/>
    <w:rsid w:val="00EF37A8"/>
    <w:rsid w:val="00EF531F"/>
    <w:rsid w:val="00F05FE8"/>
    <w:rsid w:val="00F13D87"/>
    <w:rsid w:val="00F149E5"/>
    <w:rsid w:val="00F15E33"/>
    <w:rsid w:val="00F17DA2"/>
    <w:rsid w:val="00F22EC0"/>
    <w:rsid w:val="00F25EDB"/>
    <w:rsid w:val="00F27D7B"/>
    <w:rsid w:val="00F31D34"/>
    <w:rsid w:val="00F342A1"/>
    <w:rsid w:val="00F36FBA"/>
    <w:rsid w:val="00F37C82"/>
    <w:rsid w:val="00F42CD2"/>
    <w:rsid w:val="00F44D36"/>
    <w:rsid w:val="00F46262"/>
    <w:rsid w:val="00F4795D"/>
    <w:rsid w:val="00F50A61"/>
    <w:rsid w:val="00F525CD"/>
    <w:rsid w:val="00F5286C"/>
    <w:rsid w:val="00F52E12"/>
    <w:rsid w:val="00F638CA"/>
    <w:rsid w:val="00F900B4"/>
    <w:rsid w:val="00FA0F2E"/>
    <w:rsid w:val="00FA3ADC"/>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E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313E8"/>
    <w:rPr>
      <w:rFonts w:ascii="Times New Roman" w:hAnsi="Times New Roman"/>
      <w:b w:val="0"/>
      <w:i w:val="0"/>
      <w:sz w:val="22"/>
    </w:rPr>
  </w:style>
  <w:style w:type="paragraph" w:styleId="NoSpacing">
    <w:name w:val="No Spacing"/>
    <w:uiPriority w:val="1"/>
    <w:qFormat/>
    <w:rsid w:val="002313E8"/>
    <w:pPr>
      <w:spacing w:after="0" w:line="240" w:lineRule="auto"/>
    </w:pPr>
  </w:style>
  <w:style w:type="paragraph" w:customStyle="1" w:styleId="scemptylineheader">
    <w:name w:val="sc_emptyline_header"/>
    <w:qFormat/>
    <w:rsid w:val="002313E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313E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313E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313E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313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31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313E8"/>
    <w:rPr>
      <w:color w:val="808080"/>
    </w:rPr>
  </w:style>
  <w:style w:type="paragraph" w:customStyle="1" w:styleId="scdirectionallanguage">
    <w:name w:val="sc_directional_language"/>
    <w:qFormat/>
    <w:rsid w:val="002313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31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313E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313E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313E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313E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313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313E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313E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313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313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313E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313E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313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313E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313E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313E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313E8"/>
    <w:rPr>
      <w:rFonts w:ascii="Times New Roman" w:hAnsi="Times New Roman"/>
      <w:color w:val="auto"/>
      <w:sz w:val="22"/>
    </w:rPr>
  </w:style>
  <w:style w:type="paragraph" w:customStyle="1" w:styleId="scclippagebillheader">
    <w:name w:val="sc_clip_page_bill_header"/>
    <w:qFormat/>
    <w:rsid w:val="002313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313E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313E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31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3E8"/>
    <w:rPr>
      <w:lang w:val="en-US"/>
    </w:rPr>
  </w:style>
  <w:style w:type="paragraph" w:styleId="Footer">
    <w:name w:val="footer"/>
    <w:basedOn w:val="Normal"/>
    <w:link w:val="FooterChar"/>
    <w:uiPriority w:val="99"/>
    <w:unhideWhenUsed/>
    <w:rsid w:val="00231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3E8"/>
    <w:rPr>
      <w:lang w:val="en-US"/>
    </w:rPr>
  </w:style>
  <w:style w:type="paragraph" w:styleId="ListParagraph">
    <w:name w:val="List Paragraph"/>
    <w:basedOn w:val="Normal"/>
    <w:uiPriority w:val="34"/>
    <w:qFormat/>
    <w:rsid w:val="002313E8"/>
    <w:pPr>
      <w:ind w:left="720"/>
      <w:contextualSpacing/>
    </w:pPr>
  </w:style>
  <w:style w:type="paragraph" w:customStyle="1" w:styleId="scbillfooter">
    <w:name w:val="sc_bill_footer"/>
    <w:qFormat/>
    <w:rsid w:val="002313E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31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313E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313E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31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31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31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31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31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313E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31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313E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31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313E8"/>
    <w:pPr>
      <w:widowControl w:val="0"/>
      <w:suppressAutoHyphens/>
      <w:spacing w:after="0" w:line="360" w:lineRule="auto"/>
    </w:pPr>
    <w:rPr>
      <w:rFonts w:ascii="Times New Roman" w:hAnsi="Times New Roman"/>
      <w:lang w:val="en-US"/>
    </w:rPr>
  </w:style>
  <w:style w:type="paragraph" w:customStyle="1" w:styleId="sctableln">
    <w:name w:val="sc_table_ln"/>
    <w:qFormat/>
    <w:rsid w:val="002313E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313E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313E8"/>
    <w:rPr>
      <w:strike/>
      <w:dstrike w:val="0"/>
    </w:rPr>
  </w:style>
  <w:style w:type="character" w:customStyle="1" w:styleId="scinsert">
    <w:name w:val="sc_insert"/>
    <w:uiPriority w:val="1"/>
    <w:qFormat/>
    <w:rsid w:val="002313E8"/>
    <w:rPr>
      <w:caps w:val="0"/>
      <w:smallCaps w:val="0"/>
      <w:strike w:val="0"/>
      <w:dstrike w:val="0"/>
      <w:vanish w:val="0"/>
      <w:u w:val="single"/>
      <w:vertAlign w:val="baseline"/>
    </w:rPr>
  </w:style>
  <w:style w:type="character" w:customStyle="1" w:styleId="scinsertred">
    <w:name w:val="sc_insert_red"/>
    <w:uiPriority w:val="1"/>
    <w:qFormat/>
    <w:rsid w:val="002313E8"/>
    <w:rPr>
      <w:caps w:val="0"/>
      <w:smallCaps w:val="0"/>
      <w:strike w:val="0"/>
      <w:dstrike w:val="0"/>
      <w:vanish w:val="0"/>
      <w:color w:val="FF0000"/>
      <w:u w:val="single"/>
      <w:vertAlign w:val="baseline"/>
    </w:rPr>
  </w:style>
  <w:style w:type="character" w:customStyle="1" w:styleId="scinsertblue">
    <w:name w:val="sc_insert_blue"/>
    <w:uiPriority w:val="1"/>
    <w:qFormat/>
    <w:rsid w:val="002313E8"/>
    <w:rPr>
      <w:caps w:val="0"/>
      <w:smallCaps w:val="0"/>
      <w:strike w:val="0"/>
      <w:dstrike w:val="0"/>
      <w:vanish w:val="0"/>
      <w:color w:val="0070C0"/>
      <w:u w:val="single"/>
      <w:vertAlign w:val="baseline"/>
    </w:rPr>
  </w:style>
  <w:style w:type="character" w:customStyle="1" w:styleId="scstrikered">
    <w:name w:val="sc_strike_red"/>
    <w:uiPriority w:val="1"/>
    <w:qFormat/>
    <w:rsid w:val="002313E8"/>
    <w:rPr>
      <w:strike/>
      <w:dstrike w:val="0"/>
      <w:color w:val="FF0000"/>
    </w:rPr>
  </w:style>
  <w:style w:type="character" w:customStyle="1" w:styleId="scstrikeblue">
    <w:name w:val="sc_strike_blue"/>
    <w:uiPriority w:val="1"/>
    <w:qFormat/>
    <w:rsid w:val="002313E8"/>
    <w:rPr>
      <w:strike/>
      <w:dstrike w:val="0"/>
      <w:color w:val="0070C0"/>
    </w:rPr>
  </w:style>
  <w:style w:type="character" w:customStyle="1" w:styleId="scinsertbluenounderline">
    <w:name w:val="sc_insert_blue_no_underline"/>
    <w:uiPriority w:val="1"/>
    <w:qFormat/>
    <w:rsid w:val="002313E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313E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313E8"/>
    <w:rPr>
      <w:strike/>
      <w:dstrike w:val="0"/>
      <w:color w:val="0070C0"/>
      <w:lang w:val="en-US"/>
    </w:rPr>
  </w:style>
  <w:style w:type="character" w:customStyle="1" w:styleId="scstrikerednoncodified">
    <w:name w:val="sc_strike_red_non_codified"/>
    <w:uiPriority w:val="1"/>
    <w:qFormat/>
    <w:rsid w:val="002313E8"/>
    <w:rPr>
      <w:strike/>
      <w:dstrike w:val="0"/>
      <w:color w:val="FF0000"/>
    </w:rPr>
  </w:style>
  <w:style w:type="paragraph" w:customStyle="1" w:styleId="scbillsiglines">
    <w:name w:val="sc_bill_sig_lines"/>
    <w:qFormat/>
    <w:rsid w:val="002313E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313E8"/>
    <w:rPr>
      <w:bdr w:val="none" w:sz="0" w:space="0" w:color="auto"/>
      <w:shd w:val="clear" w:color="auto" w:fill="FEC6C6"/>
    </w:rPr>
  </w:style>
  <w:style w:type="paragraph" w:styleId="Revision">
    <w:name w:val="Revision"/>
    <w:hidden/>
    <w:uiPriority w:val="99"/>
    <w:semiHidden/>
    <w:rsid w:val="008C25C4"/>
    <w:pPr>
      <w:spacing w:after="0" w:line="240" w:lineRule="auto"/>
    </w:pPr>
    <w:rPr>
      <w:lang w:val="en-US"/>
    </w:rPr>
  </w:style>
  <w:style w:type="character" w:customStyle="1" w:styleId="screstoreblue">
    <w:name w:val="sc_restore_blue"/>
    <w:uiPriority w:val="1"/>
    <w:qFormat/>
    <w:rsid w:val="002313E8"/>
    <w:rPr>
      <w:color w:val="4472C4" w:themeColor="accent1"/>
      <w:bdr w:val="none" w:sz="0" w:space="0" w:color="auto"/>
      <w:shd w:val="clear" w:color="auto" w:fill="auto"/>
    </w:rPr>
  </w:style>
  <w:style w:type="character" w:customStyle="1" w:styleId="screstorered">
    <w:name w:val="sc_restore_red"/>
    <w:uiPriority w:val="1"/>
    <w:qFormat/>
    <w:rsid w:val="002313E8"/>
    <w:rPr>
      <w:color w:val="FF0000"/>
      <w:bdr w:val="none" w:sz="0" w:space="0" w:color="auto"/>
      <w:shd w:val="clear" w:color="auto" w:fill="auto"/>
    </w:rPr>
  </w:style>
  <w:style w:type="character" w:customStyle="1" w:styleId="scstrikenewblue">
    <w:name w:val="sc_strike_new_blue"/>
    <w:uiPriority w:val="1"/>
    <w:qFormat/>
    <w:rsid w:val="002313E8"/>
    <w:rPr>
      <w:strike w:val="0"/>
      <w:dstrike/>
      <w:color w:val="0070C0"/>
      <w:u w:val="none"/>
    </w:rPr>
  </w:style>
  <w:style w:type="character" w:customStyle="1" w:styleId="scstrikenewred">
    <w:name w:val="sc_strike_new_red"/>
    <w:uiPriority w:val="1"/>
    <w:qFormat/>
    <w:rsid w:val="002313E8"/>
    <w:rPr>
      <w:strike w:val="0"/>
      <w:dstrike/>
      <w:color w:val="FF0000"/>
      <w:u w:val="none"/>
    </w:rPr>
  </w:style>
  <w:style w:type="character" w:customStyle="1" w:styleId="scamendsenate">
    <w:name w:val="sc_amend_senate"/>
    <w:uiPriority w:val="1"/>
    <w:qFormat/>
    <w:rsid w:val="002313E8"/>
    <w:rPr>
      <w:bdr w:val="none" w:sz="0" w:space="0" w:color="auto"/>
      <w:shd w:val="clear" w:color="auto" w:fill="FFF2CC" w:themeFill="accent4" w:themeFillTint="33"/>
    </w:rPr>
  </w:style>
  <w:style w:type="character" w:customStyle="1" w:styleId="scamendhouse">
    <w:name w:val="sc_amend_house"/>
    <w:uiPriority w:val="1"/>
    <w:qFormat/>
    <w:rsid w:val="002313E8"/>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DE215E"/>
    <w:rPr>
      <w:sz w:val="16"/>
      <w:szCs w:val="16"/>
    </w:rPr>
  </w:style>
  <w:style w:type="paragraph" w:styleId="CommentText">
    <w:name w:val="annotation text"/>
    <w:basedOn w:val="Normal"/>
    <w:link w:val="CommentTextChar"/>
    <w:uiPriority w:val="99"/>
    <w:semiHidden/>
    <w:unhideWhenUsed/>
    <w:rsid w:val="00DE215E"/>
    <w:pPr>
      <w:spacing w:line="240" w:lineRule="auto"/>
    </w:pPr>
    <w:rPr>
      <w:sz w:val="20"/>
      <w:szCs w:val="20"/>
    </w:rPr>
  </w:style>
  <w:style w:type="character" w:customStyle="1" w:styleId="CommentTextChar">
    <w:name w:val="Comment Text Char"/>
    <w:basedOn w:val="DefaultParagraphFont"/>
    <w:link w:val="CommentText"/>
    <w:uiPriority w:val="99"/>
    <w:semiHidden/>
    <w:rsid w:val="00DE215E"/>
    <w:rPr>
      <w:sz w:val="20"/>
      <w:szCs w:val="20"/>
      <w:lang w:val="en-US"/>
    </w:rPr>
  </w:style>
  <w:style w:type="paragraph" w:styleId="CommentSubject">
    <w:name w:val="annotation subject"/>
    <w:basedOn w:val="CommentText"/>
    <w:next w:val="CommentText"/>
    <w:link w:val="CommentSubjectChar"/>
    <w:uiPriority w:val="99"/>
    <w:semiHidden/>
    <w:unhideWhenUsed/>
    <w:rsid w:val="00DE215E"/>
    <w:rPr>
      <w:b/>
      <w:bCs/>
    </w:rPr>
  </w:style>
  <w:style w:type="character" w:customStyle="1" w:styleId="CommentSubjectChar">
    <w:name w:val="Comment Subject Char"/>
    <w:basedOn w:val="CommentTextChar"/>
    <w:link w:val="CommentSubject"/>
    <w:uiPriority w:val="99"/>
    <w:semiHidden/>
    <w:rsid w:val="00DE215E"/>
    <w:rPr>
      <w:b/>
      <w:bCs/>
      <w:sz w:val="20"/>
      <w:szCs w:val="20"/>
      <w:lang w:val="en-US"/>
    </w:rPr>
  </w:style>
  <w:style w:type="paragraph" w:customStyle="1" w:styleId="sccoversheetcommitteereportchairperson">
    <w:name w:val="sc_coversheet_committee_report_chairperson"/>
    <w:qFormat/>
    <w:rsid w:val="00B01BF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01BF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01BF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01BF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01BF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01BF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01BF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01BF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01BF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01BFB"/>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B01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843&amp;session=125&amp;summary=B" TargetMode="External" Id="R0cd5ad0f19814365" /><Relationship Type="http://schemas.openxmlformats.org/officeDocument/2006/relationships/hyperlink" Target="https://www.scstatehouse.gov/sess125_2023-2024/prever/843_20231130.docx" TargetMode="External" Id="R6f4a393663ed4325" /><Relationship Type="http://schemas.openxmlformats.org/officeDocument/2006/relationships/hyperlink" Target="https://www.scstatehouse.gov/sess125_2023-2024/prever/843_20240131.docx" TargetMode="External" Id="R43c6b82cf3164f2c" /><Relationship Type="http://schemas.openxmlformats.org/officeDocument/2006/relationships/hyperlink" Target="https://www.scstatehouse.gov/sess125_2023-2024/prever/843_20240202.docx" TargetMode="External" Id="Rfec12321460d4155" /><Relationship Type="http://schemas.openxmlformats.org/officeDocument/2006/relationships/hyperlink" Target="https://www.scstatehouse.gov/sess125_2023-2024/prever/843_20240402.docx" TargetMode="External" Id="R33a72d7b271943e5" /><Relationship Type="http://schemas.openxmlformats.org/officeDocument/2006/relationships/hyperlink" Target="https://www.scstatehouse.gov/sess125_2023-2024/prever/843_20240403.docx" TargetMode="External" Id="Rc8266ae9b5bc4401" /><Relationship Type="http://schemas.openxmlformats.org/officeDocument/2006/relationships/hyperlink" Target="h:\sj\20240109.docx" TargetMode="External" Id="Rf8215d2b0dcb4370" /><Relationship Type="http://schemas.openxmlformats.org/officeDocument/2006/relationships/hyperlink" Target="h:\sj\20240109.docx" TargetMode="External" Id="Re92b441b783b4e47" /><Relationship Type="http://schemas.openxmlformats.org/officeDocument/2006/relationships/hyperlink" Target="h:\sj\20240131.docx" TargetMode="External" Id="R1c2a143f4d3347a5" /><Relationship Type="http://schemas.openxmlformats.org/officeDocument/2006/relationships/hyperlink" Target="h:\sj\20240402.docx" TargetMode="External" Id="R4c04d6ccd9f54c38" /><Relationship Type="http://schemas.openxmlformats.org/officeDocument/2006/relationships/hyperlink" Target="h:\sj\20240403.docx" TargetMode="External" Id="R1d375c4f76b24ec8" /><Relationship Type="http://schemas.openxmlformats.org/officeDocument/2006/relationships/hyperlink" Target="h:\sj\20240403.docx" TargetMode="External" Id="R6844316e1d414948" /><Relationship Type="http://schemas.openxmlformats.org/officeDocument/2006/relationships/hyperlink" Target="h:\sj\20240403.docx" TargetMode="External" Id="R99f947ef7f284a91" /><Relationship Type="http://schemas.openxmlformats.org/officeDocument/2006/relationships/hyperlink" Target="h:\sj\20240404.docx" TargetMode="External" Id="R110d37f21dc44f82" /><Relationship Type="http://schemas.openxmlformats.org/officeDocument/2006/relationships/hyperlink" Target="h:\hj\20240409.docx" TargetMode="External" Id="Rfe16b80e98734774" /><Relationship Type="http://schemas.openxmlformats.org/officeDocument/2006/relationships/hyperlink" Target="h:\hj\20240409.docx" TargetMode="External" Id="R4fce81a00a7c4d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537D7AE998444089E00E4456CEF62EF"/>
        <w:category>
          <w:name w:val="General"/>
          <w:gallery w:val="placeholder"/>
        </w:category>
        <w:types>
          <w:type w:val="bbPlcHdr"/>
        </w:types>
        <w:behaviors>
          <w:behavior w:val="content"/>
        </w:behaviors>
        <w:guid w:val="{191CB0BE-B013-4138-B3BB-8136789BCAE8}"/>
      </w:docPartPr>
      <w:docPartBody>
        <w:p w:rsidR="00A26B4F" w:rsidRDefault="00A26B4F" w:rsidP="00A26B4F">
          <w:pPr>
            <w:pStyle w:val="E537D7AE998444089E00E4456CEF62EF"/>
          </w:pPr>
          <w:r w:rsidRPr="007B495D">
            <w:rPr>
              <w:rStyle w:val="PlaceholderText"/>
            </w:rPr>
            <w:t>Click or tap here to enter text.</w:t>
          </w:r>
        </w:p>
      </w:docPartBody>
    </w:docPart>
    <w:docPart>
      <w:docPartPr>
        <w:name w:val="1893886D29CC49A2AE111A0810301174"/>
        <w:category>
          <w:name w:val="General"/>
          <w:gallery w:val="placeholder"/>
        </w:category>
        <w:types>
          <w:type w:val="bbPlcHdr"/>
        </w:types>
        <w:behaviors>
          <w:behavior w:val="content"/>
        </w:behaviors>
        <w:guid w:val="{76553E40-617B-4303-9BB9-1A81CC633D98}"/>
      </w:docPartPr>
      <w:docPartBody>
        <w:p w:rsidR="00A26B4F" w:rsidRDefault="00A26B4F" w:rsidP="00A26B4F">
          <w:pPr>
            <w:pStyle w:val="1893886D29CC49A2AE111A081030117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26B4F"/>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6B4F"/>
    <w:rPr>
      <w:color w:val="808080"/>
    </w:rPr>
  </w:style>
  <w:style w:type="paragraph" w:customStyle="1" w:styleId="E537D7AE998444089E00E4456CEF62EF">
    <w:name w:val="E537D7AE998444089E00E4456CEF62EF"/>
    <w:rsid w:val="00A26B4F"/>
    <w:rPr>
      <w:kern w:val="2"/>
      <w14:ligatures w14:val="standardContextual"/>
    </w:rPr>
  </w:style>
  <w:style w:type="paragraph" w:customStyle="1" w:styleId="1893886D29CC49A2AE111A0810301174">
    <w:name w:val="1893886D29CC49A2AE111A0810301174"/>
    <w:rsid w:val="00A26B4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2126be4b-3af7-46e5-8eab-a81a01620028","originalBill":null,"session":0,"billNumber":null,"version":"0001-01-01T00:00:00","legType":null,"delta":null,"isPerfectingAmendment":false,"originalAmendment":null,"previousBill":null,"isOffered":false,"order":1,"isAdopted":false,"amendmentNumber":"3A","internalBillVersion":2,"isCommitteeReport":false,"BillTitle":"&lt;Failed to get bill title&gt;","id":"43206058-202f-4302-99e9-3425eda33939","name":"SJ-843.PB0016S","filenameExtension":null,"parentId":"00000000-0000-0000-0000-000000000000","documentName":"SJ-843.PB0016S","isProxyDoc":false,"isWordDoc":false,"isPDF":false,"isFolder":true}]</AMENDMENTS_USED_FOR_MERGE>
  <FILENAME>&lt;&lt;filename&gt;&gt;</FILENAME>
  <ID>5d9bdb53-4f12-4a63-8ea2-a743bfc7f6ca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2024-04-03T18:25:42.405822-04:00</T_BILL_DT_VERSION>
  <T_BILL_D_INTRODATE>2024-01-09</T_BILL_D_INTRODATE>
  <T_BILL_D_PREFILEDATE>2023-11-30</T_BILL_D_PREFILEDATE>
  <T_BILL_D_SENATEINTRODATE>2024-01-09</T_BILL_D_SENATEINTRODATE>
  <T_BILL_N_INTERNALVERSIONNUMBER>3</T_BILL_N_INTERNALVERSIONNUMBER>
  <T_BILL_N_SESSION>125</T_BILL_N_SESSION>
  <T_BILL_N_VERSIONNUMBER>3</T_BILL_N_VERSIONNUMBER>
  <T_BILL_N_YEAR>2023</T_BILL_N_YEAR>
  <T_BILL_REQUEST_REQUEST>1186f592-ead0-487c-aac1-201bc3474992</T_BILL_REQUEST_REQUEST>
  <T_BILL_R_ORIGINALBILL>38e8bf8a-66bb-4757-9d81-4f69c0c2f561</T_BILL_R_ORIGINALBILL>
  <T_BILL_R_ORIGINALDRAFT>6b49b494-152f-4734-b019-672d9f080101</T_BILL_R_ORIGINALDRAFT>
  <T_BILL_SPONSOR_SPONSOR>b36bd710-346d-421f-a580-ef308774d81e</T_BILL_SPONSOR_SPONSOR>
  <T_BILL_T_BILLNAME>[0843]</T_BILL_T_BILLNAME>
  <T_BILL_T_BILLNUMBER>843</T_BILL_T_BILLNUMBER>
  <T_BILL_T_BILLTITLE>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T_BILL_T_BILLTITLE>
  <T_BILL_T_CHAMBER>senate</T_BILL_T_CHAMBER>
  <T_BILL_T_FILENAME>
  </T_BILL_T_FILENAME>
  <T_BILL_T_LEGTYPE>bill_statewide</T_BILL_T_LEGTYPE>
  <T_BILL_T_SECTIONS>[{"SectionUUID":"edbcfe0f-0fda-4e66-960f-84a61724e98c","SectionName":"code_section","SectionNumber":1,"SectionType":"code_section","CodeSections":[{"CodeSectionBookmarkName":"cs_T33C56N120_6c0d301cf","IsConstitutionSection":false,"Identity":"33-56-120","IsNew":false,"SubSections":[{"Level":1,"Identity":"T33C56N120SB","SubSectionBookmarkName":"ss_T33C56N120SB_lv1_4f4c8a84f","IsNewSubSection":false,"SubSectionReplacement":""},{"Level":1,"Identity":"T33C56N120SC","SubSectionBookmarkName":"ss_T33C56N120SC_lv1_9a535b688","IsNewSubSection":false,"SubSectionReplacement":""},{"Level":1,"Identity":"T33C56N120SD","SubSectionBookmarkName":"ss_T33C56N120SD_lv1_e04cf8129","IsNewSubSection":false,"SubSectionReplacement":""},{"Level":1,"Identity":"T33C56N120SE","SubSectionBookmarkName":"ss_T33C56N120SE_lv1_c799abd2f","IsNewSubSection":false,"SubSectionReplacement":""},{"Level":1,"Identity":"T33C56N120SF","SubSectionBookmarkName":"ss_T33C56N120SF_lv1_43d52a19c","IsNewSubSection":false,"SubSectionReplacement":""},{"Level":1,"Identity":"T33C56N120SG","SubSectionBookmarkName":"ss_T33C56N120SG_lv1_b8d2d9c62","IsNewSubSection":false,"SubSectionReplacement":""},{"Level":1,"Identity":"T33C56N120SH","SubSectionBookmarkName":"ss_T33C56N120SH_lv1_63020975d","IsNewSubSection":false,"SubSectionReplacement":""},{"Level":2,"Identity":"T33C56N120S1","SubSectionBookmarkName":"ss_T33C56N120S1_lv2_f8896eb18","IsNewSubSection":false,"SubSectionReplacement":""},{"Level":2,"Identity":"T33C56N120S3","SubSectionBookmarkName":"ss_T33C56N120S3_lv2_34987c353","IsNewSubSection":false,"SubSectionReplacement":""},{"Level":1,"Identity":"T33C56N120SA","SubSectionBookmarkName":"ss_T33C56N120SA_lv1_36b7c7a3a","IsNewSubSection":false,"SubSectionReplacement":""},{"Level":2,"Identity":"T33C56N120S2","SubSectionBookmarkName":"ss_T33C56N120S2_lv2_36c4fed32","IsNewSubSection":false,"SubSectionReplacement":""},{"Level":3,"Identity":"T33C56N120SI","SubSectionBookmarkName":"ss_T33C56N120SI_lv3_d4b1ffed","IsNewSubSection":false,"SubSectionReplacement":""}],"TitleRelatedTo":"Misrepresentations prohibited","TitleSoAsTo":"prohibit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Deleted":false}],"TitleText":"","DisableControls":false,"Deleted":false,"RepealItems":[],"SectionBookmarkName":"bs_num_1_cd144deaa"},{"SectionUUID":"8f03ca95-8faa-4d43-a9c2-8afc498075bd","SectionName":"standard_eff_date_section","SectionNumber":2,"SectionType":"drafting_clause","CodeSections":[],"TitleText":"","DisableControls":false,"Deleted":false,"RepealItems":[],"SectionBookmarkName":"bs_num_2_lastsection"}]</T_BILL_T_SECTIONS>
  <T_BILL_T_SUBJECT>Misrepresented Solicitation as Native American Indian Tribe</T_BILL_T_SUBJECT>
  <T_BILL_UR_DRAFTER>paulabenson@scsenate.gov</T_BILL_UR_DRAFTER>
  <T_BILL_UR_DRAFTINGASSISTANT>maxinehenry@scsenate.gov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06079CD6-58D6-47F9-9AFD-31473FF9730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4553</Characters>
  <Application>Microsoft Office Word</Application>
  <DocSecurity>0</DocSecurity>
  <Lines>92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2024-04-03T22:30:00Z</dcterms:created>
  <dcterms:modified xsi:type="dcterms:W3CDTF">2024-04-03T23:51:00Z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