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A164, R190, S858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Garrett, Kimbrell, Setzler and Malloy</w:t>
      </w:r>
    </w:p>
    <w:p>
      <w:pPr>
        <w:widowControl w:val="false"/>
        <w:spacing w:after="0"/>
        <w:jc w:val="left"/>
      </w:pPr>
      <w:r>
        <w:rPr>
          <w:rFonts w:ascii="Times New Roman"/>
          <w:sz w:val="22"/>
        </w:rPr>
        <w:t xml:space="preserve">Companion/Similar bill(s): 5226</w:t>
      </w:r>
    </w:p>
    <w:p>
      <w:pPr>
        <w:widowControl w:val="false"/>
        <w:spacing w:after="0"/>
        <w:jc w:val="left"/>
      </w:pPr>
      <w:r>
        <w:rPr>
          <w:rFonts w:ascii="Times New Roman"/>
          <w:sz w:val="22"/>
        </w:rPr>
        <w:t xml:space="preserve">Document Path: SR-0450KM23.docx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 xml:space="preserve">Last Amended on May 7,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Hospital at Home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8abebcf8da354e3b">
        <w:r w:rsidRPr="00770434">
          <w:rPr>
            <w:rStyle w:val="Hyperlink"/>
          </w:rPr>
          <w:t>Senate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Medical Affairs</w:t>
      </w:r>
      <w:r>
        <w:t xml:space="preserve"> (</w:t>
      </w:r>
      <w:hyperlink w:history="true" r:id="R9ca66b08237e4314">
        <w:r w:rsidRPr="00770434">
          <w:rPr>
            <w:rStyle w:val="Hyperlink"/>
          </w:rPr>
          <w:t>Senate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1/11/2024</w:t>
      </w:r>
      <w:r>
        <w:tab/>
        <w:t/>
      </w:r>
      <w:r>
        <w:tab/>
        <w:t>Scrivener's error corrected
 </w:t>
      </w:r>
    </w:p>
    <w:p>
      <w:pPr>
        <w:widowControl w:val="false"/>
        <w:tabs>
          <w:tab w:val="right" w:pos="1008"/>
          <w:tab w:val="left" w:pos="1152"/>
          <w:tab w:val="left" w:pos="1872"/>
          <w:tab w:val="left" w:pos="9187"/>
        </w:tabs>
        <w:spacing w:after="0"/>
        <w:ind w:left="2088" w:hanging="2088"/>
      </w:pPr>
      <w:r>
        <w:tab/>
        <w:t>4/4/2024</w:t>
      </w:r>
      <w:r>
        <w:tab/>
        <w:t>Senate</w:t>
      </w:r>
      <w:r>
        <w:tab/>
        <w:t xml:space="preserve">Committee report: Favorable with amendment</w:t>
      </w:r>
      <w:r>
        <w:rPr>
          <w:b/>
        </w:rPr>
        <w:t xml:space="preserve"> Medical Affairs</w:t>
      </w:r>
      <w:r>
        <w:t xml:space="preserve"> (</w:t>
      </w:r>
      <w:hyperlink w:history="true" r:id="Ra948c7bb2ed042e3">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4/4/2024</w:t>
      </w:r>
      <w:r>
        <w:tab/>
        <w:t>Senate</w:t>
      </w:r>
      <w:r>
        <w:tab/>
        <w:t xml:space="preserve">Read second time</w:t>
      </w:r>
      <w:r>
        <w:t xml:space="preserve"> (</w:t>
      </w:r>
      <w:hyperlink w:history="true" r:id="Rd80c3c9243e04ff9">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4/4/2024</w:t>
      </w:r>
      <w:r>
        <w:tab/>
        <w:t>Senate</w:t>
      </w:r>
      <w:r>
        <w:tab/>
        <w:t xml:space="preserve">Roll call</w:t>
      </w:r>
      <w:r>
        <w:t xml:space="preserve"> Ayes-40  Nays-0</w:t>
      </w:r>
      <w:r>
        <w:t xml:space="preserve"> (</w:t>
      </w:r>
      <w:hyperlink w:history="true" r:id="Rc6b3c1b5d1824d2f">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4/4/2024</w:t>
      </w:r>
      <w:r>
        <w:tab/>
        <w:t>Senate</w:t>
      </w:r>
      <w:r>
        <w:tab/>
        <w:t xml:space="preserve">Unanimous consent for third reading on next legislative day</w:t>
      </w:r>
      <w:r>
        <w:t xml:space="preserve"> (</w:t>
      </w:r>
      <w:hyperlink w:history="true" r:id="R90bd2e728ec44f8a">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4/5/2024</w:t>
      </w:r>
      <w:r>
        <w:tab/>
        <w:t>Senate</w:t>
      </w:r>
      <w:r>
        <w:tab/>
        <w:t xml:space="preserve">Read third time and sent to House</w:t>
      </w:r>
      <w:r>
        <w:t xml:space="preserve"> (</w:t>
      </w:r>
      <w:hyperlink w:history="true" r:id="Rf7cd8d22920a40a3">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Introduced and read first time</w:t>
      </w:r>
      <w:r>
        <w:t xml:space="preserve"> (</w:t>
      </w:r>
      <w:hyperlink w:history="true" r:id="R2b86f543650b40c9">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Referred to Committee on</w:t>
      </w:r>
      <w:r>
        <w:rPr>
          <w:b/>
        </w:rPr>
        <w:t xml:space="preserve"> Medical, Military, Public and Municipal Affairs</w:t>
      </w:r>
      <w:r>
        <w:t xml:space="preserve"> (</w:t>
      </w:r>
      <w:hyperlink w:history="true" r:id="Rb32cb59db4614ff0">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4/25/2024</w:t>
      </w:r>
      <w:r>
        <w:tab/>
        <w:t>House</w:t>
      </w:r>
      <w:r>
        <w:tab/>
        <w:t xml:space="preserve">Committee report: Favorable with amendment</w:t>
      </w:r>
      <w:r>
        <w:rPr>
          <w:b/>
        </w:rPr>
        <w:t xml:space="preserve"> Medical, Military, Public and Municipal Affairs</w:t>
      </w:r>
      <w:r>
        <w:t xml:space="preserve"> (</w:t>
      </w:r>
      <w:hyperlink w:history="true" r:id="Rb8f064e2d1c948df">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Debate adjourned until</w:t>
      </w:r>
      <w:r>
        <w:t xml:space="preserve"> Tues., 5-7-24</w:t>
      </w:r>
      <w:r>
        <w:t xml:space="preserve"> (</w:t>
      </w:r>
      <w:hyperlink w:history="true" r:id="Ra8c10ca09dbb4c06">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Amended</w:t>
      </w:r>
      <w:r>
        <w:t xml:space="preserve"> (</w:t>
      </w:r>
      <w:hyperlink w:history="true" r:id="Rc6db636d5a7347a3">
        <w:r w:rsidRPr="00770434">
          <w:rPr>
            <w:rStyle w:val="Hyperlink"/>
          </w:rPr>
          <w:t>House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Read second time</w:t>
      </w:r>
      <w:r>
        <w:t xml:space="preserve"> (</w:t>
      </w:r>
      <w:hyperlink w:history="true" r:id="R1b64c5a6e314450b">
        <w:r w:rsidRPr="00770434">
          <w:rPr>
            <w:rStyle w:val="Hyperlink"/>
          </w:rPr>
          <w:t>House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Roll call</w:t>
      </w:r>
      <w:r>
        <w:t xml:space="preserve"> Yeas-106  Nays-1</w:t>
      </w:r>
      <w:r>
        <w:t xml:space="preserve"> (</w:t>
      </w:r>
      <w:hyperlink w:history="true" r:id="Rf0a7af821d0b47e6">
        <w:r w:rsidRPr="00770434">
          <w:rPr>
            <w:rStyle w:val="Hyperlink"/>
          </w:rPr>
          <w:t>House Journal</w:t>
        </w:r>
        <w:r w:rsidRPr="00770434">
          <w:rPr>
            <w:rStyle w:val="Hyperlink"/>
          </w:rPr>
          <w:noBreakHyphen/>
          <w:t>page 113</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Read third time and returned to Senate with amendments</w:t>
      </w:r>
      <w:r>
        <w:t xml:space="preserve"> (</w:t>
      </w:r>
      <w:hyperlink w:history="true" r:id="R4213b8e83e934305">
        <w:r w:rsidRPr="00770434">
          <w:rPr>
            <w:rStyle w:val="Hyperlink"/>
          </w:rPr>
          <w:t>House Journal</w:t>
        </w:r>
        <w:r w:rsidRPr="00770434">
          <w:rPr>
            <w:rStyle w:val="Hyperlink"/>
          </w:rPr>
          <w:noBreakHyphen/>
          <w:t>page 298</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Concurred in House amendment and enrolled</w:t>
      </w:r>
      <w:r>
        <w:t xml:space="preserve"> (</w:t>
      </w:r>
      <w:hyperlink w:history="true" r:id="R134cfdc95661408b">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Roll call</w:t>
      </w:r>
      <w:r>
        <w:t xml:space="preserve"> Ayes-44  Nays-0</w:t>
      </w:r>
      <w:r>
        <w:t xml:space="preserve"> (</w:t>
      </w:r>
      <w:hyperlink w:history="true" r:id="Rd187bedffaf74631">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5/15/2024</w:t>
      </w:r>
      <w:r>
        <w:tab/>
        <w:t/>
      </w:r>
      <w:r>
        <w:tab/>
        <w:t>Ratified R 190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05/20/24
 </w:t>
      </w:r>
    </w:p>
    <w:p>
      <w:pPr>
        <w:widowControl w:val="false"/>
        <w:tabs>
          <w:tab w:val="right" w:pos="1008"/>
          <w:tab w:val="left" w:pos="1152"/>
          <w:tab w:val="left" w:pos="1872"/>
          <w:tab w:val="left" w:pos="9187"/>
        </w:tabs>
        <w:spacing w:after="0"/>
        <w:ind w:left="2088" w:hanging="2088"/>
      </w:pPr>
      <w:r>
        <w:tab/>
        <w:t>5/29/2024</w:t>
      </w:r>
      <w:r>
        <w:tab/>
        <w:t/>
      </w:r>
      <w:r>
        <w:tab/>
        <w:t>Act No. 164
 </w:t>
      </w:r>
    </w:p>
    <w:p>
      <w:pPr>
        <w:widowControl w:val="false"/>
        <w:spacing w:after="0"/>
        <w:jc w:val="left"/>
      </w:pPr>
    </w:p>
    <w:p>
      <w:pPr>
        <w:widowControl w:val="false"/>
        <w:spacing w:after="0"/>
        <w:jc w:val="left"/>
      </w:pPr>
      <w:r>
        <w:rPr>
          <w:rFonts w:ascii="Times New Roman"/>
          <w:sz w:val="22"/>
        </w:rPr>
        <w:t xml:space="preserve">View the latest </w:t>
      </w:r>
      <w:hyperlink r:id="Rb573cfcff9a845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02f3690db94251">
        <w:r>
          <w:rPr>
            <w:rStyle w:val="Hyperlink"/>
            <w:u w:val="single"/>
          </w:rPr>
          <w:t>11/30/2023</w:t>
        </w:r>
      </w:hyperlink>
      <w:r>
        <w:t xml:space="preserve"/>
      </w:r>
    </w:p>
    <w:p>
      <w:pPr>
        <w:widowControl w:val="true"/>
        <w:spacing w:after="0"/>
        <w:jc w:val="left"/>
      </w:pPr>
      <w:r>
        <w:rPr>
          <w:rFonts w:ascii="Times New Roman"/>
          <w:sz w:val="22"/>
        </w:rPr>
        <w:t xml:space="preserve"/>
      </w:r>
      <w:hyperlink r:id="R48552465b08e4792">
        <w:r>
          <w:rPr>
            <w:rStyle w:val="Hyperlink"/>
            <w:u w:val="single"/>
          </w:rPr>
          <w:t>01/11/2024</w:t>
        </w:r>
      </w:hyperlink>
      <w:r>
        <w:t xml:space="preserve"/>
      </w:r>
    </w:p>
    <w:p>
      <w:pPr>
        <w:widowControl w:val="true"/>
        <w:spacing w:after="0"/>
        <w:jc w:val="left"/>
      </w:pPr>
      <w:r>
        <w:rPr>
          <w:rFonts w:ascii="Times New Roman"/>
          <w:sz w:val="22"/>
        </w:rPr>
        <w:t xml:space="preserve"/>
      </w:r>
      <w:hyperlink r:id="R41c762a8c0414f26">
        <w:r>
          <w:rPr>
            <w:rStyle w:val="Hyperlink"/>
            <w:u w:val="single"/>
          </w:rPr>
          <w:t>04/04/2024</w:t>
        </w:r>
      </w:hyperlink>
      <w:r>
        <w:t xml:space="preserve"/>
      </w:r>
    </w:p>
    <w:p>
      <w:pPr>
        <w:widowControl w:val="true"/>
        <w:spacing w:after="0"/>
        <w:jc w:val="left"/>
      </w:pPr>
      <w:r>
        <w:rPr>
          <w:rFonts w:ascii="Times New Roman"/>
          <w:sz w:val="22"/>
        </w:rPr>
        <w:t xml:space="preserve"/>
      </w:r>
      <w:hyperlink r:id="R76d72b8e3da54973">
        <w:r>
          <w:rPr>
            <w:rStyle w:val="Hyperlink"/>
            <w:u w:val="single"/>
          </w:rPr>
          <w:t>04/25/2024</w:t>
        </w:r>
      </w:hyperlink>
      <w:r>
        <w:t xml:space="preserve"/>
      </w:r>
    </w:p>
    <w:p>
      <w:pPr>
        <w:widowControl w:val="true"/>
        <w:spacing w:after="0"/>
        <w:jc w:val="left"/>
      </w:pPr>
      <w:r>
        <w:rPr>
          <w:rFonts w:ascii="Times New Roman"/>
          <w:sz w:val="22"/>
        </w:rPr>
        <w:t xml:space="preserve"/>
      </w:r>
      <w:hyperlink r:id="Rfa080fecda484554">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E33756" w:rsidRDefault="00E33756">
      <w:pPr>
        <w:widowControl w:val="0"/>
        <w:spacing w:after="0"/>
      </w:pPr>
    </w:p>
    <w:p w:rsidR="00E33756" w:rsidRDefault="00E33756">
      <w:pPr>
        <w:widowControl w:val="0"/>
        <w:spacing w:after="0"/>
      </w:pPr>
    </w:p>
    <w:p w:rsidR="00E33756" w:rsidRDefault="00E33756">
      <w:pPr>
        <w:widowControl w:val="0"/>
        <w:spacing w:after="0"/>
      </w:pPr>
    </w:p>
    <w:p w:rsidR="00E33756" w:rsidRDefault="00E33756">
      <w:pPr>
        <w:suppressLineNumbers/>
        <w:sectPr w:rsidR="00E33756">
          <w:pgSz w:w="12240" w:h="15840" w:code="1"/>
          <w:pgMar w:top="1080" w:right="1440" w:bottom="1080" w:left="1440" w:header="720" w:footer="720" w:gutter="0"/>
          <w:cols w:space="720"/>
          <w:noEndnote/>
          <w:docGrid w:linePitch="360"/>
        </w:sectPr>
      </w:pPr>
    </w:p>
    <w:p w:rsidR="00601CBD" w:rsidP="00601CBD" w:rsidRDefault="00601CBD">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(A164, R190, S858)</w:t>
      </w:r>
    </w:p>
    <w:p w:rsidRPr="00F60DB2" w:rsidR="00601CBD" w:rsidP="00601CBD" w:rsidRDefault="00601CBD">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B6601" w:rsidR="00601CBD" w:rsidP="00601CBD" w:rsidRDefault="00601CBD">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EB6601">
        <w:rPr>
          <w:rFonts w:cs="Times New Roman"/>
          <w:sz w:val="22"/>
        </w:rPr>
        <w:t xml:space="preserve">AN ACT TO AMEND THE SOUTH CAROLINA CODE OF LAWS BY AMENDING SECTION 44‑7‑130, RELATING TO HEALTH CARE FACILITY LICENSURE DEFINITIONS, SO AS TO ADD A DEFINITION FOR </w:t>
      </w:r>
      <w:r>
        <w:rPr>
          <w:rFonts w:cs="Times New Roman"/>
          <w:sz w:val="22"/>
        </w:rPr>
        <w:t>“</w:t>
      </w:r>
      <w:r w:rsidRPr="00EB6601">
        <w:rPr>
          <w:rFonts w:cs="Times New Roman"/>
          <w:sz w:val="22"/>
        </w:rPr>
        <w:t>ACUTE HOSPITAL CARE AT HOME</w:t>
      </w:r>
      <w:r>
        <w:rPr>
          <w:rFonts w:cs="Times New Roman"/>
          <w:sz w:val="22"/>
        </w:rPr>
        <w:t>”</w:t>
      </w:r>
      <w:r w:rsidRPr="00EB6601">
        <w:rPr>
          <w:rFonts w:cs="Times New Roman"/>
          <w:sz w:val="22"/>
        </w:rPr>
        <w:t>; BY AMENDING SECTION 44‑7‑170, RELATING TO CERTIFICATE OF NEED PROGRAM EXEMPTIONS, SO AS TO EXEMPT ACUTE HOSPITAL CARE AT</w:t>
      </w:r>
      <w:r>
        <w:rPr>
          <w:rFonts w:cs="Times New Roman"/>
          <w:sz w:val="22"/>
        </w:rPr>
        <w:t>-</w:t>
      </w:r>
      <w:r w:rsidRPr="00EB6601">
        <w:rPr>
          <w:rFonts w:cs="Times New Roman"/>
          <w:sz w:val="22"/>
        </w:rPr>
        <w:t>HOME PROGRAMS AND SERVICES; BY ADDING SECTION 44‑7‑267 SO AS TO REQUIRE THE DEPARTMENT OF HEALTH AND ENVIRONMENTAL CONTROL TO PROMULGATE REGULATIONS FOR LICENSING ACUTE HOSPITAL CARE AT HOME PROGRAMS AND SERVICES</w:t>
      </w:r>
      <w:r>
        <w:rPr>
          <w:rFonts w:cs="Times New Roman"/>
          <w:sz w:val="22"/>
        </w:rPr>
        <w:t>;</w:t>
      </w:r>
      <w:r w:rsidRPr="00EB6601">
        <w:rPr>
          <w:rFonts w:cs="Times New Roman"/>
          <w:sz w:val="22"/>
        </w:rPr>
        <w:t xml:space="preserve"> AND BY AMENDING SECTION 44‑69‑75, RELATING TO HOME HEALTH AGENCIES, SO AS TO MAKE TECHNICAL CHANGES.</w:t>
      </w:r>
      <w:bookmarkStart w:name="at_783ec2a94" w:id="0"/>
    </w:p>
    <w:bookmarkEnd w:id="0"/>
    <w:p w:rsidRPr="00DF3B44" w:rsidR="00601CBD" w:rsidP="00601CBD" w:rsidRDefault="00601CBD">
      <w:pPr>
        <w:pStyle w:val="scbillwhereasclause"/>
      </w:pPr>
    </w:p>
    <w:p w:rsidRPr="0094541D" w:rsidR="00601CBD" w:rsidP="00601CBD" w:rsidRDefault="00601CBD">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5c8c3e7ba" w:id="1"/>
      <w:r w:rsidRPr="0094541D">
        <w:t>B</w:t>
      </w:r>
      <w:bookmarkEnd w:id="1"/>
      <w:r w:rsidRPr="0094541D">
        <w:t>e it enacted by the General Assembly of the State of South Carolina:</w:t>
      </w:r>
    </w:p>
    <w:p w:rsidR="00601CBD" w:rsidP="00601CBD" w:rsidRDefault="00601CB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CBD" w:rsidP="00601CBD" w:rsidRDefault="00601CB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Pr="00DF3B44" w:rsidR="00601CBD" w:rsidP="00601CBD" w:rsidRDefault="00601CBD">
      <w:pPr>
        <w:pStyle w:val="scnoncodifiedsection"/>
      </w:pPr>
    </w:p>
    <w:p w:rsidR="00601CBD" w:rsidP="00601CBD" w:rsidRDefault="00601CBD">
      <w:pPr>
        <w:pStyle w:val="scdirectionallanguage"/>
      </w:pPr>
      <w:bookmarkStart w:name="bs_num_1_0c92c7461" w:id="2"/>
      <w:r>
        <w:t>S</w:t>
      </w:r>
      <w:bookmarkEnd w:id="2"/>
      <w:r>
        <w:t>ECTION 1.</w:t>
      </w:r>
      <w:r>
        <w:tab/>
      </w:r>
      <w:bookmarkStart w:name="dl_9e9238182" w:id="3"/>
      <w:r>
        <w:t>S</w:t>
      </w:r>
      <w:bookmarkEnd w:id="3"/>
      <w:r>
        <w:t>ection 44‑7‑130 of the S.C. Code is amended by adding:</w:t>
      </w:r>
    </w:p>
    <w:p w:rsidR="00601CBD" w:rsidP="00601CBD" w:rsidRDefault="00601CB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CBD" w:rsidP="00601CBD" w:rsidRDefault="00601CBD">
      <w:pPr>
        <w:pStyle w:val="scnewcodesection"/>
      </w:pPr>
      <w:bookmarkStart w:name="ns_T44C7N130_8d77b196a" w:id="4"/>
      <w:r>
        <w:tab/>
      </w:r>
      <w:bookmarkStart w:name="ss_T44C7N130S25_lv1_b7e451c11" w:id="5"/>
      <w:bookmarkEnd w:id="4"/>
      <w:r>
        <w:t>(</w:t>
      </w:r>
      <w:bookmarkEnd w:id="5"/>
      <w:r>
        <w:t xml:space="preserve">25) </w:t>
      </w:r>
      <w:r w:rsidRPr="00072360">
        <w:t>“Acute hospital care at home” means acute‑level hospital care to treat a subset of diagnoses that respond safely and effectively to home‑based acute care, utilizing technology to provide continuous remote patient monitoring and connectivity to the patient and developing in‑home services to ensure the same level of care in the home as in a traditional hospital stay as well as patient safety. Acute hospital care at home must be provided by a hospital licensed in th</w:t>
      </w:r>
      <w:r>
        <w:t xml:space="preserve">is State </w:t>
      </w:r>
      <w:r w:rsidRPr="00072360">
        <w:t>pursuant to this article to eligible patients who have provided consent to such care, utilizing a multidisciplinary team to deliver the care.</w:t>
      </w:r>
    </w:p>
    <w:p w:rsidR="00601CBD" w:rsidP="00601CBD" w:rsidRDefault="00601CB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CBD" w:rsidP="00601CBD" w:rsidRDefault="00601CB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CBD" w:rsidP="00601CBD" w:rsidRDefault="00601CB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Certificate of need exemptions</w:t>
      </w:r>
    </w:p>
    <w:p w:rsidR="00601CBD" w:rsidP="00601CBD" w:rsidRDefault="00601CB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CBD" w:rsidP="00601CBD" w:rsidRDefault="00601CBD">
      <w:pPr>
        <w:pStyle w:val="scdirectionallanguage"/>
      </w:pPr>
      <w:bookmarkStart w:name="bs_num_2_79cfb5e9d" w:id="6"/>
      <w:r>
        <w:t>S</w:t>
      </w:r>
      <w:bookmarkEnd w:id="6"/>
      <w:r>
        <w:t>ECTION 2.</w:t>
      </w:r>
      <w:r>
        <w:tab/>
      </w:r>
      <w:bookmarkStart w:name="dl_49a7eb22e" w:id="7"/>
      <w:r>
        <w:t>S</w:t>
      </w:r>
      <w:bookmarkEnd w:id="7"/>
      <w:r>
        <w:t>ection 44‑7‑170(A) of the S.C. Code is amended to read:</w:t>
      </w:r>
    </w:p>
    <w:p w:rsidR="00601CBD" w:rsidP="00601CBD" w:rsidRDefault="00601CB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CBD" w:rsidP="00601CBD" w:rsidRDefault="00601CBD">
      <w:pPr>
        <w:pStyle w:val="sccodifiedsection"/>
      </w:pPr>
      <w:bookmarkStart w:name="cs_T44C7N170_8a56ef2af" w:id="8"/>
      <w:r>
        <w:tab/>
      </w:r>
      <w:bookmarkStart w:name="ss_T44C7N170SA_lv1_4480f855a" w:id="9"/>
      <w:bookmarkEnd w:id="8"/>
      <w:r>
        <w:t>(</w:t>
      </w:r>
      <w:bookmarkEnd w:id="9"/>
      <w:r>
        <w:t>A) The following are exempt from Certificate of Need review:</w:t>
      </w:r>
    </w:p>
    <w:p w:rsidR="00601CBD" w:rsidP="00601CBD" w:rsidRDefault="00601CBD">
      <w:pPr>
        <w:pStyle w:val="sccodifiedsection"/>
      </w:pPr>
      <w:r>
        <w:tab/>
      </w:r>
      <w:r>
        <w:tab/>
      </w:r>
      <w:bookmarkStart w:name="ss_T44C7N170S1_lv2_38e309c51" w:id="10"/>
      <w:r>
        <w:t>(</w:t>
      </w:r>
      <w:bookmarkEnd w:id="10"/>
      <w:r>
        <w:t>1) the relocation of a licensed hospital in the same county in which the hospital is currently located, as long as:</w:t>
      </w:r>
    </w:p>
    <w:p w:rsidR="00601CBD" w:rsidP="00601CBD" w:rsidRDefault="00601CBD">
      <w:pPr>
        <w:pStyle w:val="sccodifiedsection"/>
      </w:pPr>
      <w:r>
        <w:tab/>
      </w:r>
      <w:r>
        <w:tab/>
      </w:r>
      <w:r>
        <w:tab/>
      </w:r>
      <w:bookmarkStart w:name="ss_T44C7N170Sa_lv3_f199a962f" w:id="11"/>
      <w:r>
        <w:t>(</w:t>
      </w:r>
      <w:bookmarkEnd w:id="11"/>
      <w:r>
        <w:t>a) any Certificate of Need issued to the hospital for a project to be located at the hospital’s existing location has been fulfilled, withdrawn, or has expired in accordance with Section 44‑7‑230 and the department's implementing regulations;  and</w:t>
      </w:r>
    </w:p>
    <w:p w:rsidR="00601CBD" w:rsidP="00601CBD" w:rsidRDefault="00601CBD">
      <w:pPr>
        <w:pStyle w:val="sccodifiedsection"/>
      </w:pPr>
      <w:r>
        <w:tab/>
      </w:r>
      <w:r>
        <w:tab/>
      </w:r>
      <w:r>
        <w:tab/>
      </w:r>
      <w:bookmarkStart w:name="ss_T44C7N170Sb_lv3_09e53f96d" w:id="12"/>
      <w:r>
        <w:t>(</w:t>
      </w:r>
      <w:bookmarkEnd w:id="12"/>
      <w:r>
        <w:t>b) the proposed site of relocation is utilized in a manner that furthers health care delivery and innovation for the citizens of the State of South Carolina;</w:t>
      </w:r>
    </w:p>
    <w:p w:rsidR="00601CBD" w:rsidP="00601CBD" w:rsidRDefault="00601CBD">
      <w:pPr>
        <w:pStyle w:val="sccodifiedsection"/>
      </w:pPr>
      <w:r>
        <w:tab/>
      </w:r>
      <w:r>
        <w:tab/>
      </w:r>
      <w:bookmarkStart w:name="ss_T44C7N170S2_lv2_15019646d" w:id="13"/>
      <w:r>
        <w:t>(</w:t>
      </w:r>
      <w:bookmarkEnd w:id="13"/>
      <w:r>
        <w:t>2) the purchase, merger, or otherwise the acquisition of an existing hospital by another person or health care facility;</w:t>
      </w:r>
    </w:p>
    <w:p w:rsidR="00601CBD" w:rsidP="00601CBD" w:rsidRDefault="00601CBD">
      <w:pPr>
        <w:pStyle w:val="sccodifiedsection"/>
      </w:pPr>
      <w:r>
        <w:tab/>
      </w:r>
      <w:r>
        <w:tab/>
      </w:r>
      <w:bookmarkStart w:name="ss_T44C7N170S3_lv2_5ee6906dc" w:id="14"/>
      <w:r>
        <w:t>(</w:t>
      </w:r>
      <w:bookmarkEnd w:id="14"/>
      <w:r>
        <w:t>3) crisis stabilization unit facilities.  Notwithstanding subsection (C), crisis stabilization unit facilities will not require a written exemption from the department</w:t>
      </w:r>
      <w:r w:rsidRPr="00321D11">
        <w:t>;</w:t>
      </w:r>
    </w:p>
    <w:p w:rsidRPr="00321D11" w:rsidR="00601CBD" w:rsidP="00601CBD" w:rsidRDefault="00601CBD">
      <w:pPr>
        <w:pStyle w:val="sccodifiedsection"/>
      </w:pPr>
      <w:r w:rsidRPr="00321D11">
        <w:tab/>
      </w:r>
      <w:r w:rsidRPr="00321D11">
        <w:tab/>
      </w:r>
      <w:bookmarkStart w:name="ss_T44C7N170S4_lv2_7fc511707" w:id="15"/>
      <w:r w:rsidRPr="00321D11">
        <w:t>(</w:t>
      </w:r>
      <w:bookmarkEnd w:id="15"/>
      <w:r w:rsidRPr="00321D11">
        <w:t>4) acute hospital care at‑home programs and services delivered by a licensed acute care hospital. The delivery of acute hospital care at‑home programs and services by a licensed acute care hospital does not require a written exemption from the department. Additionally, patients enrolled in the hospital care at‑home program shall not be considered within the licensed bed capacity of the hospital participating in the program.</w:t>
      </w:r>
    </w:p>
    <w:p w:rsidR="00601CBD" w:rsidP="00601CBD" w:rsidRDefault="00601CB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CBD" w:rsidP="00601CBD" w:rsidRDefault="00601CB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CBD" w:rsidP="00601CBD" w:rsidRDefault="00601CB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CBD" w:rsidP="00601CBD" w:rsidRDefault="00601CB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Regulations</w:t>
      </w:r>
    </w:p>
    <w:p w:rsidR="00601CBD" w:rsidP="00601CBD" w:rsidRDefault="00601CB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CBD" w:rsidP="00601CBD" w:rsidRDefault="00601CBD">
      <w:pPr>
        <w:pStyle w:val="scdirectionallanguage"/>
      </w:pPr>
      <w:bookmarkStart w:name="bs_num_3_53576a40d" w:id="16"/>
      <w:r>
        <w:t>S</w:t>
      </w:r>
      <w:bookmarkEnd w:id="16"/>
      <w:r>
        <w:t>ECTION 3.</w:t>
      </w:r>
      <w:r>
        <w:tab/>
      </w:r>
      <w:bookmarkStart w:name="dl_2e63aa552" w:id="17"/>
      <w:r>
        <w:t>A</w:t>
      </w:r>
      <w:bookmarkEnd w:id="17"/>
      <w:r>
        <w:t>rticle 3, Chapter 7, Title 44 of the S.C. Code is amended by adding:</w:t>
      </w:r>
    </w:p>
    <w:p w:rsidR="00601CBD" w:rsidP="00601CBD" w:rsidRDefault="00601CB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CBD" w:rsidP="00601CBD" w:rsidRDefault="00601CBD">
      <w:pPr>
        <w:pStyle w:val="scnewcodesection"/>
      </w:pPr>
      <w:r>
        <w:tab/>
      </w:r>
      <w:bookmarkStart w:name="ns_T44C7N267_1e218db56" w:id="18"/>
      <w:r>
        <w:t>S</w:t>
      </w:r>
      <w:bookmarkEnd w:id="18"/>
      <w:r>
        <w:t>ection 44‑7‑267.</w:t>
      </w:r>
      <w:r>
        <w:tab/>
      </w:r>
      <w:bookmarkStart w:name="up_a3ccc37f0" w:id="19"/>
      <w:r w:rsidRPr="00E16846">
        <w:t>T</w:t>
      </w:r>
      <w:bookmarkEnd w:id="19"/>
      <w:r w:rsidRPr="00E16846">
        <w:t>he department shall promulgate regulations for licensing an acute care hospital</w:t>
      </w:r>
      <w:r>
        <w:t>’</w:t>
      </w:r>
      <w:r w:rsidRPr="00E16846">
        <w:t>s acute hospital care at</w:t>
      </w:r>
      <w:r>
        <w:t>-</w:t>
      </w:r>
      <w:r w:rsidRPr="00E16846">
        <w:t>home programs and services. At a minimum, the regulations must address:</w:t>
      </w:r>
    </w:p>
    <w:p w:rsidR="00601CBD" w:rsidP="00601CBD" w:rsidRDefault="00601CBD">
      <w:pPr>
        <w:pStyle w:val="scnewcodesection"/>
      </w:pPr>
      <w:r>
        <w:tab/>
      </w:r>
      <w:bookmarkStart w:name="ss_T44C7N267S1_lv1_3d8c3c1a4" w:id="20"/>
      <w:r>
        <w:t>(</w:t>
      </w:r>
      <w:bookmarkEnd w:id="20"/>
      <w:r>
        <w:t xml:space="preserve">1) </w:t>
      </w:r>
      <w:r w:rsidRPr="00E16846">
        <w:t>diagnoses that respond safely and effectively to home‑based acute care;</w:t>
      </w:r>
    </w:p>
    <w:p w:rsidR="00601CBD" w:rsidP="00601CBD" w:rsidRDefault="00601CBD">
      <w:pPr>
        <w:pStyle w:val="scnewcodesection"/>
      </w:pPr>
      <w:r>
        <w:tab/>
      </w:r>
      <w:bookmarkStart w:name="ss_T44C7N267S2_lv1_9e50fc121" w:id="21"/>
      <w:r>
        <w:t>(</w:t>
      </w:r>
      <w:bookmarkEnd w:id="21"/>
      <w:r>
        <w:t xml:space="preserve">2) </w:t>
      </w:r>
      <w:r w:rsidRPr="00E16846">
        <w:t>patient eligibility criteria and screening requirements, including patient consent;</w:t>
      </w:r>
    </w:p>
    <w:p w:rsidR="00601CBD" w:rsidP="00601CBD" w:rsidRDefault="00601CBD">
      <w:pPr>
        <w:pStyle w:val="scnewcodesection"/>
      </w:pPr>
      <w:r>
        <w:tab/>
      </w:r>
      <w:bookmarkStart w:name="ss_T44C7N267S3_lv1_f16b53d7a" w:id="22"/>
      <w:r>
        <w:t>(</w:t>
      </w:r>
      <w:bookmarkEnd w:id="22"/>
      <w:r>
        <w:t xml:space="preserve">3) </w:t>
      </w:r>
      <w:r w:rsidRPr="00E16846">
        <w:t>multidisciplinary team requirements, including roles and responsibilities of team members;</w:t>
      </w:r>
    </w:p>
    <w:p w:rsidR="00601CBD" w:rsidP="00601CBD" w:rsidRDefault="00601CBD">
      <w:pPr>
        <w:pStyle w:val="scnewcodesection"/>
      </w:pPr>
      <w:r>
        <w:tab/>
      </w:r>
      <w:bookmarkStart w:name="ss_T44C7N267S4_lv1_446324bdf" w:id="23"/>
      <w:r>
        <w:t>(</w:t>
      </w:r>
      <w:bookmarkEnd w:id="23"/>
      <w:r>
        <w:t xml:space="preserve">4) </w:t>
      </w:r>
      <w:r w:rsidRPr="00E16846">
        <w:t>standards for continuous remote patient monitoring and connectivity with the patient;</w:t>
      </w:r>
    </w:p>
    <w:p w:rsidR="00601CBD" w:rsidP="00601CBD" w:rsidRDefault="00601CBD">
      <w:pPr>
        <w:pStyle w:val="scnewcodesection"/>
      </w:pPr>
      <w:r>
        <w:tab/>
      </w:r>
      <w:bookmarkStart w:name="ss_T44C7N267S5_lv1_544387a63" w:id="24"/>
      <w:r>
        <w:t>(</w:t>
      </w:r>
      <w:bookmarkEnd w:id="24"/>
      <w:r>
        <w:t xml:space="preserve">5) </w:t>
      </w:r>
      <w:r w:rsidRPr="00E16846">
        <w:t>standards for the development of in‑home services to ensure same level of care in the home as in a traditional hospital stay; and</w:t>
      </w:r>
    </w:p>
    <w:p w:rsidR="00601CBD" w:rsidP="00601CBD" w:rsidRDefault="00601CBD">
      <w:pPr>
        <w:pStyle w:val="scnewcodesection"/>
      </w:pPr>
      <w:r>
        <w:tab/>
      </w:r>
      <w:bookmarkStart w:name="ss_T44C7N267S6_lv1_f4cf13261" w:id="25"/>
      <w:r>
        <w:t>(</w:t>
      </w:r>
      <w:bookmarkEnd w:id="25"/>
      <w:r>
        <w:t xml:space="preserve">6) </w:t>
      </w:r>
      <w:r w:rsidRPr="00E16846">
        <w:t>standards for patient safety</w:t>
      </w:r>
      <w:r>
        <w:t>.</w:t>
      </w:r>
    </w:p>
    <w:p w:rsidR="00601CBD" w:rsidP="00601CBD" w:rsidRDefault="00601CB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CBD" w:rsidP="00601CBD" w:rsidRDefault="00601CB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Home health agencies</w:t>
      </w:r>
    </w:p>
    <w:p w:rsidR="00601CBD" w:rsidP="00601CBD" w:rsidRDefault="00601CB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CBD" w:rsidP="00601CBD" w:rsidRDefault="00601CBD">
      <w:pPr>
        <w:pStyle w:val="scdirectionallanguage"/>
      </w:pPr>
      <w:bookmarkStart w:name="bs_num_4_1980a6df4" w:id="26"/>
      <w:r>
        <w:t>S</w:t>
      </w:r>
      <w:bookmarkEnd w:id="26"/>
      <w:r>
        <w:t>ECTION 4.</w:t>
      </w:r>
      <w:r>
        <w:tab/>
      </w:r>
      <w:bookmarkStart w:name="dl_8e208ef90" w:id="27"/>
      <w:r>
        <w:t>S</w:t>
      </w:r>
      <w:bookmarkEnd w:id="27"/>
      <w:r>
        <w:t>ection 44‑69‑75 of the S.C. Code is amended to read:</w:t>
      </w:r>
    </w:p>
    <w:p w:rsidR="00601CBD" w:rsidP="00601CBD" w:rsidRDefault="00601CB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CBD" w:rsidDel="00B05F80" w:rsidP="00601CBD" w:rsidRDefault="00601CBD">
      <w:pPr>
        <w:pStyle w:val="sccodifiedsection"/>
      </w:pPr>
      <w:r>
        <w:tab/>
      </w:r>
      <w:bookmarkStart w:name="cs_T44C69N75_b3a5e2ac2" w:id="28"/>
      <w:r>
        <w:t>S</w:t>
      </w:r>
      <w:bookmarkEnd w:id="28"/>
      <w:r>
        <w:t>ection 44‑69‑75.</w:t>
      </w:r>
      <w:r>
        <w:tab/>
      </w:r>
      <w:bookmarkStart w:name="ss_T44C69N75SA_lv1_535bc9b9" w:id="29"/>
      <w:r w:rsidRPr="00144A41">
        <w:t>(</w:t>
      </w:r>
      <w:bookmarkEnd w:id="29"/>
      <w:r w:rsidRPr="00144A41">
        <w:t xml:space="preserve">A) A home health agency shall obtain a </w:t>
      </w:r>
      <w:r>
        <w:t>C</w:t>
      </w:r>
      <w:r w:rsidRPr="00144A41">
        <w:t xml:space="preserve">ertificate of </w:t>
      </w:r>
      <w:r>
        <w:t>N</w:t>
      </w:r>
      <w:r w:rsidRPr="00144A41">
        <w:t>eed before licensure.  Procedures for applying for a certificate must be in accordance with the “State Certification of Need and Health Facility Licensure Act”.  No certificate is required for home health agencies providing home health services before July 1, 1980.</w:t>
      </w:r>
    </w:p>
    <w:p w:rsidR="00601CBD" w:rsidP="00601CBD" w:rsidRDefault="00601CBD">
      <w:pPr>
        <w:pStyle w:val="sccodifiedsection"/>
      </w:pPr>
      <w:r>
        <w:lastRenderedPageBreak/>
        <w:tab/>
      </w:r>
      <w:bookmarkStart w:name="ss_T44C69N75SB_lv1_c205780dd" w:id="30"/>
      <w:r w:rsidRPr="00144A41">
        <w:t>(</w:t>
      </w:r>
      <w:bookmarkEnd w:id="30"/>
      <w:r w:rsidRPr="00144A41">
        <w:t>B)</w:t>
      </w:r>
      <w:bookmarkStart w:name="ss_T44C69N75S1_lv2_da55c0ff2" w:id="31"/>
      <w:r w:rsidRPr="00321D11">
        <w:t>(</w:t>
      </w:r>
      <w:bookmarkEnd w:id="31"/>
      <w:r w:rsidRPr="00321D11">
        <w:t>1)</w:t>
      </w:r>
      <w:r>
        <w:t xml:space="preserve"> A continuing care retirement community licensed pursuant to Title 37, Chapter 11, may provide home health services and is exempt from subsection (A) if:</w:t>
      </w:r>
    </w:p>
    <w:p w:rsidR="00601CBD" w:rsidP="00601CBD" w:rsidRDefault="00601CBD">
      <w:pPr>
        <w:pStyle w:val="sccodifiedsection"/>
      </w:pPr>
      <w:r>
        <w:tab/>
      </w:r>
      <w:r>
        <w:tab/>
      </w:r>
      <w:r w:rsidRPr="00321D11">
        <w:tab/>
      </w:r>
      <w:bookmarkStart w:name="ss_T44C69N75Sa_lv3_ecd432e12" w:id="32"/>
      <w:r w:rsidRPr="00321D11">
        <w:t xml:space="preserve"> (</w:t>
      </w:r>
      <w:bookmarkEnd w:id="32"/>
      <w:r w:rsidRPr="00321D11">
        <w:t>a)</w:t>
      </w:r>
      <w:r>
        <w:t xml:space="preserve"> the continuing care retirement community furnishes or offers to furnish home health services only to residents who reside in living units provided by the continuing care retirement community pursuant to a continuing care contract;</w:t>
      </w:r>
    </w:p>
    <w:p w:rsidR="00601CBD" w:rsidP="00601CBD" w:rsidRDefault="00601CBD">
      <w:pPr>
        <w:pStyle w:val="sccodifiedsection"/>
      </w:pPr>
      <w:r>
        <w:tab/>
      </w:r>
      <w:r>
        <w:tab/>
      </w:r>
      <w:r w:rsidRPr="00321D11">
        <w:tab/>
      </w:r>
      <w:bookmarkStart w:name="ss_T44C69N75Sb_lv3_16874d5e5" w:id="33"/>
      <w:r w:rsidRPr="00321D11">
        <w:t xml:space="preserve"> (</w:t>
      </w:r>
      <w:bookmarkEnd w:id="33"/>
      <w:r w:rsidRPr="00321D11">
        <w:t>b)</w:t>
      </w:r>
      <w:r>
        <w:t xml:space="preserve"> the continuing care retirement community maintains a current license and meets applicable home health agency licensing standards;</w:t>
      </w:r>
    </w:p>
    <w:p w:rsidR="00601CBD" w:rsidP="00601CBD" w:rsidRDefault="00601CBD">
      <w:pPr>
        <w:pStyle w:val="sccodifiedsection"/>
      </w:pPr>
      <w:r>
        <w:tab/>
      </w:r>
      <w:r>
        <w:tab/>
      </w:r>
      <w:r w:rsidRPr="00321D11">
        <w:tab/>
      </w:r>
      <w:bookmarkStart w:name="ss_T44C69N75Sc_lv3_cbf4a9ca6" w:id="34"/>
      <w:r w:rsidRPr="00321D11">
        <w:t xml:space="preserve"> (</w:t>
      </w:r>
      <w:bookmarkEnd w:id="34"/>
      <w:r w:rsidRPr="00321D11">
        <w:t>c)</w:t>
      </w:r>
      <w:r>
        <w:t xml:space="preserve"> residents of the continuing care retirement community may choose to obtain home health services from other licensed home health agencies.</w:t>
      </w:r>
    </w:p>
    <w:p w:rsidR="00601CBD" w:rsidP="00601CBD" w:rsidRDefault="00601CBD">
      <w:pPr>
        <w:pStyle w:val="sccodifiedsection"/>
      </w:pPr>
      <w:r>
        <w:tab/>
      </w:r>
      <w:r w:rsidRPr="00321D11">
        <w:tab/>
      </w:r>
      <w:bookmarkStart w:name="ss_T44C69N75S2_lv2_d19f2db7e" w:id="35"/>
      <w:r w:rsidRPr="00321D11">
        <w:t>(</w:t>
      </w:r>
      <w:bookmarkEnd w:id="35"/>
      <w:r w:rsidRPr="00321D11">
        <w:t xml:space="preserve">2) </w:t>
      </w:r>
      <w:r>
        <w:t>Staff from other areas of the continuing care retirement community may deliver the home health services, but at no time may staffing levels in any area of the continuing care retirement community fall below minimum licensing standards or impair the services provided.</w:t>
      </w:r>
    </w:p>
    <w:p w:rsidR="00601CBD" w:rsidP="00601CBD" w:rsidRDefault="00601CBD">
      <w:pPr>
        <w:pStyle w:val="sccodifiedsection"/>
      </w:pPr>
      <w:r>
        <w:tab/>
      </w:r>
      <w:r w:rsidRPr="00321D11">
        <w:tab/>
      </w:r>
      <w:bookmarkStart w:name="ss_T44C69N75S3_lv2_f070f217d" w:id="36"/>
      <w:r w:rsidRPr="00321D11">
        <w:t>(</w:t>
      </w:r>
      <w:bookmarkEnd w:id="36"/>
      <w:r w:rsidRPr="00321D11">
        <w:t xml:space="preserve">3) </w:t>
      </w:r>
      <w:r>
        <w:t>If the continuing care retirement community includes charges for home health services in its base contract, it is prohibited from billing additional fees for those services.  Continuing care retirement communities certified for Medicare or Medicaid, or both, must comply with governmental reimbursement requirements concerning charges for home health services.</w:t>
      </w:r>
    </w:p>
    <w:p w:rsidR="00601CBD" w:rsidP="00601CBD" w:rsidRDefault="00601CBD">
      <w:pPr>
        <w:pStyle w:val="sccodifiedsection"/>
      </w:pPr>
      <w:r>
        <w:tab/>
      </w:r>
      <w:r w:rsidRPr="00321D11">
        <w:tab/>
      </w:r>
      <w:bookmarkStart w:name="ss_T44C69N75S4_lv2_fbd4e9b4f" w:id="37"/>
      <w:r w:rsidRPr="00321D11">
        <w:t>(</w:t>
      </w:r>
      <w:bookmarkEnd w:id="37"/>
      <w:r w:rsidRPr="00321D11">
        <w:t xml:space="preserve">4) </w:t>
      </w:r>
      <w:r>
        <w:t>For purposes of this subsection “resident”, “living unit”, and “continuing care contract” have the same meanings as provided in Section 37‑11‑20.</w:t>
      </w:r>
    </w:p>
    <w:p w:rsidR="00601CBD" w:rsidP="00601CBD" w:rsidRDefault="00601CBD">
      <w:pPr>
        <w:pStyle w:val="sccodifiedsection"/>
      </w:pPr>
      <w:r>
        <w:tab/>
      </w:r>
      <w:bookmarkStart w:name="ss_T44C69N75SC_lv1_7099e0bcd" w:id="38"/>
      <w:r w:rsidRPr="00144A41">
        <w:t>(</w:t>
      </w:r>
      <w:bookmarkEnd w:id="38"/>
      <w:r w:rsidRPr="00144A41">
        <w:t>C)</w:t>
      </w:r>
      <w:r>
        <w:t xml:space="preserve"> Subsection </w:t>
      </w:r>
      <w:r w:rsidRPr="00144A41">
        <w:t>(B)</w:t>
      </w:r>
      <w:r>
        <w:t xml:space="preserve"> applies only to multi‑level continuing care retirement communities which incorporate a skilled nursing facility.</w:t>
      </w:r>
    </w:p>
    <w:p w:rsidR="00601CBD" w:rsidP="00601CBD" w:rsidRDefault="00601CBD">
      <w:pPr>
        <w:pStyle w:val="sccodifiedsection"/>
      </w:pPr>
      <w:r>
        <w:tab/>
      </w:r>
      <w:bookmarkStart w:name="ss_T44C69N75SD_lv1_52deb160b" w:id="39"/>
      <w:r w:rsidRPr="00144A41">
        <w:t>(</w:t>
      </w:r>
      <w:bookmarkEnd w:id="39"/>
      <w:r w:rsidRPr="00144A41">
        <w:t>D)</w:t>
      </w:r>
      <w:r>
        <w:t xml:space="preserve"> The continuing care retirement community shall not bill in excess </w:t>
      </w:r>
      <w:r>
        <w:lastRenderedPageBreak/>
        <w:t>of its costs.  These costs will be determined on nonfacility‑based Medicare and/or Medicaid standards.</w:t>
      </w:r>
    </w:p>
    <w:p w:rsidR="00601CBD" w:rsidP="00601CBD" w:rsidRDefault="00601CB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CBD" w:rsidP="00601CBD" w:rsidRDefault="00601CB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601CBD" w:rsidP="00601CBD" w:rsidRDefault="00601CB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CBD" w:rsidP="00601CBD" w:rsidRDefault="00601CBD">
      <w:pPr>
        <w:pStyle w:val="scnoncodifiedsection"/>
      </w:pPr>
      <w:bookmarkStart w:name="bs_num_5_lastsection" w:id="40"/>
      <w:bookmarkStart w:name="eff_date_section" w:id="41"/>
      <w:r w:rsidRPr="00DF3B44">
        <w:t>S</w:t>
      </w:r>
      <w:bookmarkEnd w:id="40"/>
      <w:r w:rsidRPr="00DF3B44">
        <w:t>ECTION 5.</w:t>
      </w:r>
      <w:r w:rsidRPr="00DF3B44">
        <w:tab/>
        <w:t>This act takes effect upon approval by the Governor.</w:t>
      </w:r>
      <w:bookmarkEnd w:id="41"/>
    </w:p>
    <w:p w:rsidR="00601CBD" w:rsidP="00601CBD" w:rsidRDefault="00601CBD">
      <w:pPr>
        <w:pStyle w:val="scnoncodifiedsection"/>
      </w:pPr>
    </w:p>
    <w:p w:rsidR="00601CBD" w:rsidP="00601CBD" w:rsidRDefault="00601CBD">
      <w:pPr>
        <w:pStyle w:val="scnoncodifiedsection"/>
      </w:pPr>
      <w:r>
        <w:t>Ratified the 15</w:t>
      </w:r>
      <w:r>
        <w:rPr>
          <w:vertAlign w:val="superscript"/>
        </w:rPr>
        <w:t>th</w:t>
      </w:r>
      <w:r>
        <w:t xml:space="preserve"> day of May, 2024.</w:t>
      </w:r>
    </w:p>
    <w:p w:rsidR="00601CBD" w:rsidP="00601CBD" w:rsidRDefault="00601CBD">
      <w:pPr>
        <w:pStyle w:val="scactchamber"/>
        <w:widowControl/>
        <w:suppressLineNumbers w:val="0"/>
        <w:suppressAutoHyphens w:val="0"/>
        <w:jc w:val="both"/>
      </w:pPr>
    </w:p>
    <w:p w:rsidR="00601CBD" w:rsidP="00601CBD" w:rsidRDefault="00601CBD">
      <w:pPr>
        <w:pStyle w:val="scactchamber"/>
        <w:widowControl/>
        <w:suppressLineNumbers w:val="0"/>
        <w:suppressAutoHyphens w:val="0"/>
        <w:jc w:val="both"/>
      </w:pPr>
      <w:r>
        <w:t>Approved the 20</w:t>
      </w:r>
      <w:r w:rsidRPr="004644ED">
        <w:rPr>
          <w:vertAlign w:val="superscript"/>
        </w:rPr>
        <w:t>th</w:t>
      </w:r>
      <w:r>
        <w:t xml:space="preserve"> day of May, 2024. </w:t>
      </w:r>
    </w:p>
    <w:p w:rsidR="00601CBD" w:rsidP="00601CBD" w:rsidRDefault="00601CBD">
      <w:pPr>
        <w:pStyle w:val="scactchamber"/>
        <w:widowControl/>
        <w:suppressLineNumbers w:val="0"/>
        <w:suppressAutoHyphens w:val="0"/>
        <w:jc w:val="center"/>
      </w:pPr>
    </w:p>
    <w:p w:rsidR="00601CBD" w:rsidP="00601CBD" w:rsidRDefault="00601CBD">
      <w:pPr>
        <w:pStyle w:val="scactchamber"/>
        <w:widowControl/>
        <w:suppressLineNumbers w:val="0"/>
        <w:suppressAutoHyphens w:val="0"/>
        <w:jc w:val="center"/>
      </w:pPr>
      <w:r>
        <w:t>__________</w:t>
      </w:r>
    </w:p>
    <w:p w:rsidRPr="00F60DB2" w:rsidR="00EB6601" w:rsidP="00601CBD" w:rsidRDefault="00EB6601">
      <w:pPr>
        <w:widowControl w:val="0"/>
        <w:spacing w:after="0"/>
      </w:pPr>
    </w:p>
    <w:sectPr w:rsidRPr="00F60DB2" w:rsidR="00EB6601" w:rsidSect="00601CBD">
      <w:footerReference w:type="default" r:id="rId34"/>
      <w:footerReference w:type="first" r:id="rId35"/>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601" w:rsidRPr="00EB6601" w:rsidRDefault="00EB6601" w:rsidP="00EB660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601" w:rsidRDefault="00EB6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858"/>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1CB4"/>
    <w:rsid w:val="0006464F"/>
    <w:rsid w:val="00066B54"/>
    <w:rsid w:val="00074A4F"/>
    <w:rsid w:val="00076837"/>
    <w:rsid w:val="00077462"/>
    <w:rsid w:val="00086E49"/>
    <w:rsid w:val="00093AA4"/>
    <w:rsid w:val="000B4C02"/>
    <w:rsid w:val="000B502F"/>
    <w:rsid w:val="000B5B4A"/>
    <w:rsid w:val="000C3E88"/>
    <w:rsid w:val="000C46B9"/>
    <w:rsid w:val="000C5135"/>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A6329"/>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75307"/>
    <w:rsid w:val="00281442"/>
    <w:rsid w:val="002836D8"/>
    <w:rsid w:val="002A1874"/>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21D11"/>
    <w:rsid w:val="003268DB"/>
    <w:rsid w:val="00341F2D"/>
    <w:rsid w:val="003421F1"/>
    <w:rsid w:val="00354F64"/>
    <w:rsid w:val="00361563"/>
    <w:rsid w:val="00363951"/>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6689E"/>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1CBD"/>
    <w:rsid w:val="00604429"/>
    <w:rsid w:val="006067B0"/>
    <w:rsid w:val="00606A8B"/>
    <w:rsid w:val="00611EBA"/>
    <w:rsid w:val="00614921"/>
    <w:rsid w:val="00623BEA"/>
    <w:rsid w:val="006250DF"/>
    <w:rsid w:val="00630BBE"/>
    <w:rsid w:val="00631CE6"/>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46605"/>
    <w:rsid w:val="00772152"/>
    <w:rsid w:val="00775F31"/>
    <w:rsid w:val="00782BF8"/>
    <w:rsid w:val="007849D9"/>
    <w:rsid w:val="007A6531"/>
    <w:rsid w:val="007B2D29"/>
    <w:rsid w:val="007B379E"/>
    <w:rsid w:val="007B4DBF"/>
    <w:rsid w:val="007B612E"/>
    <w:rsid w:val="007B7E68"/>
    <w:rsid w:val="007C5458"/>
    <w:rsid w:val="007E2DD6"/>
    <w:rsid w:val="007F1183"/>
    <w:rsid w:val="007F50D1"/>
    <w:rsid w:val="007F52D1"/>
    <w:rsid w:val="00806914"/>
    <w:rsid w:val="00806DCC"/>
    <w:rsid w:val="00815A49"/>
    <w:rsid w:val="00816D52"/>
    <w:rsid w:val="008245BE"/>
    <w:rsid w:val="00825C9B"/>
    <w:rsid w:val="00831048"/>
    <w:rsid w:val="00834272"/>
    <w:rsid w:val="00845017"/>
    <w:rsid w:val="00851A63"/>
    <w:rsid w:val="008625C1"/>
    <w:rsid w:val="008635C3"/>
    <w:rsid w:val="008806F9"/>
    <w:rsid w:val="0089718B"/>
    <w:rsid w:val="008A57E3"/>
    <w:rsid w:val="008B5BF4"/>
    <w:rsid w:val="008C0CEE"/>
    <w:rsid w:val="008C1B18"/>
    <w:rsid w:val="008C2F88"/>
    <w:rsid w:val="008C6C3F"/>
    <w:rsid w:val="008D46EC"/>
    <w:rsid w:val="008E0E25"/>
    <w:rsid w:val="008E3B02"/>
    <w:rsid w:val="008E57CE"/>
    <w:rsid w:val="008E61A1"/>
    <w:rsid w:val="008F48AC"/>
    <w:rsid w:val="0091282D"/>
    <w:rsid w:val="0091356C"/>
    <w:rsid w:val="00917EA3"/>
    <w:rsid w:val="00917EE0"/>
    <w:rsid w:val="00921C89"/>
    <w:rsid w:val="00926966"/>
    <w:rsid w:val="00926D03"/>
    <w:rsid w:val="00927BC5"/>
    <w:rsid w:val="00934036"/>
    <w:rsid w:val="00934889"/>
    <w:rsid w:val="00937356"/>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0D0A"/>
    <w:rsid w:val="00A0242D"/>
    <w:rsid w:val="00A15B37"/>
    <w:rsid w:val="00A17135"/>
    <w:rsid w:val="00A21A6F"/>
    <w:rsid w:val="00A254DE"/>
    <w:rsid w:val="00A26A62"/>
    <w:rsid w:val="00A33C1E"/>
    <w:rsid w:val="00A35A9B"/>
    <w:rsid w:val="00A4070E"/>
    <w:rsid w:val="00A40CA0"/>
    <w:rsid w:val="00A504A7"/>
    <w:rsid w:val="00A53677"/>
    <w:rsid w:val="00A53BF2"/>
    <w:rsid w:val="00A57841"/>
    <w:rsid w:val="00A73EFA"/>
    <w:rsid w:val="00A765E1"/>
    <w:rsid w:val="00A77A3B"/>
    <w:rsid w:val="00A8728D"/>
    <w:rsid w:val="00A96C44"/>
    <w:rsid w:val="00A97523"/>
    <w:rsid w:val="00AB5948"/>
    <w:rsid w:val="00AB73BF"/>
    <w:rsid w:val="00AD3E3D"/>
    <w:rsid w:val="00AE36EC"/>
    <w:rsid w:val="00AF1688"/>
    <w:rsid w:val="00AF2DDF"/>
    <w:rsid w:val="00AF46E6"/>
    <w:rsid w:val="00AF5139"/>
    <w:rsid w:val="00B05A74"/>
    <w:rsid w:val="00B2797B"/>
    <w:rsid w:val="00B32B4D"/>
    <w:rsid w:val="00B377DB"/>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B7F36"/>
    <w:rsid w:val="00BC556C"/>
    <w:rsid w:val="00BD348C"/>
    <w:rsid w:val="00BD4684"/>
    <w:rsid w:val="00BD71B4"/>
    <w:rsid w:val="00BD7CDB"/>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58CC"/>
    <w:rsid w:val="00D36691"/>
    <w:rsid w:val="00D430C5"/>
    <w:rsid w:val="00D56E3F"/>
    <w:rsid w:val="00D574E4"/>
    <w:rsid w:val="00D57969"/>
    <w:rsid w:val="00D62E42"/>
    <w:rsid w:val="00D748B8"/>
    <w:rsid w:val="00D772FB"/>
    <w:rsid w:val="00D81150"/>
    <w:rsid w:val="00DA1AA0"/>
    <w:rsid w:val="00DB4FA1"/>
    <w:rsid w:val="00DC7AF1"/>
    <w:rsid w:val="00DD73AE"/>
    <w:rsid w:val="00DE0D27"/>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756"/>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B6601"/>
    <w:rsid w:val="00EC0045"/>
    <w:rsid w:val="00EC5F57"/>
    <w:rsid w:val="00ED1E74"/>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9722A"/>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EB66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36395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36395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36395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36395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36395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36395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36395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36395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36395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36395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363951"/>
    <w:rPr>
      <w:noProof/>
    </w:rPr>
  </w:style>
  <w:style w:type="character" w:customStyle="1" w:styleId="sclocalcheck">
    <w:name w:val="sc_local_check"/>
    <w:uiPriority w:val="1"/>
    <w:qFormat/>
    <w:rsid w:val="00363951"/>
    <w:rPr>
      <w:noProof/>
    </w:rPr>
  </w:style>
  <w:style w:type="character" w:customStyle="1" w:styleId="sctempcheck">
    <w:name w:val="sc_temp_check"/>
    <w:uiPriority w:val="1"/>
    <w:qFormat/>
    <w:rsid w:val="00363951"/>
    <w:rPr>
      <w:noProof/>
    </w:rPr>
  </w:style>
  <w:style w:type="character" w:customStyle="1" w:styleId="Heading1Char">
    <w:name w:val="Heading 1 Char"/>
    <w:basedOn w:val="DefaultParagraphFont"/>
    <w:link w:val="Heading1"/>
    <w:uiPriority w:val="9"/>
    <w:rsid w:val="00EB6601"/>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40404.docx" TargetMode="External" Id="rId13" /><Relationship Type="http://schemas.openxmlformats.org/officeDocument/2006/relationships/hyperlink" Target="file:///h:\hj\20240409.docx" TargetMode="External" Id="rId18" /><Relationship Type="http://schemas.openxmlformats.org/officeDocument/2006/relationships/hyperlink" Target="file:///h:\sj\20240509.docx" TargetMode="External" Id="rId26" /><Relationship Type="http://schemas.openxmlformats.org/officeDocument/2006/relationships/customXml" Target="../customXml/item3.xml" Id="rId3" /><Relationship Type="http://schemas.openxmlformats.org/officeDocument/2006/relationships/hyperlink" Target="file:///h:\hj\20240502.docx" TargetMode="External" Id="rId21" /><Relationship Type="http://schemas.openxmlformats.org/officeDocument/2006/relationships/footer" Target="footer1.xml" Id="rId34" /><Relationship Type="http://schemas.openxmlformats.org/officeDocument/2006/relationships/settings" Target="settings.xml" Id="rId7" /><Relationship Type="http://schemas.openxmlformats.org/officeDocument/2006/relationships/hyperlink" Target="file:///h:\sj\20240109.docx" TargetMode="External" Id="rId12" /><Relationship Type="http://schemas.openxmlformats.org/officeDocument/2006/relationships/hyperlink" Target="file:///h:\sj\20240405.docx" TargetMode="External" Id="rId17" /><Relationship Type="http://schemas.openxmlformats.org/officeDocument/2006/relationships/hyperlink" Target="file:///h:\hj\20240508.docx" TargetMode="External" Id="rId25" /><Relationship Type="http://schemas.openxmlformats.org/officeDocument/2006/relationships/hyperlink" Target="https://www.scstatehouse.gov/sess125_2023-2024/prever/858_20240507.docx" TargetMode="External" Id="rId33" /><Relationship Type="http://schemas.openxmlformats.org/officeDocument/2006/relationships/customXml" Target="../customXml/item2.xml" Id="rId2" /><Relationship Type="http://schemas.openxmlformats.org/officeDocument/2006/relationships/hyperlink" Target="file:///h:\sj\20240404.docx" TargetMode="External" Id="rId16" /><Relationship Type="http://schemas.openxmlformats.org/officeDocument/2006/relationships/hyperlink" Target="file:///h:\hj\20240425.docx" TargetMode="External" Id="rId20" /><Relationship Type="http://schemas.openxmlformats.org/officeDocument/2006/relationships/hyperlink" Target="https://www.scstatehouse.gov/sess125_2023-2024/prever/858_20231130.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40109.docx" TargetMode="External" Id="rId11" /><Relationship Type="http://schemas.openxmlformats.org/officeDocument/2006/relationships/hyperlink" Target="file:///h:\hj\20240507.docx" TargetMode="External" Id="rId24" /><Relationship Type="http://schemas.openxmlformats.org/officeDocument/2006/relationships/hyperlink" Target="https://www.scstatehouse.gov/sess125_2023-2024/prever/858_20240425.docx" TargetMode="Externa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file:///h:\sj\20240404.docx" TargetMode="External" Id="rId15" /><Relationship Type="http://schemas.openxmlformats.org/officeDocument/2006/relationships/hyperlink" Target="file:///h:\hj\20240507.docx" TargetMode="External" Id="rId23" /><Relationship Type="http://schemas.openxmlformats.org/officeDocument/2006/relationships/hyperlink" Target="https://www.scstatehouse.gov/billsearch.php?billnumbers=858&amp;session=125&amp;summary=B" TargetMode="External"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hyperlink" Target="file:///h:\hj\20240409.docx" TargetMode="External" Id="rId19" /><Relationship Type="http://schemas.openxmlformats.org/officeDocument/2006/relationships/hyperlink" Target="https://www.scstatehouse.gov/sess125_2023-2024/prever/858_20240404.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40404.docx" TargetMode="External" Id="rId14" /><Relationship Type="http://schemas.openxmlformats.org/officeDocument/2006/relationships/hyperlink" Target="file:///h:\hj\20240507.docx" TargetMode="External" Id="rId22" /><Relationship Type="http://schemas.openxmlformats.org/officeDocument/2006/relationships/hyperlink" Target="file:///h:\sj\20240509.docx" TargetMode="External" Id="rId27" /><Relationship Type="http://schemas.openxmlformats.org/officeDocument/2006/relationships/hyperlink" Target="https://www.scstatehouse.gov/sess125_2023-2024/prever/858_20240111.docx" TargetMode="External" Id="rId30" /><Relationship Type="http://schemas.openxmlformats.org/officeDocument/2006/relationships/footer" Target="footer2.xml" Id="rId35" /><Relationship Type="http://schemas.openxmlformats.org/officeDocument/2006/relationships/hyperlink" Target="https://www.scstatehouse.gov/billsearch.php?billnumbers=858&amp;session=125&amp;summary=B" TargetMode="External" Id="R9cabe0eb0b1748c0" /><Relationship Type="http://schemas.openxmlformats.org/officeDocument/2006/relationships/hyperlink" Target="https://www.scstatehouse.gov/sess125_2023-2024/prever/858_20231130.docx" TargetMode="External" Id="Re8c54c48b92a42e6" /><Relationship Type="http://schemas.openxmlformats.org/officeDocument/2006/relationships/hyperlink" Target="https://www.scstatehouse.gov/sess125_2023-2024/prever/858_20240111.docx" TargetMode="External" Id="Rd3833c09dcd846e1" /><Relationship Type="http://schemas.openxmlformats.org/officeDocument/2006/relationships/hyperlink" Target="https://www.scstatehouse.gov/sess125_2023-2024/prever/858_20240404.docx" TargetMode="External" Id="R8b3a9bba83fc4479" /><Relationship Type="http://schemas.openxmlformats.org/officeDocument/2006/relationships/hyperlink" Target="https://www.scstatehouse.gov/sess125_2023-2024/prever/858_20240425.docx" TargetMode="External" Id="Rc019179d195640bf" /><Relationship Type="http://schemas.openxmlformats.org/officeDocument/2006/relationships/hyperlink" Target="https://www.scstatehouse.gov/sess125_2023-2024/prever/858_20240507.docx" TargetMode="External" Id="Rff8b1fe026f645cc" /><Relationship Type="http://schemas.openxmlformats.org/officeDocument/2006/relationships/hyperlink" Target="h:\sj\20240109.docx" TargetMode="External" Id="R0307a2a443ea4b95" /><Relationship Type="http://schemas.openxmlformats.org/officeDocument/2006/relationships/hyperlink" Target="h:\sj\20240109.docx" TargetMode="External" Id="R148161cb2cd84f0b" /><Relationship Type="http://schemas.openxmlformats.org/officeDocument/2006/relationships/hyperlink" Target="h:\sj\20240404.docx" TargetMode="External" Id="Rd19914b6edc74bd5" /><Relationship Type="http://schemas.openxmlformats.org/officeDocument/2006/relationships/hyperlink" Target="h:\sj\20240404.docx" TargetMode="External" Id="Re8f4f1c732b24f9b" /><Relationship Type="http://schemas.openxmlformats.org/officeDocument/2006/relationships/hyperlink" Target="h:\sj\20240404.docx" TargetMode="External" Id="R82b9103d4fec4446" /><Relationship Type="http://schemas.openxmlformats.org/officeDocument/2006/relationships/hyperlink" Target="h:\sj\20240404.docx" TargetMode="External" Id="R30d1f4c9c7db40df" /><Relationship Type="http://schemas.openxmlformats.org/officeDocument/2006/relationships/hyperlink" Target="h:\sj\20240405.docx" TargetMode="External" Id="Rd4dadda5f91042ae" /><Relationship Type="http://schemas.openxmlformats.org/officeDocument/2006/relationships/hyperlink" Target="h:\hj\20240409.docx" TargetMode="External" Id="R561ba5752b4344f2" /><Relationship Type="http://schemas.openxmlformats.org/officeDocument/2006/relationships/hyperlink" Target="h:\hj\20240409.docx" TargetMode="External" Id="Ra56f8af5dee34da4" /><Relationship Type="http://schemas.openxmlformats.org/officeDocument/2006/relationships/hyperlink" Target="h:\hj\20240425.docx" TargetMode="External" Id="R0d205d505a9940f7" /><Relationship Type="http://schemas.openxmlformats.org/officeDocument/2006/relationships/hyperlink" Target="h:\hj\20240502.docx" TargetMode="External" Id="R1a166feccdc54196" /><Relationship Type="http://schemas.openxmlformats.org/officeDocument/2006/relationships/hyperlink" Target="h:\hj\20240507.docx" TargetMode="External" Id="Rcffbefc624784e8a" /><Relationship Type="http://schemas.openxmlformats.org/officeDocument/2006/relationships/hyperlink" Target="h:\hj\20240507.docx" TargetMode="External" Id="Rebab4e49d7ee4c72" /><Relationship Type="http://schemas.openxmlformats.org/officeDocument/2006/relationships/hyperlink" Target="h:\hj\20240507.docx" TargetMode="External" Id="R8fbecfaadf464f65" /><Relationship Type="http://schemas.openxmlformats.org/officeDocument/2006/relationships/hyperlink" Target="h:\hj\20240508.docx" TargetMode="External" Id="R6e887f1c0ea04709" /><Relationship Type="http://schemas.openxmlformats.org/officeDocument/2006/relationships/hyperlink" Target="h:\sj\20240509.docx" TargetMode="External" Id="R58c99a4b0b27438b" /><Relationship Type="http://schemas.openxmlformats.org/officeDocument/2006/relationships/hyperlink" Target="h:\sj\20240509.docx" TargetMode="External" Id="R8ed3d1b5779e476b" /><Relationship Type="http://schemas.openxmlformats.org/officeDocument/2006/relationships/hyperlink" Target="https://www.scstatehouse.gov/billsearch.php?billnumbers=858&amp;session=125&amp;summary=B" TargetMode="External" Id="Rb573cfcff9a845e2" /><Relationship Type="http://schemas.openxmlformats.org/officeDocument/2006/relationships/hyperlink" Target="https://www.scstatehouse.gov/sess125_2023-2024/prever/858_20231130.docx" TargetMode="External" Id="R1702f3690db94251" /><Relationship Type="http://schemas.openxmlformats.org/officeDocument/2006/relationships/hyperlink" Target="https://www.scstatehouse.gov/sess125_2023-2024/prever/858_20240111.docx" TargetMode="External" Id="R48552465b08e4792" /><Relationship Type="http://schemas.openxmlformats.org/officeDocument/2006/relationships/hyperlink" Target="https://www.scstatehouse.gov/sess125_2023-2024/prever/858_20240404.docx" TargetMode="External" Id="R41c762a8c0414f26" /><Relationship Type="http://schemas.openxmlformats.org/officeDocument/2006/relationships/hyperlink" Target="https://www.scstatehouse.gov/sess125_2023-2024/prever/858_20240425.docx" TargetMode="External" Id="R76d72b8e3da54973" /><Relationship Type="http://schemas.openxmlformats.org/officeDocument/2006/relationships/hyperlink" Target="https://www.scstatehouse.gov/sess125_2023-2024/prever/858_20240507.docx" TargetMode="External" Id="Rfa080fecda484554" /><Relationship Type="http://schemas.openxmlformats.org/officeDocument/2006/relationships/hyperlink" Target="h:\sj\20240109.docx" TargetMode="External" Id="R8abebcf8da354e3b" /><Relationship Type="http://schemas.openxmlformats.org/officeDocument/2006/relationships/hyperlink" Target="h:\sj\20240109.docx" TargetMode="External" Id="R9ca66b08237e4314" /><Relationship Type="http://schemas.openxmlformats.org/officeDocument/2006/relationships/hyperlink" Target="h:\sj\20240404.docx" TargetMode="External" Id="Ra948c7bb2ed042e3" /><Relationship Type="http://schemas.openxmlformats.org/officeDocument/2006/relationships/hyperlink" Target="h:\sj\20240404.docx" TargetMode="External" Id="Rd80c3c9243e04ff9" /><Relationship Type="http://schemas.openxmlformats.org/officeDocument/2006/relationships/hyperlink" Target="h:\sj\20240404.docx" TargetMode="External" Id="Rc6b3c1b5d1824d2f" /><Relationship Type="http://schemas.openxmlformats.org/officeDocument/2006/relationships/hyperlink" Target="h:\sj\20240404.docx" TargetMode="External" Id="R90bd2e728ec44f8a" /><Relationship Type="http://schemas.openxmlformats.org/officeDocument/2006/relationships/hyperlink" Target="h:\sj\20240405.docx" TargetMode="External" Id="Rf7cd8d22920a40a3" /><Relationship Type="http://schemas.openxmlformats.org/officeDocument/2006/relationships/hyperlink" Target="h:\hj\20240409.docx" TargetMode="External" Id="R2b86f543650b40c9" /><Relationship Type="http://schemas.openxmlformats.org/officeDocument/2006/relationships/hyperlink" Target="h:\hj\20240409.docx" TargetMode="External" Id="Rb32cb59db4614ff0" /><Relationship Type="http://schemas.openxmlformats.org/officeDocument/2006/relationships/hyperlink" Target="h:\hj\20240425.docx" TargetMode="External" Id="Rb8f064e2d1c948df" /><Relationship Type="http://schemas.openxmlformats.org/officeDocument/2006/relationships/hyperlink" Target="h:\hj\20240502.docx" TargetMode="External" Id="Ra8c10ca09dbb4c06" /><Relationship Type="http://schemas.openxmlformats.org/officeDocument/2006/relationships/hyperlink" Target="h:\hj\20240507.docx" TargetMode="External" Id="Rc6db636d5a7347a3" /><Relationship Type="http://schemas.openxmlformats.org/officeDocument/2006/relationships/hyperlink" Target="h:\hj\20240507.docx" TargetMode="External" Id="R1b64c5a6e314450b" /><Relationship Type="http://schemas.openxmlformats.org/officeDocument/2006/relationships/hyperlink" Target="h:\hj\20240507.docx" TargetMode="External" Id="Rf0a7af821d0b47e6" /><Relationship Type="http://schemas.openxmlformats.org/officeDocument/2006/relationships/hyperlink" Target="h:\hj\20240508.docx" TargetMode="External" Id="R4213b8e83e934305" /><Relationship Type="http://schemas.openxmlformats.org/officeDocument/2006/relationships/hyperlink" Target="h:\sj\20240509.docx" TargetMode="External" Id="R134cfdc95661408b" /><Relationship Type="http://schemas.openxmlformats.org/officeDocument/2006/relationships/hyperlink" Target="h:\sj\20240509.docx" TargetMode="External" Id="Rd187bedffaf746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ID>3a0407c5-6bf4-4c04-87ce-c5d16b5a8d51</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2024-05-09T14:47:58.238379-04:00</T_BILL_DT_VERSION>
  <T_BILL_N_SESSION>125</T_BILL_N_SESSION>
  <T_BILL_N_YEAR>2023</T_BILL_N_YEAR>
  <T_BILL_REQUEST_REQUEST>e4b960da-c5f1-4fbb-ad85-569f4981c5ff</T_BILL_REQUEST_REQUEST>
  <T_BILL_R_ORIGINALBILL>c01db239-1656-4bd7-a431-c3797bc14936</T_BILL_R_ORIGINALBILL>
  <T_BILL_R_ORIGINALDRAFT>dcafddba-c79e-421e-b0fb-f139ab2587bf</T_BILL_R_ORIGINALDRAFT>
  <T_BILL_SPONSOR_SPONSOR>3b91dbd4-73d1-4ebf-b1c3-8d251cd6bda9</T_BILL_SPONSOR_SPONSOR>
  <T_BILL_T_BILLNUMBER>858</T_BILL_T_BILLNUMBER>
  <T_BILL_T_BILLTITLE>TO AMEND THE SOUTH CAROLINA CODE OF LAWS BY AMENDING SECTION 44‑7‑130, RELATING TO RELATING TO HEALTH CARE FACILITY LICENSURE DEFINITIONS, SO AS TO ADD A DEFINITION FOR "ACUTE HOSPITAL CARE AT HOME"; BY AMENDING SECTION 44‑7‑170, RELATING TO CERTIFICATE OF NEED PROGRAM EXEMPTIONS, SO AS TO EXEMPT ACUTE HOSPITAL CARE AT HOME PROGRAMS AND SERVICES; BY ADDING SECTION 44‑7‑267 SO AS TO REQUIRE THE DEPARTMENT OF HEALTH AND ENVIRONMENTAL CONTROL TO PROMULGATE REGULATIONS FOR LICENSING ACUTE HOSPITAL CARE AT HOME PROGRAMS AND SERVICES, AND BY AMENDING SECTION 44‑69‑75, RELATING TO HOME HEALTH AGENCIES, SO AS TO MAKE TECHNICAL CHANGES.</T_BILL_T_BILLTITLE>
  <T_BILL_T_CHAMBER>senate</T_BILL_T_CHAMBER>
  <T_BILL_T_LEGTYPE>bill_statewide</T_BILL_T_LEGTYPE>
  <T_BILL_T_SECTIONS>[{"SectionUUID":"0ddf6828-a771-4d1f-8155-b4481b9ae75d","SectionName":"code_section","SectionNumber":1,"SectionType":"code_section","CodeSections":[{"CodeSectionBookmarkName":"ns_T44C7N130_8d77b196a","IsConstitutionSection":false,"Identity":"44-7-130","IsNew":true,"SubSections":[{"Level":1,"Identity":"T44C7N130S25","SubSectionBookmarkName":"ss_T44C7N130S25_lv1_b7e451c11","IsNewSubSection":true,"SubSectionReplacement":""}],"TitleRelatedTo":"","TitleSoAsTo":"","Deleted":false}],"TitleText":"","DisableControls":false,"Deleted":false,"RepealItems":[],"SectionBookmarkName":"bs_num_1_0c92c7461"},{"SectionUUID":"6f277604-6969-4aea-ac2f-24e49726bcc7","SectionName":"code_section","SectionNumber":2,"SectionType":"code_section","CodeSections":[{"CodeSectionBookmarkName":"cs_T44C7N170_8a56ef2af","IsConstitutionSection":false,"Identity":"44-7-170","IsNew":false,"SubSections":[{"Level":1,"Identity":"T44C7N170SA","SubSectionBookmarkName":"ss_T44C7N170SA_lv1_4480f855a","IsNewSubSection":false,"SubSectionReplacement":""},{"Level":2,"Identity":"T44C7N170S1","SubSectionBookmarkName":"ss_T44C7N170S1_lv2_38e309c51","IsNewSubSection":false,"SubSectionReplacement":""},{"Level":3,"Identity":"T44C7N170Sa","SubSectionBookmarkName":"ss_T44C7N170Sa_lv3_f199a962f","IsNewSubSection":false,"SubSectionReplacement":""},{"Level":3,"Identity":"T44C7N170Sb","SubSectionBookmarkName":"ss_T44C7N170Sb_lv3_09e53f96d","IsNewSubSection":false,"SubSectionReplacement":""},{"Level":2,"Identity":"T44C7N170S2","SubSectionBookmarkName":"ss_T44C7N170S2_lv2_15019646d","IsNewSubSection":false,"SubSectionReplacement":""},{"Level":2,"Identity":"T44C7N170S3","SubSectionBookmarkName":"ss_T44C7N170S3_lv2_5ee6906dc","IsNewSubSection":false,"SubSectionReplacement":""},{"Level":2,"Identity":"T44C7N170S4","SubSectionBookmarkName":"ss_T44C7N170S4_lv2_7fc511707","IsNewSubSection":false,"SubSectionReplacement":""}],"TitleRelatedTo":"Certificate of Need exemptions.","TitleSoAsTo":"","Deleted":false}],"TitleText":"","DisableControls":false,"Deleted":false,"RepealItems":[],"SectionBookmarkName":"bs_num_2_79cfb5e9d"},{"SectionUUID":"a1e512e5-c580-420b-a55b-c0dae2a1b92f","SectionName":"code_section","SectionNumber":3,"SectionType":"code_section","CodeSections":[{"CodeSectionBookmarkName":"ns_T44C7N267_1e218db56","IsConstitutionSection":false,"Identity":"44-7-267","IsNew":true,"SubSections":[{"Level":1,"Identity":"T44C7N267S1","SubSectionBookmarkName":"ss_T44C7N267S1_lv1_3d8c3c1a4","IsNewSubSection":false,"SubSectionReplacement":""},{"Level":1,"Identity":"T44C7N267S2","SubSectionBookmarkName":"ss_T44C7N267S2_lv1_9e50fc121","IsNewSubSection":false,"SubSectionReplacement":""},{"Level":1,"Identity":"T44C7N267S3","SubSectionBookmarkName":"ss_T44C7N267S3_lv1_f16b53d7a","IsNewSubSection":false,"SubSectionReplacement":""},{"Level":1,"Identity":"T44C7N267S4","SubSectionBookmarkName":"ss_T44C7N267S4_lv1_446324bdf","IsNewSubSection":false,"SubSectionReplacement":""},{"Level":1,"Identity":"T44C7N267S5","SubSectionBookmarkName":"ss_T44C7N267S5_lv1_544387a63","IsNewSubSection":false,"SubSectionReplacement":""},{"Level":1,"Identity":"T44C7N267S6","SubSectionBookmarkName":"ss_T44C7N267S6_lv1_f4cf13261","IsNewSubSection":false,"SubSectionReplacement":""}],"TitleRelatedTo":"","TitleSoAsTo":"REQUIRE THE DEPARTMENT OF HEALTH AND ENVIRONMENTAL CONTROL TO PROMULGATE REGULATIONS FOR LICENSING ACUTE HOSPITAL CARE AT HOME PROGRAMS AND SERVICES","Deleted":false}],"TitleText":"","DisableControls":false,"Deleted":false,"RepealItems":[],"SectionBookmarkName":"bs_num_3_53576a40d"},{"SectionUUID":"a9642a68-0421-4452-896a-2e8cc0fc9973","SectionName":"code_section","SectionNumber":4,"SectionType":"code_section","CodeSections":[{"CodeSectionBookmarkName":"cs_T44C69N75_b3a5e2ac2","IsConstitutionSection":false,"Identity":"44-69-75","IsNew":false,"SubSections":[{"Level":1,"Identity":"T44C69N75SB","SubSectionBookmarkName":"ss_T44C69N75SB_lv1_c205780dd","IsNewSubSection":false,"SubSectionReplacement":""},{"Level":1,"Identity":"T44C69N75SC","SubSectionBookmarkName":"ss_T44C69N75SC_lv1_7099e0bcd","IsNewSubSection":false,"SubSectionReplacement":""},{"Level":1,"Identity":"T44C69N75SD","SubSectionBookmarkName":"ss_T44C69N75SD_lv1_52deb160b","IsNewSubSection":false,"SubSectionReplacement":""},{"Level":3,"Identity":"T44C69N75Sa","SubSectionBookmarkName":"ss_T44C69N75Sa_lv3_ecd432e12","IsNewSubSection":false,"SubSectionReplacement":""},{"Level":3,"Identity":"T44C69N75Sb","SubSectionBookmarkName":"ss_T44C69N75Sb_lv3_16874d5e5","IsNewSubSection":false,"SubSectionReplacement":""},{"Level":3,"Identity":"T44C69N75Sc","SubSectionBookmarkName":"ss_T44C69N75Sc_lv3_cbf4a9ca6","IsNewSubSection":false,"SubSectionReplacement":""},{"Level":2,"Identity":"T44C69N75S2","SubSectionBookmarkName":"ss_T44C69N75S2_lv2_d19f2db7e","IsNewSubSection":false,"SubSectionReplacement":""},{"Level":2,"Identity":"T44C69N75S3","SubSectionBookmarkName":"ss_T44C69N75S3_lv2_f070f217d","IsNewSubSection":false,"SubSectionReplacement":""},{"Level":2,"Identity":"T44C69N75S4","SubSectionBookmarkName":"ss_T44C69N75S4_lv2_fbd4e9b4f","IsNewSubSection":false,"SubSectionReplacement":""},{"Level":2,"Identity":"T44C69N75S1","SubSectionBookmarkName":"ss_T44C69N75S1_lv2_da55c0ff2","IsNewSubSection":false,"SubSectionReplacement":""},{"Level":1,"Identity":"T44C69N75SA","SubSectionBookmarkName":"ss_T44C69N75SA_lv1_535bc9b9","IsNewSubSection":false,"SubSectionReplacement":""}],"TitleRelatedTo":"Certificate of need;  exemption of home health services providers.","TitleSoAsTo":"","Deleted":false}],"TitleText":"","DisableControls":false,"Deleted":false,"RepealItems":[],"SectionBookmarkName":"bs_num_4_1980a6df4"},{"SectionUUID":"8f03ca95-8faa-4d43-a9c2-8afc498075bd","SectionName":"standard_eff_date_section","SectionNumber":5,"SectionType":"drafting_clause","CodeSections":[],"TitleText":"","DisableControls":false,"Deleted":false,"RepealItems":[],"SectionBookmarkName":"bs_num_5_lastsection"}]</T_BILL_T_SECTIONS>
  <T_BILL_T_SUBJECT>Hospital at Home</T_BILL_T_SUBJECT>
  <T_BILL_UR_DRAFTER>virginiaravenel@scstatehouse.gov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1453</Words>
  <Characters>8085</Characters>
  <Application>Microsoft Office Word</Application>
  <DocSecurity>0</DocSecurity>
  <Lines>237</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858: Hospital at Home - South Carolina Legislature Online</dc:title>
  <dc:subject/>
  <dc:creator>Sean Ryan</dc:creator>
  <cp:keywords/>
  <dc:description/>
  <cp:lastModifiedBy>Danny Crook</cp:lastModifiedBy>
  <cp:revision>2</cp:revision>
  <cp:lastPrinted>2024-05-09T18:51:00Z</cp:lastPrinted>
  <dcterms:created xsi:type="dcterms:W3CDTF">2024-06-24T18:54:00Z</dcterms:created>
  <dcterms:modified xsi:type="dcterms:W3CDTF">2024-06-24T18:54:00Z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