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LC-0503WAB24.docx</w:t>
      </w:r>
    </w:p>
    <w:p>
      <w:pPr>
        <w:widowControl w:val="false"/>
        <w:spacing w:after="0"/>
        <w:jc w:val="left"/>
      </w:pPr>
    </w:p>
    <w:p>
      <w:pPr>
        <w:widowControl w:val="false"/>
        <w:spacing w:after="0"/>
        <w:jc w:val="left"/>
      </w:pPr>
      <w:r>
        <w:rPr>
          <w:rFonts w:ascii="Times New Roman"/>
          <w:sz w:val="22"/>
        </w:rPr>
        <w:t xml:space="preserve">Introduced in the Senate on January 11, 2024</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Medicare supplement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Senate</w:t>
      </w:r>
      <w:r>
        <w:tab/>
        <w:t xml:space="preserve">Introduced and read first time</w:t>
      </w:r>
      <w:r>
        <w:t xml:space="preserve"> (</w:t>
      </w:r>
      <w:hyperlink w:history="true" r:id="R1aab98d3fa3d499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Referred to Committee on</w:t>
      </w:r>
      <w:r>
        <w:rPr>
          <w:b/>
        </w:rPr>
        <w:t xml:space="preserve"> Banking and Insurance</w:t>
      </w:r>
      <w:r>
        <w:t xml:space="preserve"> (</w:t>
      </w:r>
      <w:hyperlink w:history="true" r:id="R5fc531561e024a0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205799755546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3544ceef764148">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F2A93" w:rsidRDefault="00432135" w14:paraId="47642A99" w14:textId="4D37191F">
      <w:pPr>
        <w:pStyle w:val="scemptylineheader"/>
      </w:pPr>
    </w:p>
    <w:p w:rsidRPr="00BB0725" w:rsidR="00A73EFA" w:rsidP="001F2A93" w:rsidRDefault="00A73EFA" w14:paraId="7B72410E" w14:textId="55CB8C75">
      <w:pPr>
        <w:pStyle w:val="scemptylineheader"/>
      </w:pPr>
    </w:p>
    <w:p w:rsidRPr="00BB0725" w:rsidR="00A73EFA" w:rsidP="001F2A93" w:rsidRDefault="00A73EFA" w14:paraId="6AD935C9" w14:textId="7CD8484E">
      <w:pPr>
        <w:pStyle w:val="scemptylineheader"/>
      </w:pPr>
    </w:p>
    <w:p w:rsidRPr="00DF3B44" w:rsidR="00A73EFA" w:rsidP="001F2A93" w:rsidRDefault="00A73EFA" w14:paraId="51A98227" w14:textId="105AD672">
      <w:pPr>
        <w:pStyle w:val="scemptylineheader"/>
      </w:pPr>
    </w:p>
    <w:p w:rsidRPr="00DF3B44" w:rsidR="00A73EFA" w:rsidP="001F2A93" w:rsidRDefault="00A73EFA" w14:paraId="3858851A" w14:textId="07E17B81">
      <w:pPr>
        <w:pStyle w:val="scemptylineheader"/>
      </w:pPr>
    </w:p>
    <w:p w:rsidRPr="00DF3B44" w:rsidR="00A73EFA" w:rsidP="001F2A93" w:rsidRDefault="00A73EFA" w14:paraId="4E3DDE20" w14:textId="704BBE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27DB" w14:paraId="40FEFADA" w14:textId="18FE56A5">
          <w:pPr>
            <w:pStyle w:val="scbilltitle"/>
            <w:tabs>
              <w:tab w:val="left" w:pos="2104"/>
            </w:tabs>
          </w:pPr>
          <w:r>
            <w:t>TO AMEND THE SOUTH CAROLINA CODE OF LAWS BY ADDING SECTION 38-71-180 SO AS TO PROVIDE STANDARDS FOR POLICY PROVISIONS OF MEDICARE SUPPLEMENT POLICIES AND CERTIFICATES IN THIS STATE.</w:t>
          </w:r>
        </w:p>
      </w:sdtContent>
    </w:sdt>
    <w:bookmarkStart w:name="at_0639af8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ecd8e02" w:id="1"/>
      <w:r w:rsidRPr="0094541D">
        <w:t>B</w:t>
      </w:r>
      <w:bookmarkEnd w:id="1"/>
      <w:r w:rsidRPr="0094541D">
        <w:t>e it enacted by the General Assembly of the State of South Carolina:</w:t>
      </w:r>
    </w:p>
    <w:p w:rsidR="006910EF" w:rsidP="006910EF" w:rsidRDefault="006910EF" w14:paraId="0B78E37B" w14:textId="77777777">
      <w:pPr>
        <w:pStyle w:val="scemptyline"/>
      </w:pPr>
    </w:p>
    <w:p w:rsidR="000F147C" w:rsidP="000F147C" w:rsidRDefault="006910EF" w14:paraId="3632DC3A" w14:textId="77777777">
      <w:pPr>
        <w:pStyle w:val="scdirectionallanguage"/>
      </w:pPr>
      <w:bookmarkStart w:name="bs_num_1_95e7a73a6" w:id="2"/>
      <w:r>
        <w:t>S</w:t>
      </w:r>
      <w:bookmarkEnd w:id="2"/>
      <w:r>
        <w:t>ECTION 1.</w:t>
      </w:r>
      <w:r>
        <w:tab/>
      </w:r>
      <w:bookmarkStart w:name="dl_897c15d12" w:id="3"/>
      <w:r w:rsidR="000F147C">
        <w:t>A</w:t>
      </w:r>
      <w:bookmarkEnd w:id="3"/>
      <w:r w:rsidR="000F147C">
        <w:t>rticle 1, Chapter 71, Title 38 of the S.C. Code is amended by adding:</w:t>
      </w:r>
    </w:p>
    <w:p w:rsidR="000F147C" w:rsidP="000F147C" w:rsidRDefault="000F147C" w14:paraId="5F3C03F5" w14:textId="77777777">
      <w:pPr>
        <w:pStyle w:val="scemptyline"/>
      </w:pPr>
    </w:p>
    <w:p w:rsidR="00A743C4" w:rsidP="00A743C4" w:rsidRDefault="000F147C" w14:paraId="0FEFACD1" w14:textId="5AED98F7">
      <w:pPr>
        <w:pStyle w:val="scnewcodesection"/>
      </w:pPr>
      <w:r>
        <w:tab/>
      </w:r>
      <w:bookmarkStart w:name="ns_T38C71N180_9608002c8" w:id="4"/>
      <w:r>
        <w:t>S</w:t>
      </w:r>
      <w:bookmarkEnd w:id="4"/>
      <w:r>
        <w:t>ection 38-71-180.</w:t>
      </w:r>
      <w:r>
        <w:tab/>
      </w:r>
      <w:bookmarkStart w:name="ss_T38C71N180SA_lv1_5a6ac21ea" w:id="5"/>
      <w:r w:rsidR="00A743C4">
        <w:t>(</w:t>
      </w:r>
      <w:bookmarkEnd w:id="5"/>
      <w:r w:rsidR="00A743C4">
        <w:t xml:space="preserve">A) No Medicare supplement insurance policy or certificate in force in the </w:t>
      </w:r>
      <w:r w:rsidR="00FD5E3C">
        <w:t>S</w:t>
      </w:r>
      <w:r w:rsidR="00A743C4">
        <w:t>tate shall contain benefits that duplicate benefits provided by Medicare.</w:t>
      </w:r>
    </w:p>
    <w:p w:rsidRPr="00A743C4" w:rsidR="00A743C4" w:rsidP="00A743C4" w:rsidRDefault="00A743C4" w14:paraId="78C586AE" w14:textId="4186F056">
      <w:pPr>
        <w:pStyle w:val="scnewcodesection"/>
      </w:pPr>
      <w:r>
        <w:tab/>
      </w:r>
      <w:bookmarkStart w:name="ss_T38C71N180SB_lv1_7153ef2f5" w:id="6"/>
      <w:r>
        <w:t>(</w:t>
      </w:r>
      <w:bookmarkEnd w:id="6"/>
      <w:r>
        <w:t xml:space="preserve">B) </w:t>
      </w:r>
      <w:r w:rsidRPr="00A743C4">
        <w:t xml:space="preserve">The Director of the Department of Insurance shall adopt reasonable regulations to establish specific standards for policy provisions of Medicare supplement policies and certificates. Those standards shall be in addition to and in accordance with the applicable laws of this </w:t>
      </w:r>
      <w:r w:rsidR="003F04AD">
        <w:t>S</w:t>
      </w:r>
      <w:r w:rsidRPr="00A743C4">
        <w:t>tate. No requirement of this title relating to minimum required policy benefits, other than the minimum standards contained in this chapter, shall apply to Medicare supplement policies and certificates. The standards may cover, but not be limited to:</w:t>
      </w:r>
    </w:p>
    <w:p w:rsidRPr="00A743C4" w:rsidR="00A743C4" w:rsidP="00A743C4" w:rsidRDefault="00A743C4" w14:paraId="4CCCC4F9" w14:textId="17458989">
      <w:pPr>
        <w:pStyle w:val="scnewcodesection"/>
      </w:pPr>
      <w:r w:rsidRPr="00A743C4">
        <w:tab/>
      </w:r>
      <w:r w:rsidRPr="00A743C4">
        <w:tab/>
      </w:r>
      <w:bookmarkStart w:name="ss_T38C71N180S1_lv2_6641cdb76" w:id="7"/>
      <w:r w:rsidRPr="00A743C4">
        <w:t>(</w:t>
      </w:r>
      <w:bookmarkEnd w:id="7"/>
      <w:r w:rsidRPr="00A743C4">
        <w:t xml:space="preserve">1) </w:t>
      </w:r>
      <w:r w:rsidR="003F04AD">
        <w:t>t</w:t>
      </w:r>
      <w:r w:rsidRPr="00A743C4">
        <w:t>erms of renewability;</w:t>
      </w:r>
    </w:p>
    <w:p w:rsidRPr="00A743C4" w:rsidR="00A743C4" w:rsidP="00A743C4" w:rsidRDefault="00A743C4" w14:paraId="66AD5B26" w14:textId="15FD348F">
      <w:pPr>
        <w:pStyle w:val="scnewcodesection"/>
      </w:pPr>
      <w:r w:rsidRPr="00A743C4">
        <w:tab/>
      </w:r>
      <w:r w:rsidRPr="00A743C4">
        <w:tab/>
      </w:r>
      <w:bookmarkStart w:name="ss_T38C71N180S2_lv2_1be9dab56" w:id="8"/>
      <w:r w:rsidRPr="00A743C4">
        <w:t>(</w:t>
      </w:r>
      <w:bookmarkEnd w:id="8"/>
      <w:r w:rsidRPr="00A743C4">
        <w:t xml:space="preserve">2) </w:t>
      </w:r>
      <w:r w:rsidR="003F04AD">
        <w:t>i</w:t>
      </w:r>
      <w:r w:rsidRPr="00A743C4">
        <w:t>nitial and subsequent conditions of eligibility;</w:t>
      </w:r>
    </w:p>
    <w:p w:rsidRPr="00A743C4" w:rsidR="00A743C4" w:rsidP="00A743C4" w:rsidRDefault="00A743C4" w14:paraId="238EA0B7" w14:textId="4207F869">
      <w:pPr>
        <w:pStyle w:val="scnewcodesection"/>
      </w:pPr>
      <w:r w:rsidRPr="00A743C4">
        <w:tab/>
      </w:r>
      <w:r w:rsidRPr="00A743C4">
        <w:tab/>
      </w:r>
      <w:bookmarkStart w:name="ss_T38C71N180S3_lv2_7f5036f51" w:id="9"/>
      <w:r w:rsidRPr="00A743C4">
        <w:t>(</w:t>
      </w:r>
      <w:bookmarkEnd w:id="9"/>
      <w:r w:rsidRPr="00A743C4">
        <w:t xml:space="preserve">3) </w:t>
      </w:r>
      <w:r w:rsidR="003F04AD">
        <w:t>n</w:t>
      </w:r>
      <w:r w:rsidRPr="00A743C4">
        <w:t>onduplication of coverage;</w:t>
      </w:r>
    </w:p>
    <w:p w:rsidRPr="00A743C4" w:rsidR="00A743C4" w:rsidP="00A743C4" w:rsidRDefault="00A743C4" w14:paraId="31B85324" w14:textId="5BD938DD">
      <w:pPr>
        <w:pStyle w:val="scnewcodesection"/>
      </w:pPr>
      <w:r w:rsidRPr="00A743C4">
        <w:tab/>
      </w:r>
      <w:r w:rsidRPr="00A743C4">
        <w:tab/>
      </w:r>
      <w:bookmarkStart w:name="ss_T38C71N180S4_lv2_0d2a7a23b" w:id="10"/>
      <w:r w:rsidRPr="00A743C4">
        <w:t>(</w:t>
      </w:r>
      <w:bookmarkEnd w:id="10"/>
      <w:r w:rsidRPr="00A743C4">
        <w:t xml:space="preserve">4) </w:t>
      </w:r>
      <w:r w:rsidR="003F04AD">
        <w:t>p</w:t>
      </w:r>
      <w:r w:rsidRPr="00A743C4">
        <w:t>robationary periods;</w:t>
      </w:r>
    </w:p>
    <w:p w:rsidRPr="00A743C4" w:rsidR="00A743C4" w:rsidP="00A743C4" w:rsidRDefault="00A743C4" w14:paraId="075A4A92" w14:textId="770D14EC">
      <w:pPr>
        <w:pStyle w:val="scnewcodesection"/>
      </w:pPr>
      <w:r w:rsidRPr="00A743C4">
        <w:tab/>
      </w:r>
      <w:r w:rsidRPr="00A743C4">
        <w:tab/>
      </w:r>
      <w:bookmarkStart w:name="ss_T38C71N180S5_lv2_81a12a508" w:id="11"/>
      <w:r w:rsidRPr="00A743C4">
        <w:t>(</w:t>
      </w:r>
      <w:bookmarkEnd w:id="11"/>
      <w:r w:rsidRPr="00A743C4">
        <w:t xml:space="preserve">5) </w:t>
      </w:r>
      <w:r w:rsidR="003F04AD">
        <w:t>b</w:t>
      </w:r>
      <w:r w:rsidRPr="00A743C4">
        <w:t>enefit limitations, exceptions, and reductions;</w:t>
      </w:r>
    </w:p>
    <w:p w:rsidRPr="00A743C4" w:rsidR="00A743C4" w:rsidP="00A743C4" w:rsidRDefault="00A743C4" w14:paraId="2DEB8940" w14:textId="07EA42D7">
      <w:pPr>
        <w:pStyle w:val="scnewcodesection"/>
      </w:pPr>
      <w:r w:rsidRPr="00A743C4">
        <w:tab/>
      </w:r>
      <w:r w:rsidRPr="00A743C4">
        <w:tab/>
      </w:r>
      <w:bookmarkStart w:name="ss_T38C71N180S6_lv2_aa7c6dfee" w:id="12"/>
      <w:r w:rsidRPr="00A743C4">
        <w:t>(</w:t>
      </w:r>
      <w:bookmarkEnd w:id="12"/>
      <w:r w:rsidRPr="00A743C4">
        <w:t xml:space="preserve">6) </w:t>
      </w:r>
      <w:r w:rsidR="003F04AD">
        <w:t>e</w:t>
      </w:r>
      <w:r w:rsidRPr="00A743C4">
        <w:t>limination periods;</w:t>
      </w:r>
    </w:p>
    <w:p w:rsidRPr="00A743C4" w:rsidR="00A743C4" w:rsidP="00A743C4" w:rsidRDefault="00A743C4" w14:paraId="3FFD174B" w14:textId="71A1B353">
      <w:pPr>
        <w:pStyle w:val="scnewcodesection"/>
      </w:pPr>
      <w:r w:rsidRPr="00A743C4">
        <w:tab/>
      </w:r>
      <w:r w:rsidRPr="00A743C4">
        <w:tab/>
      </w:r>
      <w:bookmarkStart w:name="ss_T38C71N180S7_lv2_ea05b9225" w:id="13"/>
      <w:r w:rsidRPr="00A743C4">
        <w:t>(</w:t>
      </w:r>
      <w:bookmarkEnd w:id="13"/>
      <w:r w:rsidRPr="00A743C4">
        <w:t xml:space="preserve">7) </w:t>
      </w:r>
      <w:r w:rsidR="003F04AD">
        <w:t>r</w:t>
      </w:r>
      <w:r w:rsidRPr="00A743C4">
        <w:t>equirements for replacement;</w:t>
      </w:r>
    </w:p>
    <w:p w:rsidRPr="00A743C4" w:rsidR="00A743C4" w:rsidP="00A743C4" w:rsidRDefault="00A743C4" w14:paraId="6B73772E" w14:textId="03764683">
      <w:pPr>
        <w:pStyle w:val="scnewcodesection"/>
      </w:pPr>
      <w:r w:rsidRPr="00A743C4">
        <w:tab/>
      </w:r>
      <w:r w:rsidRPr="00A743C4">
        <w:tab/>
      </w:r>
      <w:bookmarkStart w:name="ss_T38C71N180S8_lv2_1763e2453" w:id="14"/>
      <w:r w:rsidRPr="00A743C4">
        <w:t>(</w:t>
      </w:r>
      <w:bookmarkEnd w:id="14"/>
      <w:r w:rsidRPr="00A743C4">
        <w:t xml:space="preserve">8) </w:t>
      </w:r>
      <w:r w:rsidR="003F04AD">
        <w:t>r</w:t>
      </w:r>
      <w:r w:rsidRPr="00A743C4">
        <w:t>ecurrent conditions; and</w:t>
      </w:r>
    </w:p>
    <w:p w:rsidRPr="00A743C4" w:rsidR="00A743C4" w:rsidP="00A743C4" w:rsidRDefault="00A743C4" w14:paraId="47AFFEDF" w14:textId="26E3CF42">
      <w:pPr>
        <w:pStyle w:val="scnewcodesection"/>
      </w:pPr>
      <w:r w:rsidRPr="00A743C4">
        <w:tab/>
      </w:r>
      <w:r w:rsidRPr="00A743C4">
        <w:tab/>
      </w:r>
      <w:bookmarkStart w:name="ss_T38C71N180S9_lv2_1db4042ef" w:id="15"/>
      <w:r w:rsidRPr="00A743C4">
        <w:t>(</w:t>
      </w:r>
      <w:bookmarkEnd w:id="15"/>
      <w:r w:rsidRPr="00A743C4">
        <w:t xml:space="preserve">9) </w:t>
      </w:r>
      <w:r w:rsidR="003F04AD">
        <w:t>d</w:t>
      </w:r>
      <w:r w:rsidRPr="00A743C4">
        <w:t>efinitions of terms.</w:t>
      </w:r>
    </w:p>
    <w:p w:rsidRPr="00A743C4" w:rsidR="00A743C4" w:rsidP="00A743C4" w:rsidRDefault="00A743C4" w14:paraId="45D17EDD" w14:textId="7EB4E88C">
      <w:pPr>
        <w:pStyle w:val="scnewcodesection"/>
      </w:pPr>
      <w:r w:rsidRPr="00A743C4">
        <w:tab/>
      </w:r>
      <w:bookmarkStart w:name="ss_T38C71N180SC_lv1_74063a714" w:id="16"/>
      <w:r w:rsidRPr="00A743C4">
        <w:t>(</w:t>
      </w:r>
      <w:bookmarkEnd w:id="16"/>
      <w:r w:rsidRPr="00A743C4">
        <w:t>C) The director may adopt reasonable regulations that specify prohibited policy provisions not specifically authorized by statute, if, in the opinion of the director, those provisions are unjust, unfair, or unfairly discriminatory to any person insured or proposed to be insured under a Medicare supplement policy or certificate.</w:t>
      </w:r>
    </w:p>
    <w:p w:rsidRPr="00A743C4" w:rsidR="00A743C4" w:rsidP="00A743C4" w:rsidRDefault="00A743C4" w14:paraId="10FCB390" w14:textId="26DB990A">
      <w:pPr>
        <w:pStyle w:val="scnewcodesection"/>
      </w:pPr>
      <w:r w:rsidRPr="00A743C4">
        <w:tab/>
      </w:r>
      <w:bookmarkStart w:name="ss_T38C71N180SD_lv1_326e1fe2c" w:id="17"/>
      <w:r w:rsidRPr="00A743C4">
        <w:t>(</w:t>
      </w:r>
      <w:bookmarkEnd w:id="17"/>
      <w:r w:rsidRPr="00A743C4">
        <w:t xml:space="preserve">D) The director shall adopt reasonable regulations to establish minimum standards for premium </w:t>
      </w:r>
      <w:r w:rsidRPr="00A743C4">
        <w:lastRenderedPageBreak/>
        <w:t>rates, benefits, claims payment, marketing practices, and compensation arrangements and reporting practices for Medicare supplement policies and certificates.</w:t>
      </w:r>
    </w:p>
    <w:p w:rsidRPr="00A743C4" w:rsidR="00A743C4" w:rsidP="00A743C4" w:rsidRDefault="00A743C4" w14:paraId="49815588" w14:textId="743B9F6F">
      <w:pPr>
        <w:pStyle w:val="scnewcodesection"/>
      </w:pPr>
      <w:r w:rsidRPr="00A743C4">
        <w:tab/>
      </w:r>
      <w:bookmarkStart w:name="ss_T38C71N180SE_lv1_ae9cd2f02" w:id="18"/>
      <w:r w:rsidRPr="00A743C4">
        <w:t>(</w:t>
      </w:r>
      <w:bookmarkEnd w:id="18"/>
      <w:r w:rsidRPr="00A743C4">
        <w:t>E) The director may adopt any reasonable regulations necessary to conform Medicare supplement policies and certificates to the requirements of federal law and regulations promulgated pursuant to federal law</w:t>
      </w:r>
      <w:r w:rsidR="00DB748E">
        <w:t xml:space="preserve"> </w:t>
      </w:r>
      <w:r w:rsidRPr="00A743C4">
        <w:t>including</w:t>
      </w:r>
      <w:r w:rsidR="00DB748E">
        <w:t>,</w:t>
      </w:r>
      <w:r w:rsidRPr="00A743C4">
        <w:t xml:space="preserve"> but not limited to:</w:t>
      </w:r>
    </w:p>
    <w:p w:rsidRPr="00A743C4" w:rsidR="00A743C4" w:rsidP="00A743C4" w:rsidRDefault="00A743C4" w14:paraId="01BB216B" w14:textId="3BF1946F">
      <w:pPr>
        <w:pStyle w:val="scnewcodesection"/>
      </w:pPr>
      <w:r w:rsidRPr="00A743C4">
        <w:tab/>
      </w:r>
      <w:r w:rsidRPr="00A743C4">
        <w:tab/>
      </w:r>
      <w:bookmarkStart w:name="ss_T38C71N180S1_lv2_5361a1cd3" w:id="19"/>
      <w:r w:rsidRPr="00A743C4">
        <w:t>(</w:t>
      </w:r>
      <w:bookmarkEnd w:id="19"/>
      <w:r w:rsidRPr="00A743C4">
        <w:t xml:space="preserve">1) </w:t>
      </w:r>
      <w:r w:rsidR="009C07A5">
        <w:t>r</w:t>
      </w:r>
      <w:r w:rsidRPr="00A743C4">
        <w:t>equiring refunds or credits if the policies or certificates do not meet loss ratio requirements;</w:t>
      </w:r>
    </w:p>
    <w:p w:rsidRPr="00A743C4" w:rsidR="00A743C4" w:rsidP="00A743C4" w:rsidRDefault="00A743C4" w14:paraId="02FDC5A4" w14:textId="0DB9AB19">
      <w:pPr>
        <w:pStyle w:val="scnewcodesection"/>
      </w:pPr>
      <w:r w:rsidRPr="00A743C4">
        <w:tab/>
      </w:r>
      <w:r w:rsidRPr="00A743C4">
        <w:tab/>
      </w:r>
      <w:bookmarkStart w:name="ss_T38C71N180S2_lv2_2143ddbe1" w:id="20"/>
      <w:r w:rsidRPr="00A743C4">
        <w:t>(</w:t>
      </w:r>
      <w:bookmarkEnd w:id="20"/>
      <w:r w:rsidRPr="00A743C4">
        <w:t xml:space="preserve">2) </w:t>
      </w:r>
      <w:r w:rsidR="009C07A5">
        <w:t>e</w:t>
      </w:r>
      <w:r w:rsidRPr="00A743C4">
        <w:t>stablishing a uniform methodology for calculating and reporting loss ratios;</w:t>
      </w:r>
    </w:p>
    <w:p w:rsidRPr="00A743C4" w:rsidR="00A743C4" w:rsidP="00A743C4" w:rsidRDefault="00A743C4" w14:paraId="5C93C7CC" w14:textId="12A59DE6">
      <w:pPr>
        <w:pStyle w:val="scnewcodesection"/>
      </w:pPr>
      <w:r w:rsidRPr="00A743C4">
        <w:tab/>
      </w:r>
      <w:r w:rsidRPr="00A743C4">
        <w:tab/>
      </w:r>
      <w:bookmarkStart w:name="ss_T38C71N180S3_lv2_992564bfd" w:id="21"/>
      <w:r w:rsidRPr="00A743C4">
        <w:t>(</w:t>
      </w:r>
      <w:bookmarkEnd w:id="21"/>
      <w:r w:rsidRPr="00A743C4">
        <w:t xml:space="preserve">3) </w:t>
      </w:r>
      <w:r w:rsidR="009C07A5">
        <w:t>a</w:t>
      </w:r>
      <w:r w:rsidRPr="00A743C4">
        <w:t>ssuring public access to policies, premiums, and loss ratio information of issuers of Medicare supplement insurance;</w:t>
      </w:r>
    </w:p>
    <w:p w:rsidRPr="00A743C4" w:rsidR="00A743C4" w:rsidP="00A743C4" w:rsidRDefault="00A743C4" w14:paraId="2C64B5D2" w14:textId="632C94F6">
      <w:pPr>
        <w:pStyle w:val="scnewcodesection"/>
      </w:pPr>
      <w:r w:rsidRPr="00A743C4">
        <w:tab/>
      </w:r>
      <w:r w:rsidRPr="00A743C4">
        <w:tab/>
      </w:r>
      <w:bookmarkStart w:name="ss_T38C71N180S4_lv2_3145dc869" w:id="22"/>
      <w:r w:rsidRPr="00A743C4">
        <w:t>(</w:t>
      </w:r>
      <w:bookmarkEnd w:id="22"/>
      <w:r w:rsidRPr="00A743C4">
        <w:t xml:space="preserve">4) </w:t>
      </w:r>
      <w:r w:rsidR="009C07A5">
        <w:t>e</w:t>
      </w:r>
      <w:r w:rsidRPr="00A743C4">
        <w:t>stablishing a process for approving or disapproving policy forms</w:t>
      </w:r>
      <w:r w:rsidR="00FD5E3C">
        <w:t xml:space="preserve">, </w:t>
      </w:r>
      <w:r w:rsidRPr="00A743C4">
        <w:t>certificate forms</w:t>
      </w:r>
      <w:r w:rsidR="00FD5E3C">
        <w:t>,</w:t>
      </w:r>
      <w:r w:rsidRPr="00A743C4">
        <w:t xml:space="preserve"> and proposed premium increases;</w:t>
      </w:r>
    </w:p>
    <w:p w:rsidRPr="00A743C4" w:rsidR="00A743C4" w:rsidP="00A743C4" w:rsidRDefault="00A743C4" w14:paraId="2EA00DE2" w14:textId="7757108D">
      <w:pPr>
        <w:pStyle w:val="scnewcodesection"/>
      </w:pPr>
      <w:r w:rsidRPr="00A743C4">
        <w:tab/>
      </w:r>
      <w:r w:rsidRPr="00A743C4">
        <w:tab/>
      </w:r>
      <w:bookmarkStart w:name="ss_T38C71N180S5_lv2_45492867b" w:id="23"/>
      <w:r w:rsidRPr="00A743C4">
        <w:t>(</w:t>
      </w:r>
      <w:bookmarkEnd w:id="23"/>
      <w:r w:rsidRPr="00A743C4">
        <w:t xml:space="preserve">5) </w:t>
      </w:r>
      <w:r w:rsidR="009C07A5">
        <w:t>e</w:t>
      </w:r>
      <w:r w:rsidRPr="00A743C4">
        <w:t>stablishing a policy for holding public hearings prior to approval of premium increases that may include the applicant’s provision of notice of the proposed premium increase to all subscribers subject to the proposed increase, at least ten days prior to the hearing; and</w:t>
      </w:r>
    </w:p>
    <w:p w:rsidRPr="00A743C4" w:rsidR="00A743C4" w:rsidP="00A743C4" w:rsidRDefault="00A743C4" w14:paraId="4D4173B6" w14:textId="697275D8">
      <w:pPr>
        <w:pStyle w:val="scnewcodesection"/>
      </w:pPr>
      <w:r w:rsidRPr="00A743C4">
        <w:tab/>
      </w:r>
      <w:r w:rsidRPr="00A743C4">
        <w:tab/>
      </w:r>
      <w:bookmarkStart w:name="ss_T38C71N180S6_lv2_5850ac661" w:id="24"/>
      <w:r w:rsidRPr="00A743C4">
        <w:t>(</w:t>
      </w:r>
      <w:bookmarkEnd w:id="24"/>
      <w:r w:rsidRPr="00A743C4">
        <w:t xml:space="preserve">6) </w:t>
      </w:r>
      <w:r w:rsidR="009C07A5">
        <w:t>e</w:t>
      </w:r>
      <w:r w:rsidRPr="00A743C4">
        <w:t>stablishing standards for Medicare select policies and certificates.</w:t>
      </w:r>
    </w:p>
    <w:p w:rsidRPr="00A743C4" w:rsidR="00A743C4" w:rsidP="00A743C4" w:rsidRDefault="00A743C4" w14:paraId="6300FA70" w14:textId="218BCA5C">
      <w:pPr>
        <w:pStyle w:val="scnewcodesection"/>
      </w:pPr>
      <w:r w:rsidRPr="00A743C4">
        <w:tab/>
      </w:r>
      <w:bookmarkStart w:name="ss_T38C71N180SF_lv1_e7d30de8d" w:id="25"/>
      <w:r w:rsidRPr="00A743C4">
        <w:t>(</w:t>
      </w:r>
      <w:bookmarkEnd w:id="25"/>
      <w:r w:rsidRPr="00A743C4">
        <w:t xml:space="preserve">F) Each Medicare supplement Plan A policy or applicable certificate that an issuer currently, or at any time hereafter, makes available in this </w:t>
      </w:r>
      <w:r w:rsidR="003F04AD">
        <w:t>S</w:t>
      </w:r>
      <w:r w:rsidRPr="00A743C4">
        <w:t>tate shall be made available to any applicant under the age of sixty-five who is eligible for Medicare due to a disability or end-stage renal disease, provided that the applicant submits their application during the first six months immediately following the applicant’s initial eligibility for Medicare Part B, or alternate enrollment period as determined by the director. The issuance or coverage of any Medicare supplement policy pursuant to this section shall not be conditioned on the medical or health status or receipt of health care by the applicant; and no insurer shall perform individual medical underwriting on any applicant in connection with the issuance of a policy pursuant to this subsection.</w:t>
      </w:r>
    </w:p>
    <w:p w:rsidRPr="00A743C4" w:rsidR="006910EF" w:rsidP="00A743C4" w:rsidRDefault="00A743C4" w14:paraId="32FDEAEC" w14:textId="1526C363">
      <w:pPr>
        <w:pStyle w:val="scnewcodesection"/>
      </w:pPr>
      <w:r w:rsidRPr="00A743C4">
        <w:tab/>
      </w:r>
      <w:bookmarkStart w:name="ss_T38C71N180SG_lv1_723167290" w:id="26"/>
      <w:r w:rsidRPr="00A743C4">
        <w:t>(</w:t>
      </w:r>
      <w:bookmarkEnd w:id="26"/>
      <w:r w:rsidRPr="00A743C4">
        <w:t xml:space="preserve">G) Individuals enrolled in Medicare Parts A and B applying for a Medicare supplement plan, regardless of age, shall receive guaranteed issue rights during an annual enrollment period of at least one month each calendar year, as established by the </w:t>
      </w:r>
      <w:r w:rsidR="00B221B3">
        <w:t>director</w:t>
      </w:r>
      <w:r w:rsidRPr="00A743C4">
        <w:t>. The issuance or coverage of any Medicare supplement policy pursuant to this section shall not be conditioned on the medical or health status or receipt of health care by the applicant; and no insurer shall perform individual medical underwriting in connection with the issuance of a policy pursuant to this subsection.</w:t>
      </w:r>
    </w:p>
    <w:p w:rsidRPr="00A743C4" w:rsidR="007E06BB" w:rsidP="00787433" w:rsidRDefault="007E06BB" w14:paraId="3D8F1FED" w14:textId="37BB9989">
      <w:pPr>
        <w:pStyle w:val="scemptyline"/>
      </w:pPr>
    </w:p>
    <w:p w:rsidRPr="00DF3B44" w:rsidR="007A10F1" w:rsidP="007A10F1" w:rsidRDefault="00E27805" w14:paraId="0E9393B4" w14:textId="3A662836">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51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160757" w:rsidR="00685035" w:rsidRPr="007B4AF7" w:rsidRDefault="007B51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2489">
              <w:rPr>
                <w:noProof/>
              </w:rPr>
              <w:t>LC-0503WAB24.docx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8C9"/>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147C"/>
    <w:rsid w:val="000F2250"/>
    <w:rsid w:val="000F68D9"/>
    <w:rsid w:val="0010329A"/>
    <w:rsid w:val="001164F9"/>
    <w:rsid w:val="0011719C"/>
    <w:rsid w:val="00140049"/>
    <w:rsid w:val="00171601"/>
    <w:rsid w:val="001730EB"/>
    <w:rsid w:val="00173276"/>
    <w:rsid w:val="0019025B"/>
    <w:rsid w:val="00192AF7"/>
    <w:rsid w:val="00197366"/>
    <w:rsid w:val="001A136C"/>
    <w:rsid w:val="001A2134"/>
    <w:rsid w:val="001B6DA2"/>
    <w:rsid w:val="001C25EC"/>
    <w:rsid w:val="001F2A41"/>
    <w:rsid w:val="001F2A93"/>
    <w:rsid w:val="001F313F"/>
    <w:rsid w:val="001F331D"/>
    <w:rsid w:val="001F394C"/>
    <w:rsid w:val="002038AA"/>
    <w:rsid w:val="002114C8"/>
    <w:rsid w:val="0021166F"/>
    <w:rsid w:val="002162DF"/>
    <w:rsid w:val="00230038"/>
    <w:rsid w:val="00233975"/>
    <w:rsid w:val="00236D73"/>
    <w:rsid w:val="00257F60"/>
    <w:rsid w:val="002625EA"/>
    <w:rsid w:val="0026397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4AD"/>
    <w:rsid w:val="004046B5"/>
    <w:rsid w:val="00406F27"/>
    <w:rsid w:val="004120E1"/>
    <w:rsid w:val="00412489"/>
    <w:rsid w:val="004141B8"/>
    <w:rsid w:val="004203B9"/>
    <w:rsid w:val="00432135"/>
    <w:rsid w:val="00446987"/>
    <w:rsid w:val="00446D28"/>
    <w:rsid w:val="00466CD0"/>
    <w:rsid w:val="00473583"/>
    <w:rsid w:val="00477F32"/>
    <w:rsid w:val="00481850"/>
    <w:rsid w:val="0048257E"/>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10EF"/>
    <w:rsid w:val="006964F9"/>
    <w:rsid w:val="006A395F"/>
    <w:rsid w:val="006A65E2"/>
    <w:rsid w:val="006B37BD"/>
    <w:rsid w:val="006C092D"/>
    <w:rsid w:val="006C099D"/>
    <w:rsid w:val="006C18F0"/>
    <w:rsid w:val="006C7E01"/>
    <w:rsid w:val="006D64A5"/>
    <w:rsid w:val="006E0935"/>
    <w:rsid w:val="006E353F"/>
    <w:rsid w:val="006E35AB"/>
    <w:rsid w:val="00711AA9"/>
    <w:rsid w:val="00712B14"/>
    <w:rsid w:val="00722155"/>
    <w:rsid w:val="00737F19"/>
    <w:rsid w:val="007414B3"/>
    <w:rsid w:val="007827DB"/>
    <w:rsid w:val="00782BF8"/>
    <w:rsid w:val="00783C75"/>
    <w:rsid w:val="007849D9"/>
    <w:rsid w:val="00787433"/>
    <w:rsid w:val="007A10F1"/>
    <w:rsid w:val="007A3D50"/>
    <w:rsid w:val="007B2D29"/>
    <w:rsid w:val="007B30BE"/>
    <w:rsid w:val="007B412F"/>
    <w:rsid w:val="007B4AF7"/>
    <w:rsid w:val="007B4DBF"/>
    <w:rsid w:val="007B51B7"/>
    <w:rsid w:val="007C5458"/>
    <w:rsid w:val="007D2C67"/>
    <w:rsid w:val="007E06BB"/>
    <w:rsid w:val="007F50D1"/>
    <w:rsid w:val="00816D52"/>
    <w:rsid w:val="00831048"/>
    <w:rsid w:val="00834272"/>
    <w:rsid w:val="00853601"/>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7A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3C4"/>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21B3"/>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338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48E"/>
    <w:rsid w:val="00DC0ECE"/>
    <w:rsid w:val="00DC44A8"/>
    <w:rsid w:val="00DE4BEE"/>
    <w:rsid w:val="00DE5B3D"/>
    <w:rsid w:val="00DE7112"/>
    <w:rsid w:val="00DF19BE"/>
    <w:rsid w:val="00DF202C"/>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3C8"/>
    <w:rsid w:val="00F638CA"/>
    <w:rsid w:val="00F900B4"/>
    <w:rsid w:val="00FA0F2E"/>
    <w:rsid w:val="00FA4DB1"/>
    <w:rsid w:val="00FB3F2A"/>
    <w:rsid w:val="00FC3593"/>
    <w:rsid w:val="00FD117D"/>
    <w:rsid w:val="00FD5E3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743C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2&amp;session=125&amp;summary=B" TargetMode="External" Id="R89205799755546c6" /><Relationship Type="http://schemas.openxmlformats.org/officeDocument/2006/relationships/hyperlink" Target="https://www.scstatehouse.gov/sess125_2023-2024/prever/952_20240111.docx" TargetMode="External" Id="R0f3544ceef764148" /><Relationship Type="http://schemas.openxmlformats.org/officeDocument/2006/relationships/hyperlink" Target="h:\sj\20240111.docx" TargetMode="External" Id="R1aab98d3fa3d4993" /><Relationship Type="http://schemas.openxmlformats.org/officeDocument/2006/relationships/hyperlink" Target="h:\sj\20240111.docx" TargetMode="External" Id="R5fc531561e024a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d76f48a1-1c11-4de3-967f-123e176453b7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2024-01-11T00:00:00-05:00</T_BILL_DT_VERSION>
  <T_BILL_D_INTRODATE>2024-01-11</T_BILL_D_INTRODATE>
  <T_BILL_D_SENATEINTRODATE>2024-01-11</T_BILL_D_SENATEINTRODATE>
  <T_BILL_N_INTERNALVERSIONNUMBER>1</T_BILL_N_INTERNALVERSIONNUMBER>
  <T_BILL_N_SESSION>125</T_BILL_N_SESSION>
  <T_BILL_N_VERSIONNUMBER>1</T_BILL_N_VERSIONNUMBER>
  <T_BILL_N_YEAR>2024</T_BILL_N_YEAR>
  <T_BILL_REQUEST_REQUEST>79d4136a-fecb-4491-9e3b-95a92cc3d93b</T_BILL_REQUEST_REQUEST>
  <T_BILL_R_ORIGINALDRAFT>ce003a17-e405-4b10-9332-ce88bc9eba63</T_BILL_R_ORIGINALDRAFT>
  <T_BILL_SPONSOR_SPONSOR>18743b97-4e09-43fd-868b-2a3815bb3949</T_BILL_SPONSOR_SPONSOR>
  <T_BILL_T_BILLNAME>[0952]</T_BILL_T_BILLNAME>
  <T_BILL_T_BILLNUMBER>952</T_BILL_T_BILLNUMBER>
  <T_BILL_T_BILLTITLE>TO AMEND THE SOUTH CAROLINA CODE OF LAWS BY ADDING SECTION 38-71-180 SO AS TO PROVIDE STANDARDS FOR POLICY PROVISIONS OF MEDICARE SUPPLEMENT POLICIES AND CERTIFICATES IN THIS STATE.</T_BILL_T_BILLTITLE>
  <T_BILL_T_CHAMBER>senate</T_BILL_T_CHAMBER>
  <T_BILL_T_FILENAME> </T_BILL_T_FILENAME>
  <T_BILL_T_LEGTYPE>bill_statewide</T_BILL_T_LEGTYPE>
  <T_BILL_T_SECTIONS>[{"SectionUUID":"e7574dbb-912a-44d3-b4d4-72469738fd9e","SectionName":"code_section","SectionNumber":1,"SectionType":"code_section","CodeSections":[{"CodeSectionBookmarkName":"ns_T38C71N180_9608002c8","IsConstitutionSection":false,"Identity":"38-71-180","IsNew":true,"SubSections":[{"Level":1,"Identity":"T38C71N180SA","SubSectionBookmarkName":"ss_T38C71N180SA_lv1_5a6ac21ea","IsNewSubSection":false,"SubSectionReplacement":""},{"Level":1,"Identity":"T38C71N180SB","SubSectionBookmarkName":"ss_T38C71N180SB_lv1_7153ef2f5","IsNewSubSection":false,"SubSectionReplacement":""},{"Level":2,"Identity":"T38C71N180S1","SubSectionBookmarkName":"ss_T38C71N180S1_lv2_6641cdb76","IsNewSubSection":false,"SubSectionReplacement":""},{"Level":2,"Identity":"T38C71N180S2","SubSectionBookmarkName":"ss_T38C71N180S2_lv2_1be9dab56","IsNewSubSection":false,"SubSectionReplacement":""},{"Level":2,"Identity":"T38C71N180S3","SubSectionBookmarkName":"ss_T38C71N180S3_lv2_7f5036f51","IsNewSubSection":false,"SubSectionReplacement":""},{"Level":2,"Identity":"T38C71N180S4","SubSectionBookmarkName":"ss_T38C71N180S4_lv2_0d2a7a23b","IsNewSubSection":false,"SubSectionReplacement":""},{"Level":2,"Identity":"T38C71N180S5","SubSectionBookmarkName":"ss_T38C71N180S5_lv2_81a12a508","IsNewSubSection":false,"SubSectionReplacement":""},{"Level":2,"Identity":"T38C71N180S6","SubSectionBookmarkName":"ss_T38C71N180S6_lv2_aa7c6dfee","IsNewSubSection":false,"SubSectionReplacement":""},{"Level":2,"Identity":"T38C71N180S7","SubSectionBookmarkName":"ss_T38C71N180S7_lv2_ea05b9225","IsNewSubSection":false,"SubSectionReplacement":""},{"Level":2,"Identity":"T38C71N180S8","SubSectionBookmarkName":"ss_T38C71N180S8_lv2_1763e2453","IsNewSubSection":false,"SubSectionReplacement":""},{"Level":2,"Identity":"T38C71N180S9","SubSectionBookmarkName":"ss_T38C71N180S9_lv2_1db4042ef","IsNewSubSection":false,"SubSectionReplacement":""},{"Level":1,"Identity":"T38C71N180SC","SubSectionBookmarkName":"ss_T38C71N180SC_lv1_74063a714","IsNewSubSection":false,"SubSectionReplacement":""},{"Level":1,"Identity":"T38C71N180SD","SubSectionBookmarkName":"ss_T38C71N180SD_lv1_326e1fe2c","IsNewSubSection":false,"SubSectionReplacement":""},{"Level":1,"Identity":"T38C71N180SE","SubSectionBookmarkName":"ss_T38C71N180SE_lv1_ae9cd2f02","IsNewSubSection":false,"SubSectionReplacement":""},{"Level":2,"Identity":"T38C71N180S1","SubSectionBookmarkName":"ss_T38C71N180S1_lv2_5361a1cd3","IsNewSubSection":false,"SubSectionReplacement":""},{"Level":2,"Identity":"T38C71N180S2","SubSectionBookmarkName":"ss_T38C71N180S2_lv2_2143ddbe1","IsNewSubSection":false,"SubSectionReplacement":""},{"Level":2,"Identity":"T38C71N180S3","SubSectionBookmarkName":"ss_T38C71N180S3_lv2_992564bfd","IsNewSubSection":false,"SubSectionReplacement":""},{"Level":2,"Identity":"T38C71N180S4","SubSectionBookmarkName":"ss_T38C71N180S4_lv2_3145dc869","IsNewSubSection":false,"SubSectionReplacement":""},{"Level":2,"Identity":"T38C71N180S5","SubSectionBookmarkName":"ss_T38C71N180S5_lv2_45492867b","IsNewSubSection":false,"SubSectionReplacement":""},{"Level":2,"Identity":"T38C71N180S6","SubSectionBookmarkName":"ss_T38C71N180S6_lv2_5850ac661","IsNewSubSection":false,"SubSectionReplacement":""},{"Level":1,"Identity":"T38C71N180SF","SubSectionBookmarkName":"ss_T38C71N180SF_lv1_e7d30de8d","IsNewSubSection":false,"SubSectionReplacement":""},{"Level":1,"Identity":"T38C71N180SG","SubSectionBookmarkName":"ss_T38C71N180SG_lv1_723167290","IsNewSubSection":false,"SubSectionReplacement":""}],"TitleRelatedTo":"","TitleSoAsTo":"provide standards for policy provisions of Medicare supplement policies and certificates in this State","Deleted":false}],"TitleText":"","DisableControls":false,"Deleted":false,"RepealItems":[],"SectionBookmarkName":"bs_num_1_95e7a73a6"},{"SectionUUID":"8f03ca95-8faa-4d43-a9c2-8afc498075bd","SectionName":"standard_eff_date_section","SectionNumber":2,"SectionType":"drafting_clause","CodeSections":[],"TitleText":"","DisableControls":false,"Deleted":false,"RepealItems":[],"SectionBookmarkName":"bs_num_2_lastsection"}]</T_BILL_T_SECTIONS>
  <T_BILL_T_SUBJECT>Medicare supplement insurance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3842</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2023-11-30T19:40:00Z</dcterms:created>
  <dcterms:modified xsi:type="dcterms:W3CDTF">2023-11-30T19:40:00Z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