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Companion/Similar bill(s): 4869</w:t>
      </w:r>
    </w:p>
    <w:p>
      <w:pPr>
        <w:widowControl w:val="false"/>
        <w:spacing w:after="0"/>
        <w:jc w:val="left"/>
      </w:pPr>
      <w:r>
        <w:rPr>
          <w:rFonts w:ascii="Times New Roman"/>
          <w:sz w:val="22"/>
        </w:rPr>
        <w:t xml:space="preserve">Document Path: LC-0541WAB24.docx</w:t>
      </w:r>
    </w:p>
    <w:p>
      <w:pPr>
        <w:widowControl w:val="false"/>
        <w:spacing w:after="0"/>
        <w:jc w:val="left"/>
      </w:pPr>
    </w:p>
    <w:p>
      <w:pPr>
        <w:widowControl w:val="false"/>
        <w:spacing w:after="0"/>
        <w:jc w:val="left"/>
      </w:pPr>
      <w:r>
        <w:rPr>
          <w:rFonts w:ascii="Times New Roman"/>
          <w:sz w:val="22"/>
        </w:rPr>
        <w:t xml:space="preserve">Introduced in the Senate on January 11, 2024</w:t>
      </w: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Last Amended on February 13, 2024
</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Department of Insurance procedures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1/11/2024</w:t>
      </w:r>
      <w:r>
        <w:tab/>
        <w:t>Senate</w:t>
      </w:r>
      <w:r>
        <w:tab/>
        <w:t xml:space="preserve">Introduced and read first time</w:t>
      </w:r>
      <w:r>
        <w:t xml:space="preserve"> (</w:t>
      </w:r>
      <w:hyperlink w:history="true" r:id="Rb11d212056d2441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1/11/2024</w:t>
      </w:r>
      <w:r>
        <w:tab/>
        <w:t>Senate</w:t>
      </w:r>
      <w:r>
        <w:tab/>
        <w:t xml:space="preserve">Referred to Committee on</w:t>
      </w:r>
      <w:r>
        <w:rPr>
          <w:b/>
        </w:rPr>
        <w:t xml:space="preserve"> Banking and Insurance</w:t>
      </w:r>
      <w:r>
        <w:t xml:space="preserve"> (</w:t>
      </w:r>
      <w:hyperlink w:history="true" r:id="R001a74e0f91241e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Committee report: Favorable with amendment</w:t>
      </w:r>
      <w:r>
        <w:rPr>
          <w:b/>
        </w:rPr>
        <w:t xml:space="preserve"> Banking and Insurance</w:t>
      </w:r>
      <w:r>
        <w:t xml:space="preserve"> (</w:t>
      </w:r>
      <w:hyperlink w:history="true" r:id="Rfc07bb1d36594e44">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2/7/2024</w:t>
      </w:r>
      <w:r>
        <w:tab/>
        <w:t/>
      </w:r>
      <w:r>
        <w:tab/>
        <w:t>Scrivener's error corrected
 </w:t>
      </w:r>
    </w:p>
    <w:p>
      <w:pPr>
        <w:widowControl w:val="false"/>
        <w:tabs>
          <w:tab w:val="right" w:pos="1008"/>
          <w:tab w:val="left" w:pos="1152"/>
          <w:tab w:val="left" w:pos="1872"/>
          <w:tab w:val="left" w:pos="9187"/>
        </w:tabs>
        <w:spacing w:after="0"/>
        <w:ind w:left="2088" w:hanging="2088"/>
      </w:pPr>
      <w:r>
        <w:tab/>
        <w:t>2/13/2024</w:t>
      </w:r>
      <w:r>
        <w:tab/>
        <w:t>Senate</w:t>
      </w:r>
      <w:r>
        <w:tab/>
        <w:t xml:space="preserve">Committee Amendment Adopted</w:t>
      </w:r>
      <w:r>
        <w:t xml:space="preserve"> (</w:t>
      </w:r>
      <w:hyperlink w:history="true" r:id="R3342ddd57b014d70">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Read second time</w:t>
      </w:r>
      <w:r>
        <w:t xml:space="preserve"> (</w:t>
      </w:r>
      <w:hyperlink w:history="true" r:id="R3922d622f65043ee">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Roll call</w:t>
      </w:r>
      <w:r>
        <w:t xml:space="preserve"> Ayes-44  Nays-0</w:t>
      </w:r>
      <w:r>
        <w:t xml:space="preserve"> (</w:t>
      </w:r>
      <w:hyperlink w:history="true" r:id="Rdd89aef6d460421c">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2/15/2024</w:t>
      </w:r>
      <w:r>
        <w:tab/>
        <w:t>Senate</w:t>
      </w:r>
      <w:r>
        <w:tab/>
        <w:t xml:space="preserve">Read third time and sent to House</w:t>
      </w:r>
      <w:r>
        <w:t xml:space="preserve"> (</w:t>
      </w:r>
      <w:hyperlink w:history="true" r:id="R34c227dc185f42b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6c590766b2c3476d">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Labor, Commerce and Industry</w:t>
      </w:r>
      <w:r>
        <w:t xml:space="preserve"> (</w:t>
      </w:r>
      <w:hyperlink w:history="true" r:id="R4f5c88621ece4a68">
        <w:r w:rsidRPr="00770434">
          <w:rPr>
            <w:rStyle w:val="Hyperlink"/>
          </w:rPr>
          <w:t>House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5ab19e7ac4344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64f19ac1dc473b">
        <w:r>
          <w:rPr>
            <w:rStyle w:val="Hyperlink"/>
            <w:u w:val="single"/>
          </w:rPr>
          <w:t>01/11/2024</w:t>
        </w:r>
      </w:hyperlink>
      <w:r>
        <w:t xml:space="preserve"/>
      </w:r>
    </w:p>
    <w:p>
      <w:pPr>
        <w:widowControl w:val="true"/>
        <w:spacing w:after="0"/>
        <w:jc w:val="left"/>
      </w:pPr>
      <w:r>
        <w:rPr>
          <w:rFonts w:ascii="Times New Roman"/>
          <w:sz w:val="22"/>
        </w:rPr>
        <w:t xml:space="preserve"/>
      </w:r>
      <w:hyperlink r:id="R36dcc3e2cb2e4991">
        <w:r>
          <w:rPr>
            <w:rStyle w:val="Hyperlink"/>
            <w:u w:val="single"/>
          </w:rPr>
          <w:t>02/06/2024</w:t>
        </w:r>
      </w:hyperlink>
      <w:r>
        <w:t xml:space="preserve"/>
      </w:r>
    </w:p>
    <w:p>
      <w:pPr>
        <w:widowControl w:val="true"/>
        <w:spacing w:after="0"/>
        <w:jc w:val="left"/>
      </w:pPr>
      <w:r>
        <w:rPr>
          <w:rFonts w:ascii="Times New Roman"/>
          <w:sz w:val="22"/>
        </w:rPr>
        <w:t xml:space="preserve"/>
      </w:r>
      <w:hyperlink r:id="Rabdde412356f40b8">
        <w:r>
          <w:rPr>
            <w:rStyle w:val="Hyperlink"/>
            <w:u w:val="single"/>
          </w:rPr>
          <w:t>02/07/2024</w:t>
        </w:r>
      </w:hyperlink>
      <w:r>
        <w:t xml:space="preserve"/>
      </w:r>
    </w:p>
    <w:p>
      <w:pPr>
        <w:widowControl w:val="true"/>
        <w:spacing w:after="0"/>
        <w:jc w:val="left"/>
      </w:pPr>
      <w:r>
        <w:rPr>
          <w:rFonts w:ascii="Times New Roman"/>
          <w:sz w:val="22"/>
        </w:rPr>
        <w:t xml:space="preserve"/>
      </w:r>
      <w:hyperlink r:id="R4e0e6543fa044dc1">
        <w:r>
          <w:rPr>
            <w:rStyle w:val="Hyperlink"/>
            <w:u w:val="single"/>
          </w:rPr>
          <w:t>02/13/2024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76B08" w:rsidP="00776B08" w:rsidRDefault="00776B08" w14:paraId="3B506880" w14:textId="77777777">
      <w:pPr>
        <w:pStyle w:val="sccoversheetstricken"/>
      </w:pPr>
      <w:r w:rsidRPr="00B07BF4">
        <w:t>Indicates Matter Stricken</w:t>
      </w:r>
    </w:p>
    <w:p w:rsidRPr="00B07BF4" w:rsidR="00776B08" w:rsidP="00776B08" w:rsidRDefault="00776B08" w14:paraId="16C5BE36" w14:textId="77777777">
      <w:pPr>
        <w:pStyle w:val="sccoversheetunderline"/>
      </w:pPr>
      <w:r w:rsidRPr="00B07BF4">
        <w:t>Indicates New Matter</w:t>
      </w:r>
    </w:p>
    <w:p w:rsidRPr="00B07BF4" w:rsidR="00776B08" w:rsidP="00776B08" w:rsidRDefault="00776B08" w14:paraId="3B1ECA93" w14:textId="77777777">
      <w:pPr>
        <w:pStyle w:val="sccoversheetemptyline"/>
      </w:pPr>
    </w:p>
    <w:sdt>
      <w:sdtPr>
        <w:alias w:val="status"/>
        <w:tag w:val="status"/>
        <w:id w:val="854397200"/>
        <w:placeholder>
          <w:docPart w:val="1B22B0656CB649EDB27C103FA7124332"/>
        </w:placeholder>
      </w:sdtPr>
      <w:sdtEndPr/>
      <w:sdtContent>
        <w:p w:rsidRPr="00B07BF4" w:rsidR="00776B08" w:rsidP="00776B08" w:rsidRDefault="00776B08" w14:paraId="274E42A5" w14:textId="1D866875">
          <w:pPr>
            <w:pStyle w:val="sccoversheetstatus"/>
          </w:pPr>
          <w:r>
            <w:t>Committee Amendment Adopted</w:t>
          </w:r>
        </w:p>
      </w:sdtContent>
    </w:sdt>
    <w:sdt>
      <w:sdtPr>
        <w:alias w:val="printed"/>
        <w:tag w:val="printed"/>
        <w:id w:val="-1779714481"/>
        <w:placeholder>
          <w:docPart w:val="1B22B0656CB649EDB27C103FA7124332"/>
        </w:placeholder>
        <w:text/>
      </w:sdtPr>
      <w:sdtEndPr/>
      <w:sdtContent>
        <w:p w:rsidR="00776B08" w:rsidP="00776B08" w:rsidRDefault="00B668CC" w14:paraId="005F743C" w14:textId="10AE79D5">
          <w:pPr>
            <w:pStyle w:val="sccoversheetinfo"/>
          </w:pPr>
          <w:r>
            <w:t>February 13, 2024</w:t>
          </w:r>
        </w:p>
      </w:sdtContent>
    </w:sdt>
    <w:p w:rsidRPr="00B07BF4" w:rsidR="00B668CC" w:rsidP="00776B08" w:rsidRDefault="00B668CC" w14:paraId="516840F5" w14:textId="77777777">
      <w:pPr>
        <w:pStyle w:val="sccoversheetinfo"/>
      </w:pPr>
    </w:p>
    <w:sdt>
      <w:sdtPr>
        <w:alias w:val="billnumber"/>
        <w:tag w:val="billnumber"/>
        <w:id w:val="-897512070"/>
        <w:placeholder>
          <w:docPart w:val="1B22B0656CB649EDB27C103FA7124332"/>
        </w:placeholder>
        <w:text/>
      </w:sdtPr>
      <w:sdtEndPr/>
      <w:sdtContent>
        <w:p w:rsidRPr="00B07BF4" w:rsidR="00776B08" w:rsidP="00776B08" w:rsidRDefault="00776B08" w14:paraId="68FACF6D" w14:textId="6676868D">
          <w:pPr>
            <w:pStyle w:val="sccoversheetbillno"/>
          </w:pPr>
          <w:r>
            <w:t>S. 957</w:t>
          </w:r>
        </w:p>
      </w:sdtContent>
    </w:sdt>
    <w:p w:rsidR="00B668CC" w:rsidP="00776B08" w:rsidRDefault="00B668CC" w14:paraId="56AD9B8D" w14:textId="77777777">
      <w:pPr>
        <w:pStyle w:val="sccoversheetsponsor6"/>
        <w:jc w:val="center"/>
      </w:pPr>
    </w:p>
    <w:p w:rsidRPr="00B07BF4" w:rsidR="00776B08" w:rsidP="00776B08" w:rsidRDefault="00776B08" w14:paraId="78F47A30" w14:textId="4F038FB9">
      <w:pPr>
        <w:pStyle w:val="sccoversheetsponsor6"/>
        <w:jc w:val="center"/>
      </w:pPr>
      <w:r w:rsidRPr="00B07BF4">
        <w:t xml:space="preserve">Introduced by </w:t>
      </w:r>
      <w:sdt>
        <w:sdtPr>
          <w:alias w:val="sponsortype"/>
          <w:tag w:val="sponsortype"/>
          <w:id w:val="1707217765"/>
          <w:placeholder>
            <w:docPart w:val="1B22B0656CB649EDB27C103FA7124332"/>
          </w:placeholder>
          <w:text/>
        </w:sdtPr>
        <w:sdtEndPr/>
        <w:sdtContent>
          <w:r>
            <w:t>Senator</w:t>
          </w:r>
        </w:sdtContent>
      </w:sdt>
      <w:r w:rsidRPr="00B07BF4">
        <w:t xml:space="preserve"> </w:t>
      </w:r>
      <w:sdt>
        <w:sdtPr>
          <w:alias w:val="sponsors"/>
          <w:tag w:val="sponsors"/>
          <w:id w:val="716862734"/>
          <w:placeholder>
            <w:docPart w:val="1B22B0656CB649EDB27C103FA7124332"/>
          </w:placeholder>
          <w:text/>
        </w:sdtPr>
        <w:sdtEndPr/>
        <w:sdtContent>
          <w:r>
            <w:t>Cromer</w:t>
          </w:r>
        </w:sdtContent>
      </w:sdt>
      <w:r w:rsidRPr="00B07BF4">
        <w:t xml:space="preserve"> </w:t>
      </w:r>
    </w:p>
    <w:p w:rsidRPr="00B07BF4" w:rsidR="00776B08" w:rsidP="00776B08" w:rsidRDefault="00776B08" w14:paraId="560079C0" w14:textId="77777777">
      <w:pPr>
        <w:pStyle w:val="sccoversheetsponsor6"/>
      </w:pPr>
    </w:p>
    <w:p w:rsidRPr="00B07BF4" w:rsidR="00776B08" w:rsidP="00776B08" w:rsidRDefault="00B668CC" w14:paraId="6B4B8D65" w14:textId="1B0DE3F1">
      <w:pPr>
        <w:pStyle w:val="sccoversheetinfo"/>
      </w:pPr>
      <w:sdt>
        <w:sdtPr>
          <w:alias w:val="typeinitial"/>
          <w:tag w:val="typeinitial"/>
          <w:id w:val="98301346"/>
          <w:placeholder>
            <w:docPart w:val="1B22B0656CB649EDB27C103FA7124332"/>
          </w:placeholder>
          <w:text/>
        </w:sdtPr>
        <w:sdtEndPr/>
        <w:sdtContent>
          <w:r w:rsidR="00776B08">
            <w:t>S</w:t>
          </w:r>
        </w:sdtContent>
      </w:sdt>
      <w:r w:rsidRPr="00B07BF4" w:rsidR="00776B08">
        <w:t xml:space="preserve">. Printed </w:t>
      </w:r>
      <w:sdt>
        <w:sdtPr>
          <w:alias w:val="printed"/>
          <w:tag w:val="printed"/>
          <w:id w:val="-774643221"/>
          <w:placeholder>
            <w:docPart w:val="1B22B0656CB649EDB27C103FA7124332"/>
          </w:placeholder>
          <w:text/>
        </w:sdtPr>
        <w:sdtEndPr/>
        <w:sdtContent>
          <w:r w:rsidR="00776B08">
            <w:t>02/13/24</w:t>
          </w:r>
        </w:sdtContent>
      </w:sdt>
      <w:r w:rsidRPr="00B07BF4" w:rsidR="00776B08">
        <w:t>--</w:t>
      </w:r>
      <w:sdt>
        <w:sdtPr>
          <w:alias w:val="residingchamber"/>
          <w:tag w:val="residingchamber"/>
          <w:id w:val="1651789982"/>
          <w:placeholder>
            <w:docPart w:val="1B22B0656CB649EDB27C103FA7124332"/>
          </w:placeholder>
          <w:text/>
        </w:sdtPr>
        <w:sdtEndPr/>
        <w:sdtContent>
          <w:r w:rsidR="00776B08">
            <w:t>S</w:t>
          </w:r>
        </w:sdtContent>
      </w:sdt>
      <w:r w:rsidRPr="00B07BF4" w:rsidR="00776B08">
        <w:t>.</w:t>
      </w:r>
    </w:p>
    <w:p w:rsidRPr="00B07BF4" w:rsidR="00776B08" w:rsidP="00776B08" w:rsidRDefault="00776B08" w14:paraId="4C7C42F1" w14:textId="2577F256">
      <w:pPr>
        <w:pStyle w:val="sccoversheetreadfirst"/>
      </w:pPr>
      <w:r w:rsidRPr="00B07BF4">
        <w:t xml:space="preserve">Read the first time </w:t>
      </w:r>
      <w:sdt>
        <w:sdtPr>
          <w:alias w:val="readfirst"/>
          <w:tag w:val="readfirst"/>
          <w:id w:val="-1145275273"/>
          <w:placeholder>
            <w:docPart w:val="1B22B0656CB649EDB27C103FA7124332"/>
          </w:placeholder>
          <w:text/>
        </w:sdtPr>
        <w:sdtEndPr/>
        <w:sdtContent>
          <w:r>
            <w:t>January 11, 2024</w:t>
          </w:r>
        </w:sdtContent>
      </w:sdt>
    </w:p>
    <w:p w:rsidRPr="00B07BF4" w:rsidR="00776B08" w:rsidP="00776B08" w:rsidRDefault="00776B08" w14:paraId="5620FD14" w14:textId="77777777">
      <w:pPr>
        <w:pStyle w:val="sccoversheetemptyline"/>
      </w:pPr>
    </w:p>
    <w:p w:rsidRPr="00B07BF4" w:rsidR="00776B08" w:rsidP="00776B08" w:rsidRDefault="00776B08" w14:paraId="4A99C6D3" w14:textId="77777777">
      <w:pPr>
        <w:pStyle w:val="sccoversheetemptyline"/>
        <w:tabs>
          <w:tab w:val="center" w:pos="4493"/>
          <w:tab w:val="right" w:pos="8986"/>
        </w:tabs>
        <w:jc w:val="center"/>
      </w:pPr>
      <w:r w:rsidRPr="00B07BF4">
        <w:t>________</w:t>
      </w:r>
    </w:p>
    <w:p w:rsidRPr="00B07BF4" w:rsidR="00776B08" w:rsidP="00776B08" w:rsidRDefault="00776B08" w14:paraId="086D6F56" w14:textId="77777777">
      <w:pPr>
        <w:pStyle w:val="sccoversheetemptyline"/>
        <w:jc w:val="center"/>
        <w:rPr>
          <w:u w:val="single"/>
        </w:rPr>
      </w:pPr>
    </w:p>
    <w:p w:rsidRPr="00B07BF4" w:rsidR="00776B08" w:rsidP="00776B08" w:rsidRDefault="00776B08" w14:paraId="4FB325D7" w14:textId="77777777">
      <w:pPr>
        <w:rPr>
          <w:rFonts w:ascii="Times New Roman" w:hAnsi="Times New Roman"/>
        </w:rPr>
      </w:pPr>
      <w:r w:rsidRPr="00B07BF4">
        <w:br w:type="page"/>
      </w:r>
    </w:p>
    <w:p w:rsidRPr="00BB0725" w:rsidR="00A73EFA" w:rsidP="008B228E" w:rsidRDefault="00A73EFA" w14:paraId="7B72410E" w14:textId="5A274159">
      <w:pPr>
        <w:pStyle w:val="scemptylineheader"/>
      </w:pPr>
    </w:p>
    <w:p w:rsidRPr="00BB0725" w:rsidR="00A73EFA" w:rsidP="008B228E" w:rsidRDefault="00A73EFA" w14:paraId="6AD935C9" w14:textId="2F02E706">
      <w:pPr>
        <w:pStyle w:val="scemptylineheader"/>
      </w:pPr>
    </w:p>
    <w:p w:rsidRPr="00DF3B44" w:rsidR="00A73EFA" w:rsidP="008B228E" w:rsidRDefault="00A73EFA" w14:paraId="51A98227" w14:textId="1D65960B">
      <w:pPr>
        <w:pStyle w:val="scemptylineheader"/>
      </w:pPr>
    </w:p>
    <w:p w:rsidRPr="00DF3B44" w:rsidR="00A73EFA" w:rsidP="008B228E" w:rsidRDefault="00A73EFA" w14:paraId="3858851A" w14:textId="5D39D4B3">
      <w:pPr>
        <w:pStyle w:val="scemptylineheader"/>
      </w:pPr>
    </w:p>
    <w:p w:rsidRPr="00DF3B44" w:rsidR="00A73EFA" w:rsidP="008B228E" w:rsidRDefault="00A73EFA" w14:paraId="4E3DDE20" w14:textId="0EA1B36B">
      <w:pPr>
        <w:pStyle w:val="scemptylineheader"/>
      </w:pPr>
    </w:p>
    <w:p w:rsidRPr="00DF3B44" w:rsidR="002C3463" w:rsidP="00037F04" w:rsidRDefault="002C3463" w14:paraId="1803EF34" w14:textId="5BD12D5F">
      <w:pPr>
        <w:pStyle w:val="scemptylineheader"/>
      </w:pPr>
    </w:p>
    <w:p w:rsidR="00776B08" w:rsidP="00446987" w:rsidRDefault="00776B08" w14:paraId="25453D88" w14:textId="77777777">
      <w:pPr>
        <w:pStyle w:val="scemptylineheader"/>
      </w:pPr>
    </w:p>
    <w:p w:rsidRPr="00DF3B44" w:rsidR="008E61A1" w:rsidP="00446987" w:rsidRDefault="008E61A1" w14:paraId="3B5B27A6" w14:textId="24F9FBFF">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D4ECE" w14:paraId="40FEFADA" w14:textId="3F8F7CAA">
          <w:pPr>
            <w:pStyle w:val="scbilltitle"/>
          </w:pPr>
          <w:r>
            <w:t>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w:t>
          </w:r>
          <w:r w:rsidR="00DB0387">
            <w:t>s</w:t>
          </w:r>
          <w:r>
            <w:t xml:space="preserve"> OF ALLEGED VIOLATIONS, SO AS TO PROVIDE THE DIRECTOR OR HIS </w:t>
          </w:r>
          <w:r w:rsidR="009B6E2C">
            <w:t>DESIGNEES</w:t>
          </w:r>
          <w:r>
            <w:t xml:space="preserve"> MAY CONDUCT INVESTIGATIONS, TO PROVIDE FOR THE CONFIDENTIALITY OF INVESTIGATIONS, AND TO PROVIDE FINAL ORDERS DISCIPLINING LICENSEES ARE PUBLIC INFORMATION, AMONG OTHER THINGS; </w:t>
          </w:r>
          <w:r w:rsidR="00341CC7">
            <w:t xml:space="preserve">and </w:t>
          </w:r>
          <w:r>
            <w:t>BY AMENDING SECTION 38-57-130, RELATING TO INSURANCE TRADE PRACTICES</w:t>
          </w:r>
          <w:r w:rsidR="00F26703">
            <w:t>,</w:t>
          </w:r>
          <w:r>
            <w:t xml:space="preserve"> SO AS TO PROVIDE REVISE</w:t>
          </w:r>
          <w:r w:rsidR="00DB0387">
            <w:t>d</w:t>
          </w:r>
          <w:r>
            <w:t xml:space="preserve"> EXEMPTIONS FROM PROVISIONS PROHIBITING MISREPRESENTATIONS, SPECIAL INDUCEMENTS, AND REBATES IN INSURANCE CONTRACTS.</w:t>
          </w:r>
        </w:p>
      </w:sdtContent>
    </w:sdt>
    <w:bookmarkStart w:name="at_4bba81eaa" w:displacedByCustomXml="prev" w:id="0"/>
    <w:bookmarkEnd w:id="0"/>
    <w:p w:rsidR="006F6596" w:rsidP="006F6596" w:rsidRDefault="006F6596" w14:paraId="2C27B092" w14:textId="77777777">
      <w:pPr>
        <w:pStyle w:val="scnoncodifiedsection"/>
      </w:pPr>
      <w:r>
        <w:tab/>
        <w:t>Amend Title To Conform</w:t>
      </w:r>
    </w:p>
    <w:p w:rsidRPr="00DF3B44" w:rsidR="006C18F0" w:rsidP="006F6596" w:rsidRDefault="006C18F0" w14:paraId="5BAAC1B7" w14:textId="3FB8B5EA">
      <w:pPr>
        <w:pStyle w:val="scnoncodifiedsection"/>
      </w:pPr>
    </w:p>
    <w:p w:rsidRPr="0094541D" w:rsidR="007E06BB" w:rsidP="0094541D" w:rsidRDefault="002C3463" w14:paraId="7A934B75" w14:textId="6F4B79DE">
      <w:pPr>
        <w:pStyle w:val="scenactingwords"/>
      </w:pPr>
      <w:bookmarkStart w:name="ew_a737b179c" w:id="1"/>
      <w:r w:rsidRPr="0094541D">
        <w:t>B</w:t>
      </w:r>
      <w:bookmarkEnd w:id="1"/>
      <w:r w:rsidRPr="0094541D">
        <w:t>e it enacted by the General Assembly of the State of South Carolina:</w:t>
      </w:r>
    </w:p>
    <w:p w:rsidR="005C4F06" w:rsidP="00A252F2" w:rsidRDefault="005C4F06" w14:paraId="51E1BB18" w14:textId="385EEAD5">
      <w:pPr>
        <w:pStyle w:val="scemptyline"/>
      </w:pPr>
    </w:p>
    <w:p w:rsidR="005C4F06" w:rsidP="00A252F2" w:rsidRDefault="005C4F06" w14:paraId="5BD3623C" w14:textId="77777777">
      <w:pPr>
        <w:pStyle w:val="scdirectionallanguage"/>
      </w:pPr>
      <w:bookmarkStart w:name="bs_num_1_3822e7aa9" w:id="2"/>
      <w:r>
        <w:t>S</w:t>
      </w:r>
      <w:bookmarkEnd w:id="2"/>
      <w:r>
        <w:t>ECTION 1.</w:t>
      </w:r>
      <w:r>
        <w:tab/>
      </w:r>
      <w:bookmarkStart w:name="dl_fc6c7d4f4" w:id="3"/>
      <w:r>
        <w:t>S</w:t>
      </w:r>
      <w:bookmarkEnd w:id="3"/>
      <w:r>
        <w:t>ection 38-3-150 of the S.C. Code is amended to read:</w:t>
      </w:r>
    </w:p>
    <w:p w:rsidR="005C4F06" w:rsidP="00A252F2" w:rsidRDefault="005C4F06" w14:paraId="576C7276" w14:textId="77777777">
      <w:pPr>
        <w:pStyle w:val="scemptyline"/>
      </w:pPr>
    </w:p>
    <w:p w:rsidR="005C4F06" w:rsidP="005C4F06" w:rsidRDefault="005C4F06" w14:paraId="766FEA76" w14:textId="77777777">
      <w:pPr>
        <w:pStyle w:val="sccodifiedsection"/>
      </w:pPr>
      <w:r>
        <w:tab/>
      </w:r>
      <w:bookmarkStart w:name="cs_T38C3N150_9d62f9d90" w:id="4"/>
      <w:r>
        <w:t>S</w:t>
      </w:r>
      <w:bookmarkEnd w:id="4"/>
      <w:r>
        <w:t>ection 38-3-150.</w:t>
      </w:r>
      <w:r>
        <w:tab/>
        <w:t xml:space="preserve">All examinations or investigations provided by this title, unless otherwise provided by any other insurance laws of this State, may be conducted by the director or by one or more of his duly authorized assistants or agents. </w:t>
      </w:r>
      <w:r w:rsidRPr="00D94EAB">
        <w:rPr>
          <w:rStyle w:val="scinsert"/>
        </w:rPr>
        <w:t>Investigations conducted pursuant to this title are confidential as set forth in Section 38-13-70</w:t>
      </w:r>
      <w:r>
        <w:rPr>
          <w:rStyle w:val="scinsert"/>
        </w:rPr>
        <w:t xml:space="preserve">. </w:t>
      </w:r>
      <w:r>
        <w:t>All hearings must be held by the director or by one of his duly authorized assistants or agents when authorized to do so in writing by the director.  However, in any hearing concerning the adjustment of insurance rates the director or his designee may conduct the hearing.</w:t>
      </w:r>
    </w:p>
    <w:p w:rsidR="005C4F06" w:rsidP="00A252F2" w:rsidRDefault="005C4F06" w14:paraId="03F1FB51" w14:textId="3E82A9A7">
      <w:pPr>
        <w:pStyle w:val="sccodifiedsection"/>
      </w:pPr>
      <w:r>
        <w:tab/>
      </w:r>
      <w:r>
        <w:tab/>
      </w:r>
      <w:r>
        <w:tab/>
      </w:r>
    </w:p>
    <w:p w:rsidR="005C4F06" w:rsidP="00A252F2" w:rsidRDefault="005C4F06" w14:paraId="754307B2" w14:textId="0633F2B6">
      <w:pPr>
        <w:pStyle w:val="scdirectionallanguage"/>
      </w:pPr>
      <w:bookmarkStart w:name="bs_num_2_d55078147" w:id="5"/>
      <w:r>
        <w:t>S</w:t>
      </w:r>
      <w:bookmarkEnd w:id="5"/>
      <w:r>
        <w:t>ECTION 2.</w:t>
      </w:r>
      <w:r>
        <w:tab/>
      </w:r>
      <w:bookmarkStart w:name="dl_8cb5a1a10" w:id="6"/>
      <w:r>
        <w:t>S</w:t>
      </w:r>
      <w:bookmarkEnd w:id="6"/>
      <w:r>
        <w:t>ection 38-9-200(G)(4)(a) of the S.C. Code is amended to read:</w:t>
      </w:r>
    </w:p>
    <w:p w:rsidR="005C4F06" w:rsidP="00A252F2" w:rsidRDefault="005C4F06" w14:paraId="278B3D7D" w14:textId="77777777">
      <w:pPr>
        <w:pStyle w:val="scemptyline"/>
      </w:pPr>
    </w:p>
    <w:p w:rsidR="005C4F06" w:rsidP="005C4F06" w:rsidRDefault="005C4F06" w14:paraId="23C2A7C6" w14:textId="77777777">
      <w:pPr>
        <w:pStyle w:val="sccodifiedsection"/>
      </w:pPr>
      <w:bookmarkStart w:name="cs_T38C9N200_662bbfade" w:id="7"/>
      <w:r>
        <w:lastRenderedPageBreak/>
        <w:tab/>
      </w:r>
      <w:bookmarkEnd w:id="7"/>
      <w:r>
        <w:tab/>
      </w:r>
      <w:r>
        <w:tab/>
      </w:r>
      <w:r>
        <w:tab/>
      </w:r>
      <w:bookmarkStart w:name="ss_T38C9N200Sa_lv1_d1e014f38" w:id="8"/>
      <w:r>
        <w:t>(</w:t>
      </w:r>
      <w:bookmarkEnd w:id="8"/>
      <w:r>
        <w:t xml:space="preserve">a) While an assuming insurer's eligibility is suspended, no reinsurance agreement issued, amended, or renewed after the effective date of the suspension qualifies for credit except to the extent that the assuming insurer's obligations under the contract are secured in accordance with </w:t>
      </w:r>
      <w:r>
        <w:rPr>
          <w:rStyle w:val="scstrike"/>
        </w:rPr>
        <w:t>item (3)</w:t>
      </w:r>
      <w:r w:rsidRPr="009D4A2E">
        <w:rPr>
          <w:rStyle w:val="scinsert"/>
        </w:rPr>
        <w:t>Section 38-9-210</w:t>
      </w:r>
      <w:r>
        <w:t>.</w:t>
      </w:r>
    </w:p>
    <w:p w:rsidR="009F54A7" w:rsidP="00A252F2" w:rsidRDefault="009F54A7" w14:paraId="26CA32BA" w14:textId="7DAB15B7">
      <w:pPr>
        <w:pStyle w:val="scemptyline"/>
      </w:pPr>
    </w:p>
    <w:p w:rsidR="009F54A7" w:rsidP="00A252F2" w:rsidRDefault="009F54A7" w14:paraId="0A262AE2" w14:textId="77777777">
      <w:pPr>
        <w:pStyle w:val="scdirectionallanguage"/>
      </w:pPr>
      <w:bookmarkStart w:name="bs_num_3_d63f41010" w:id="9"/>
      <w:r>
        <w:t>S</w:t>
      </w:r>
      <w:bookmarkEnd w:id="9"/>
      <w:r>
        <w:t>ECTION 3.</w:t>
      </w:r>
      <w:r>
        <w:tab/>
      </w:r>
      <w:bookmarkStart w:name="dl_4654dc909" w:id="10"/>
      <w:r>
        <w:t>S</w:t>
      </w:r>
      <w:bookmarkEnd w:id="10"/>
      <w:r>
        <w:t>ection 38-13-10 of the S.C. Code is amended to read:</w:t>
      </w:r>
    </w:p>
    <w:p w:rsidR="009F54A7" w:rsidP="00A252F2" w:rsidRDefault="009F54A7" w14:paraId="62ABC27C" w14:textId="77777777">
      <w:pPr>
        <w:pStyle w:val="scemptyline"/>
      </w:pPr>
    </w:p>
    <w:p w:rsidR="009F54A7" w:rsidP="009F54A7" w:rsidRDefault="009F54A7" w14:paraId="2ABD9D94" w14:textId="7378413A">
      <w:pPr>
        <w:pStyle w:val="sccodifiedsection"/>
      </w:pPr>
      <w:r>
        <w:tab/>
      </w:r>
      <w:bookmarkStart w:name="cs_T38C13N10_52290cf89" w:id="11"/>
      <w:r>
        <w:t>S</w:t>
      </w:r>
      <w:bookmarkEnd w:id="11"/>
      <w:r>
        <w:t>ection 38-13-10.</w:t>
      </w:r>
      <w:r>
        <w:tab/>
      </w:r>
      <w:bookmarkStart w:name="ss_T38C13N10SA_lv1_745d8102f" w:id="12"/>
      <w:r>
        <w:t>(</w:t>
      </w:r>
      <w:bookmarkEnd w:id="12"/>
      <w:r>
        <w:t xml:space="preserve">A) The director or his examiners may conduct </w:t>
      </w:r>
      <w:r>
        <w:rPr>
          <w:rStyle w:val="scstrike"/>
        </w:rPr>
        <w:t>an</w:t>
      </w:r>
      <w:r w:rsidR="00085EE2">
        <w:rPr>
          <w:rStyle w:val="scinsert"/>
        </w:rPr>
        <w:t>a financial</w:t>
      </w:r>
      <w:r>
        <w:t xml:space="preserve"> examination under this chapter of an insurer </w:t>
      </w:r>
      <w:r w:rsidR="00085EE2">
        <w:rPr>
          <w:rStyle w:val="scinsert"/>
        </w:rPr>
        <w:t xml:space="preserve">or </w:t>
      </w:r>
      <w:r w:rsidRPr="00085EE2" w:rsidR="00085EE2">
        <w:rPr>
          <w:rStyle w:val="scinsert"/>
        </w:rPr>
        <w:t xml:space="preserve">health maintenance organization (HMO) or other licensee as authorized by this title </w:t>
      </w:r>
      <w:r>
        <w:t xml:space="preserve">as often as the director or his designee consider appropriate but, at a minimum, shall conduct </w:t>
      </w:r>
      <w:r>
        <w:rPr>
          <w:rStyle w:val="scstrike"/>
        </w:rPr>
        <w:t>an</w:t>
      </w:r>
      <w:r w:rsidR="00085EE2">
        <w:rPr>
          <w:rStyle w:val="scinsert"/>
        </w:rPr>
        <w:t>a financial</w:t>
      </w:r>
      <w:r>
        <w:t xml:space="preserve">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w:t>
      </w:r>
      <w:r w:rsidRPr="00085EE2" w:rsidR="00085EE2">
        <w:rPr>
          <w:rStyle w:val="scinsert"/>
        </w:rPr>
        <w:t xml:space="preserve">Financial Condition </w:t>
      </w:r>
      <w:r>
        <w:t>Examiners' Handbook adopted by the National Association of Insurance Commissioners and in effect when the director or his designee exercises his authority under this subsection.</w:t>
      </w:r>
    </w:p>
    <w:p w:rsidR="00085EE2" w:rsidP="009F54A7" w:rsidRDefault="009F54A7" w14:paraId="05BA323B" w14:textId="2869FC9C">
      <w:pPr>
        <w:pStyle w:val="sccodifiedsection"/>
      </w:pPr>
      <w:r>
        <w:tab/>
      </w:r>
      <w:bookmarkStart w:name="ss_T38C13N10SB_lv1_f3de3cd84" w:id="13"/>
      <w:r>
        <w:t>(</w:t>
      </w:r>
      <w:bookmarkEnd w:id="13"/>
      <w:r>
        <w:t xml:space="preserve">B) </w:t>
      </w:r>
      <w:r w:rsidRPr="00085EE2" w:rsidR="00085EE2">
        <w:rPr>
          <w:rStyle w:val="scinsert"/>
        </w:rPr>
        <w:t>The director or his examiners may conduct a market conduct examination whenever the director considers it appropriate based on the market analysis or practices of the insurer or HMO or other licensee as authorized by this title. The director or his designee has the discretion to conduct full scope or targeted, on-site market conduct examinations in accordance with the NAIC Market Regulation Handbook</w:t>
      </w:r>
      <w:r w:rsidR="00CD4976">
        <w:rPr>
          <w:rStyle w:val="scinsert"/>
        </w:rPr>
        <w:t xml:space="preserve"> and other market analysis tools</w:t>
      </w:r>
      <w:r w:rsidRPr="00085EE2" w:rsidR="00085EE2">
        <w:rPr>
          <w:rStyle w:val="scinsert"/>
        </w:rPr>
        <w:t>. The director is authorized to determine the frequency, depth</w:t>
      </w:r>
      <w:r w:rsidR="000A23A2">
        <w:rPr>
          <w:rStyle w:val="scinsert"/>
        </w:rPr>
        <w:t>,</w:t>
      </w:r>
      <w:r w:rsidRPr="00085EE2" w:rsidR="00085EE2">
        <w:rPr>
          <w:rStyle w:val="scinsert"/>
        </w:rPr>
        <w:t xml:space="preserve"> and timing of market conduct examinations and may schedule and coordinate multiple examinations simultaneously or participate in multistate examinations.</w:t>
      </w:r>
    </w:p>
    <w:p w:rsidR="009F54A7" w:rsidP="009F54A7" w:rsidRDefault="00085EE2" w14:paraId="53A915EB" w14:textId="2F9110B3">
      <w:pPr>
        <w:pStyle w:val="sccodifiedsection"/>
      </w:pPr>
      <w:r>
        <w:rPr>
          <w:rStyle w:val="scinsert"/>
        </w:rPr>
        <w:tab/>
      </w:r>
      <w:bookmarkStart w:name="ss_T38C13N10SC_lv1_afd3fd033" w:id="14"/>
      <w:r>
        <w:rPr>
          <w:rStyle w:val="scinsert"/>
        </w:rPr>
        <w:t>(</w:t>
      </w:r>
      <w:bookmarkEnd w:id="14"/>
      <w:r>
        <w:rPr>
          <w:rStyle w:val="scinsert"/>
        </w:rPr>
        <w:t xml:space="preserve">C) </w:t>
      </w:r>
      <w:r w:rsidR="009F54A7">
        <w:t>For purposes of completing an examination of an insurer under this chapter, the director or his designee may examine or investigate a person or his business in a manner considered necessary or material by the director or his designee.</w:t>
      </w:r>
    </w:p>
    <w:p w:rsidR="009F54A7" w:rsidP="009F54A7" w:rsidRDefault="009F54A7" w14:paraId="163A54EF" w14:textId="47BC1CD1">
      <w:pPr>
        <w:pStyle w:val="sccodifiedsection"/>
      </w:pPr>
      <w:r>
        <w:tab/>
      </w:r>
      <w:r>
        <w:rPr>
          <w:rStyle w:val="scstrike"/>
        </w:rPr>
        <w:t>(C)</w:t>
      </w:r>
      <w:bookmarkStart w:name="ss_T38C13N10SD_lv1_1bf0f1caa" w:id="15"/>
      <w:r w:rsidR="00085EE2">
        <w:rPr>
          <w:rStyle w:val="scinsert"/>
        </w:rPr>
        <w:t>(</w:t>
      </w:r>
      <w:bookmarkEnd w:id="15"/>
      <w:r w:rsidR="00085EE2">
        <w:rPr>
          <w:rStyle w:val="scinsert"/>
        </w:rPr>
        <w:t xml:space="preserve">D) </w:t>
      </w:r>
      <w:r>
        <w:t xml:space="preserve">In lieu of an examination under this section of a foreign or an alien insurer licensed in this State, the director or his designee may accept an examination report on the insurer prepared by the insurance department for the insurer's state of domicile or port-of-entry state </w:t>
      </w:r>
      <w:r>
        <w:rPr>
          <w:rStyle w:val="scstrike"/>
        </w:rPr>
        <w:t xml:space="preserve">until January 1, 1994.  After that time, the reports may be accepted only </w:t>
      </w:r>
      <w:r>
        <w:t>if one or both of the following apply:</w:t>
      </w:r>
    </w:p>
    <w:p w:rsidR="009F54A7" w:rsidP="009F54A7" w:rsidRDefault="009F54A7" w14:paraId="60A4522F" w14:textId="77777777">
      <w:pPr>
        <w:pStyle w:val="sccodifiedsection"/>
      </w:pPr>
      <w:r>
        <w:tab/>
      </w:r>
      <w:r>
        <w:tab/>
      </w:r>
      <w:bookmarkStart w:name="ss_T38C13N10S1_lv2_4f4c5aea1" w:id="16"/>
      <w:r>
        <w:t>(</w:t>
      </w:r>
      <w:bookmarkEnd w:id="16"/>
      <w:r>
        <w:t>1) The insurance department at the time of the examination was accredited under the National Association of Insurance Commissioners' Financial Regulation Standards and Accreditation Program;</w:t>
      </w:r>
    </w:p>
    <w:p w:rsidR="009F54A7" w:rsidP="009F54A7" w:rsidRDefault="009F54A7" w14:paraId="0BB8DF76" w14:textId="2085049A">
      <w:pPr>
        <w:pStyle w:val="sccodifiedsection"/>
      </w:pPr>
      <w:r>
        <w:tab/>
      </w:r>
      <w:r>
        <w:tab/>
      </w:r>
      <w:bookmarkStart w:name="ss_T38C13N10S2_lv2_74a1ad959" w:id="17"/>
      <w:r>
        <w:t>(</w:t>
      </w:r>
      <w:bookmarkEnd w:id="17"/>
      <w:r>
        <w:t xml:space="preserve">2) The examination is performed with the participation of one or more examiners who are </w:t>
      </w:r>
      <w:r>
        <w:lastRenderedPageBreak/>
        <w:t>employed by the accredited insurance department, and who, after a review of the examination work papers and report, state under oath that the examination was performed in a manner consistent with the standards and procedures required by their department.</w:t>
      </w:r>
    </w:p>
    <w:p w:rsidR="00634F0E" w:rsidP="00A252F2" w:rsidRDefault="00634F0E" w14:paraId="250FF8AE" w14:textId="77777777">
      <w:pPr>
        <w:pStyle w:val="scemptyline"/>
      </w:pPr>
    </w:p>
    <w:p w:rsidR="00634F0E" w:rsidP="00A252F2" w:rsidRDefault="00634F0E" w14:paraId="751BE512" w14:textId="77777777">
      <w:pPr>
        <w:pStyle w:val="scdirectionallanguage"/>
      </w:pPr>
      <w:bookmarkStart w:name="bs_num_4_a33a83a75" w:id="18"/>
      <w:r>
        <w:t>S</w:t>
      </w:r>
      <w:bookmarkEnd w:id="18"/>
      <w:r>
        <w:t>ECTION 4.</w:t>
      </w:r>
      <w:r>
        <w:tab/>
      </w:r>
      <w:bookmarkStart w:name="dl_cdb16d929" w:id="19"/>
      <w:r>
        <w:t>S</w:t>
      </w:r>
      <w:bookmarkEnd w:id="19"/>
      <w:r>
        <w:t>ection 38-13-70 of the S.C. Code is amended to read:</w:t>
      </w:r>
    </w:p>
    <w:p w:rsidR="00634F0E" w:rsidP="00A252F2" w:rsidRDefault="00634F0E" w14:paraId="2AA27D60" w14:textId="77777777">
      <w:pPr>
        <w:pStyle w:val="scemptyline"/>
      </w:pPr>
    </w:p>
    <w:p w:rsidR="00634F0E" w:rsidP="00634F0E" w:rsidRDefault="00634F0E" w14:paraId="29B52466" w14:textId="1BF5969D">
      <w:pPr>
        <w:pStyle w:val="sccodifiedsection"/>
      </w:pPr>
      <w:r>
        <w:tab/>
      </w:r>
      <w:bookmarkStart w:name="cs_T38C13N70_829fd51a7" w:id="20"/>
      <w:r>
        <w:t>S</w:t>
      </w:r>
      <w:bookmarkEnd w:id="20"/>
      <w:r>
        <w:t>ection 38-13-70.</w:t>
      </w:r>
      <w:r>
        <w:tab/>
      </w:r>
      <w:bookmarkStart w:name="ss_T38C13N70SA_lv1_a774dff15" w:id="21"/>
      <w:r w:rsidR="00FA452D">
        <w:rPr>
          <w:rStyle w:val="scinsert"/>
        </w:rPr>
        <w:t>(</w:t>
      </w:r>
      <w:bookmarkEnd w:id="21"/>
      <w:r w:rsidR="00FA452D">
        <w:rPr>
          <w:rStyle w:val="scinsert"/>
        </w:rPr>
        <w:t xml:space="preserve">A) </w:t>
      </w:r>
      <w:r>
        <w:t>Upon his own motion or upon written complaint filed by a citizen of this State that an insurer, health maintenance organization, or other person licensed or authorized to transact business in this State has violated this title, the director or his designee shall investigate the matter and, if necessary, examine under oath the president and other officers or agents of the insurer, health maintenance organization, or other person and all books, records, and papers of the insurer, health maintenance organization, or other person. The insurer, health maintenance organization, or other person and its representatives shall respond to the department's inquiries, requests for information, or investigations within seven calendar days or within a larger timeframe granted by the director or his designee. If the director or his designee finds upon substantial evidence that a complaint is justified, the insurer, health maintenance organization, or other person, in addition to the penalties imposed for violation of this title, is liable for the expenses of the investigation, and the director or his designee shall promptly present the insurer with a statement of the expenses. If the insurer, health maintenance organization, or other person refuses or neglects to pay, the director or his designee is authorized to revoke its license and to bring civil action for the collection of the expenses.</w:t>
      </w:r>
    </w:p>
    <w:p w:rsidR="00FA452D" w:rsidP="00634F0E" w:rsidRDefault="00FA452D" w14:paraId="6162987C" w14:textId="69ECE991">
      <w:pPr>
        <w:pStyle w:val="sccodifiedsection"/>
      </w:pPr>
      <w:r>
        <w:rPr>
          <w:rStyle w:val="scinsert"/>
        </w:rPr>
        <w:tab/>
      </w:r>
      <w:bookmarkStart w:name="ss_T38C13N70SB_lv1_2e3b6e020" w:id="22"/>
      <w:r>
        <w:rPr>
          <w:rStyle w:val="scinsert"/>
        </w:rPr>
        <w:t>(</w:t>
      </w:r>
      <w:bookmarkEnd w:id="22"/>
      <w:r>
        <w:rPr>
          <w:rStyle w:val="scinsert"/>
        </w:rPr>
        <w:t xml:space="preserve">B) </w:t>
      </w:r>
      <w:r w:rsidRPr="00FA452D">
        <w:rPr>
          <w:rStyle w:val="scinsert"/>
        </w:rPr>
        <w:t>The director or any of his duly authorized assistants or employees may investigate allegations th</w:t>
      </w:r>
      <w:r w:rsidR="00A936E3">
        <w:rPr>
          <w:rStyle w:val="scinsert"/>
        </w:rPr>
        <w:t>at th</w:t>
      </w:r>
      <w:r w:rsidRPr="00FA452D">
        <w:rPr>
          <w:rStyle w:val="scinsert"/>
        </w:rPr>
        <w:t>e insurance laws have been violated.</w:t>
      </w:r>
      <w:r w:rsidR="00A936E3">
        <w:rPr>
          <w:rStyle w:val="scinsert"/>
        </w:rPr>
        <w:t xml:space="preserve"> </w:t>
      </w:r>
      <w:r w:rsidRPr="00FA452D">
        <w:rPr>
          <w:rStyle w:val="scinsert"/>
        </w:rPr>
        <w:t>Investigations conducted pursuant to this title are confidential and all workpapers and regulatory communications are privileged and confidential. Nothing in this article may be construed as prohibiting the respondent from normal access to the charges and evidence filed against the respondent once the investigation is complete. The final order disciplining a licensee is public information as provided under applicable South Carolina law</w:t>
      </w:r>
      <w:r>
        <w:rPr>
          <w:rStyle w:val="scinsert"/>
        </w:rPr>
        <w:t>.</w:t>
      </w:r>
    </w:p>
    <w:p w:rsidR="00A936E3" w:rsidP="00A936E3" w:rsidRDefault="00A936E3" w14:paraId="6DE90BCC" w14:textId="77777777">
      <w:pPr>
        <w:pStyle w:val="scemptyline"/>
      </w:pPr>
    </w:p>
    <w:p w:rsidR="00590876" w:rsidP="00590876" w:rsidRDefault="00A936E3" w14:paraId="5E7F7805" w14:textId="77777777">
      <w:pPr>
        <w:pStyle w:val="scdirectionallanguage"/>
      </w:pPr>
      <w:bookmarkStart w:name="bs_num_5_bf9dd1c2b" w:id="23"/>
      <w:r>
        <w:t>S</w:t>
      </w:r>
      <w:bookmarkEnd w:id="23"/>
      <w:r>
        <w:t>ECTION 5.</w:t>
      </w:r>
      <w:r>
        <w:tab/>
      </w:r>
      <w:bookmarkStart w:name="dl_96d67bfb0" w:id="24"/>
      <w:r w:rsidR="00590876">
        <w:t>S</w:t>
      </w:r>
      <w:bookmarkEnd w:id="24"/>
      <w:r w:rsidR="00590876">
        <w:t>ection 38-57-130 of the S.C. Code is amended by adding:</w:t>
      </w:r>
    </w:p>
    <w:p w:rsidR="00590876" w:rsidP="00590876" w:rsidRDefault="00590876" w14:paraId="4B2058B1" w14:textId="77777777">
      <w:pPr>
        <w:pStyle w:val="scemptyline"/>
      </w:pPr>
    </w:p>
    <w:p w:rsidR="005F47D8" w:rsidP="005F47D8" w:rsidRDefault="009E18A4" w14:paraId="08FFE9C9" w14:textId="7B3A26FB">
      <w:pPr>
        <w:pStyle w:val="scnewcodesection"/>
      </w:pPr>
      <w:bookmarkStart w:name="ns_T38C57N130_d731a4592" w:id="25"/>
      <w:r>
        <w:tab/>
      </w:r>
      <w:bookmarkStart w:name="ss_T38C57N130S5_lv1_a2bb52dd5" w:id="26"/>
      <w:bookmarkEnd w:id="25"/>
      <w:r w:rsidR="00590876">
        <w:t>(</w:t>
      </w:r>
      <w:bookmarkEnd w:id="26"/>
      <w:r w:rsidR="00590876">
        <w:t xml:space="preserve">5) </w:t>
      </w:r>
      <w:r w:rsidR="005F47D8">
        <w:t>Nothing in this section may be construed to prohibit an</w:t>
      </w:r>
      <w:r w:rsidR="00DB0387">
        <w:t xml:space="preserve"> insurer</w:t>
      </w:r>
      <w:r w:rsidR="005F47D8">
        <w:t xml:space="preserve"> or producer, by or through employees, affiliates or third-party representatives of value-added products or services at no or reduced cost when such products or services are not specified in the policy of insurance if the product or service: </w:t>
      </w:r>
    </w:p>
    <w:p w:rsidR="005F47D8" w:rsidP="005F47D8" w:rsidRDefault="005F47D8" w14:paraId="5CB878FE" w14:textId="77777777">
      <w:pPr>
        <w:pStyle w:val="scnewcodesection"/>
      </w:pPr>
      <w:r>
        <w:tab/>
      </w:r>
      <w:r>
        <w:tab/>
      </w:r>
      <w:bookmarkStart w:name="ss_T38C57N130Sa_lv2_996ee862e" w:id="27"/>
      <w:r>
        <w:t>(</w:t>
      </w:r>
      <w:bookmarkEnd w:id="27"/>
      <w:r>
        <w:t>a) relates to the insurance coverage; and</w:t>
      </w:r>
    </w:p>
    <w:p w:rsidR="005F47D8" w:rsidP="005F47D8" w:rsidRDefault="005F47D8" w14:paraId="2C069239" w14:textId="77777777">
      <w:pPr>
        <w:pStyle w:val="scnewcodesection"/>
      </w:pPr>
      <w:r>
        <w:tab/>
      </w:r>
      <w:r>
        <w:tab/>
      </w:r>
      <w:bookmarkStart w:name="ss_T38C57N130Sb_lv2_44792a3b3" w:id="28"/>
      <w:r>
        <w:t>(</w:t>
      </w:r>
      <w:bookmarkEnd w:id="28"/>
      <w:r>
        <w:t>b) is primarily designed to satisfy one or more of the following:</w:t>
      </w:r>
    </w:p>
    <w:p w:rsidR="005F47D8" w:rsidP="005F47D8" w:rsidRDefault="005F47D8" w14:paraId="13246868" w14:textId="77777777">
      <w:pPr>
        <w:pStyle w:val="scnewcodesection"/>
      </w:pPr>
      <w:r>
        <w:tab/>
      </w:r>
      <w:r>
        <w:tab/>
      </w:r>
      <w:r>
        <w:tab/>
      </w:r>
      <w:bookmarkStart w:name="ss_T38C57N130Si_lv3_dc62b8779" w:id="29"/>
      <w:r>
        <w:t>(</w:t>
      </w:r>
      <w:bookmarkEnd w:id="29"/>
      <w:proofErr w:type="spellStart"/>
      <w:r>
        <w:t>i</w:t>
      </w:r>
      <w:proofErr w:type="spellEnd"/>
      <w:r>
        <w:t>)</w:t>
      </w:r>
      <w:r>
        <w:tab/>
        <w:t xml:space="preserve"> provide loss mitigation or loss control;</w:t>
      </w:r>
    </w:p>
    <w:p w:rsidR="005F47D8" w:rsidP="005F47D8" w:rsidRDefault="005F47D8" w14:paraId="76C60D22" w14:textId="77777777">
      <w:pPr>
        <w:pStyle w:val="scnewcodesection"/>
      </w:pPr>
      <w:r>
        <w:tab/>
      </w:r>
      <w:r>
        <w:tab/>
      </w:r>
      <w:r>
        <w:tab/>
      </w:r>
      <w:bookmarkStart w:name="ss_T38C57N130Sii_lv3_81b6ac46d" w:id="30"/>
      <w:r>
        <w:t>(</w:t>
      </w:r>
      <w:bookmarkEnd w:id="30"/>
      <w:r>
        <w:t>ii) reduce claim costs or claim settlement costs;</w:t>
      </w:r>
    </w:p>
    <w:p w:rsidR="005F47D8" w:rsidP="005F47D8" w:rsidRDefault="005F47D8" w14:paraId="26F2C9C3" w14:textId="77777777">
      <w:pPr>
        <w:pStyle w:val="scnewcodesection"/>
      </w:pPr>
      <w:r>
        <w:lastRenderedPageBreak/>
        <w:tab/>
      </w:r>
      <w:r>
        <w:tab/>
      </w:r>
      <w:r>
        <w:tab/>
      </w:r>
      <w:bookmarkStart w:name="ss_T38C57N130Siii_lv3_55424f485" w:id="31"/>
      <w:r>
        <w:t>(</w:t>
      </w:r>
      <w:bookmarkEnd w:id="31"/>
      <w:r>
        <w:t>iii) provide education about liability risks or risk of loss to persons or property;</w:t>
      </w:r>
    </w:p>
    <w:p w:rsidR="005F47D8" w:rsidP="005F47D8" w:rsidRDefault="005F47D8" w14:paraId="4B3313C8" w14:textId="77777777">
      <w:pPr>
        <w:pStyle w:val="scnewcodesection"/>
      </w:pPr>
      <w:r>
        <w:tab/>
      </w:r>
      <w:r>
        <w:tab/>
      </w:r>
      <w:r>
        <w:tab/>
      </w:r>
      <w:bookmarkStart w:name="ss_T38C57N130Siv_lv3_55754892e" w:id="32"/>
      <w:r>
        <w:t>(</w:t>
      </w:r>
      <w:bookmarkEnd w:id="32"/>
      <w:r>
        <w:t>iv) monitor or assess risk, identify sources of risk, or develop strategies for eliminating or reducing risk;</w:t>
      </w:r>
    </w:p>
    <w:p w:rsidR="005F47D8" w:rsidP="005F47D8" w:rsidRDefault="005F47D8" w14:paraId="018AC69D" w14:textId="77777777">
      <w:pPr>
        <w:pStyle w:val="scnewcodesection"/>
      </w:pPr>
      <w:r>
        <w:tab/>
      </w:r>
      <w:r>
        <w:tab/>
      </w:r>
      <w:r>
        <w:tab/>
      </w:r>
      <w:bookmarkStart w:name="ss_T38C57N130Sv_lv3_ccdcd573f" w:id="33"/>
      <w:r>
        <w:t>(</w:t>
      </w:r>
      <w:bookmarkEnd w:id="33"/>
      <w:r>
        <w:t>v) enhance health;</w:t>
      </w:r>
    </w:p>
    <w:p w:rsidR="005F47D8" w:rsidP="005F47D8" w:rsidRDefault="005F47D8" w14:paraId="43F2182D" w14:textId="77777777">
      <w:pPr>
        <w:pStyle w:val="scnewcodesection"/>
      </w:pPr>
      <w:r>
        <w:tab/>
      </w:r>
      <w:r>
        <w:tab/>
      </w:r>
      <w:r>
        <w:tab/>
      </w:r>
      <w:bookmarkStart w:name="ss_T38C57N130Svi_lv3_25ae04c49" w:id="34"/>
      <w:r>
        <w:t>(</w:t>
      </w:r>
      <w:bookmarkEnd w:id="34"/>
      <w:r>
        <w:t>vi) enhance financial wellness through items such as education or financial planning services;</w:t>
      </w:r>
    </w:p>
    <w:p w:rsidR="005F47D8" w:rsidP="005F47D8" w:rsidRDefault="005F47D8" w14:paraId="39965775" w14:textId="77777777">
      <w:pPr>
        <w:pStyle w:val="scnewcodesection"/>
      </w:pPr>
      <w:r>
        <w:tab/>
      </w:r>
      <w:r>
        <w:tab/>
      </w:r>
      <w:r>
        <w:tab/>
      </w:r>
      <w:bookmarkStart w:name="ss_T38C57N130Svii_lv3_6ae891a19" w:id="35"/>
      <w:r>
        <w:t>(</w:t>
      </w:r>
      <w:bookmarkEnd w:id="35"/>
      <w:r>
        <w:t>vii) provide post-loss services;</w:t>
      </w:r>
    </w:p>
    <w:p w:rsidR="005F47D8" w:rsidP="005F47D8" w:rsidRDefault="005F47D8" w14:paraId="57A5F207" w14:textId="7EBB9E39">
      <w:pPr>
        <w:pStyle w:val="scnewcodesection"/>
      </w:pPr>
      <w:r>
        <w:tab/>
      </w:r>
      <w:r>
        <w:tab/>
      </w:r>
      <w:r>
        <w:tab/>
      </w:r>
      <w:bookmarkStart w:name="ss_T38C57N130Sviii_lv3_f1aaa3473" w:id="36"/>
      <w:r>
        <w:t>(</w:t>
      </w:r>
      <w:bookmarkEnd w:id="36"/>
      <w:r>
        <w:t>viii) incentivize behavioral changes to improve the health or reduce the risk of death or disability of a customer (defined for purposes of this subsection as policyholder, potential policyholder, certificate holder, potential certificate holder, insured, potential insured</w:t>
      </w:r>
      <w:r w:rsidR="00020B84">
        <w:t>,</w:t>
      </w:r>
      <w:r>
        <w:t xml:space="preserve"> or applicant); or</w:t>
      </w:r>
    </w:p>
    <w:p w:rsidR="005F47D8" w:rsidP="005F47D8" w:rsidRDefault="005F47D8" w14:paraId="1442DE2C" w14:textId="77777777">
      <w:pPr>
        <w:pStyle w:val="scnewcodesection"/>
      </w:pPr>
      <w:r>
        <w:tab/>
      </w:r>
      <w:r>
        <w:tab/>
      </w:r>
      <w:r>
        <w:tab/>
      </w:r>
      <w:bookmarkStart w:name="ss_T38C57N130Six_lv3_affea8137" w:id="37"/>
      <w:r>
        <w:t>(</w:t>
      </w:r>
      <w:bookmarkEnd w:id="37"/>
      <w:r>
        <w:t>ix)</w:t>
      </w:r>
      <w:r>
        <w:tab/>
        <w:t>assist in the administration of the employee or retiree benefit insurance coverage.</w:t>
      </w:r>
    </w:p>
    <w:p w:rsidR="005F47D8" w:rsidP="005F47D8" w:rsidRDefault="005F47D8" w14:paraId="6451F97A" w14:textId="77777777">
      <w:pPr>
        <w:pStyle w:val="scnewcodesection"/>
      </w:pPr>
      <w:r>
        <w:tab/>
      </w:r>
      <w:r>
        <w:tab/>
      </w:r>
      <w:bookmarkStart w:name="ss_T38C57N130Sc_lv2_00a2d4e51" w:id="38"/>
      <w:r>
        <w:t>(</w:t>
      </w:r>
      <w:bookmarkEnd w:id="38"/>
      <w:r>
        <w:t>c) The cost to the insurer or producer offering the product or service to any given customer must be reasonable in comparison to that customer’s premiums or insurance coverage for the policy class.</w:t>
      </w:r>
    </w:p>
    <w:p w:rsidR="005F47D8" w:rsidP="005F47D8" w:rsidRDefault="005F47D8" w14:paraId="37DC9FB4" w14:textId="77777777">
      <w:pPr>
        <w:pStyle w:val="scnewcodesection"/>
      </w:pPr>
      <w:r>
        <w:tab/>
      </w:r>
      <w:r>
        <w:tab/>
      </w:r>
      <w:bookmarkStart w:name="ss_T38C57N130Sd_lv2_de7b64676" w:id="39"/>
      <w:r>
        <w:t>(</w:t>
      </w:r>
      <w:bookmarkEnd w:id="39"/>
      <w:r>
        <w:t>d) If the insurer or producer is providing the product or service offered, the insurer or producer must ensure that the customer is provided with contact information to assist the customer with questions regarding the product or service.</w:t>
      </w:r>
    </w:p>
    <w:p w:rsidR="005F47D8" w:rsidP="005F47D8" w:rsidRDefault="005F47D8" w14:paraId="25E782D3" w14:textId="4F7A437F">
      <w:pPr>
        <w:pStyle w:val="scnewcodesection"/>
      </w:pPr>
      <w:r>
        <w:tab/>
      </w:r>
      <w:r>
        <w:tab/>
      </w:r>
      <w:bookmarkStart w:name="ss_T38C57N130Se_lv2_7bf2321d7" w:id="40"/>
      <w:r>
        <w:t>(</w:t>
      </w:r>
      <w:bookmarkEnd w:id="40"/>
      <w:r>
        <w:t>e) The director may adopt regulations when implementing the permitted practices set forth in this statute to ensure consumer protection. Such regulation, consistent with applicable law, may address, among other issues, consumer data protections and privacy, consumer disclosure</w:t>
      </w:r>
      <w:r w:rsidR="00020B84">
        <w:t>,</w:t>
      </w:r>
      <w:r>
        <w:t xml:space="preserve"> and unfair discrimination.</w:t>
      </w:r>
    </w:p>
    <w:p w:rsidR="005F47D8" w:rsidP="005F47D8" w:rsidRDefault="005F47D8" w14:paraId="3D92A89A" w14:textId="39D7B165">
      <w:pPr>
        <w:pStyle w:val="scnewcodesection"/>
      </w:pPr>
      <w:r>
        <w:tab/>
      </w:r>
      <w:r>
        <w:tab/>
      </w:r>
      <w:bookmarkStart w:name="ss_T38C57N130Sf_lv2_3f685caf3" w:id="41"/>
      <w:r>
        <w:t>(</w:t>
      </w:r>
      <w:bookmarkEnd w:id="41"/>
      <w:r>
        <w:t xml:space="preserve">f) The availability of the value-added product or service must be based on documented objective criteria and offered in a manner that is not unfairly discriminatory. The documented criteria must be maintained by the insurer or producer and produced upon request by the </w:t>
      </w:r>
      <w:r w:rsidR="00F26703">
        <w:t>d</w:t>
      </w:r>
      <w:r>
        <w:t xml:space="preserve">epartment. </w:t>
      </w:r>
    </w:p>
    <w:p w:rsidR="005F47D8" w:rsidP="005F47D8" w:rsidRDefault="005F47D8" w14:paraId="3E5AEE84" w14:textId="6DE7A8F5">
      <w:pPr>
        <w:pStyle w:val="scnewcodesection"/>
      </w:pPr>
      <w:r>
        <w:tab/>
      </w:r>
      <w:r>
        <w:tab/>
      </w:r>
      <w:bookmarkStart w:name="ss_T38C57N130Sg_lv2_760741e47" w:id="42"/>
      <w:r>
        <w:t>(</w:t>
      </w:r>
      <w:bookmarkEnd w:id="42"/>
      <w:r>
        <w:t xml:space="preserve">g) If an insurer or producer does not have sufficient evidence but has a good faith belief that the product or service meets the criteria in this subitem, the insurer or producer may provide the product or service in a manner that is not unfairly discriminatory as part of a pilot or testing program for no more than one year. An insurer or producer must notify the </w:t>
      </w:r>
      <w:r w:rsidR="00F26703">
        <w:t>d</w:t>
      </w:r>
      <w:r>
        <w:t xml:space="preserve">epartment of such a pilot or testing program offered to consumers in this </w:t>
      </w:r>
      <w:r w:rsidR="00DB0387">
        <w:t>S</w:t>
      </w:r>
      <w:r>
        <w:t xml:space="preserve">tate prior to launching and may proceed with the program unless the </w:t>
      </w:r>
      <w:r w:rsidR="00F26703">
        <w:t>d</w:t>
      </w:r>
      <w:r>
        <w:t>epartment objects within twenty-one days of notice.</w:t>
      </w:r>
    </w:p>
    <w:p w:rsidR="00A936E3" w:rsidP="005F47D8" w:rsidRDefault="005F47D8" w14:paraId="7F3BA12F" w14:textId="10617F6F">
      <w:pPr>
        <w:pStyle w:val="scnewcodesection"/>
      </w:pPr>
      <w:r>
        <w:tab/>
      </w:r>
      <w:r>
        <w:tab/>
      </w:r>
      <w:bookmarkStart w:name="ss_T38C57N130Sh_lv2_ca3999e26" w:id="43"/>
      <w:r>
        <w:t>(</w:t>
      </w:r>
      <w:bookmarkEnd w:id="43"/>
      <w:r>
        <w:t xml:space="preserve">h) </w:t>
      </w:r>
      <w:r w:rsidR="00F26703">
        <w:t>I</w:t>
      </w:r>
      <w:r>
        <w:t>nformation derived from the product or service offered under this subsection may not be used in underwriting the risk or to discriminate against any insured or potential insured.</w:t>
      </w:r>
    </w:p>
    <w:p w:rsidR="004F0BE1" w:rsidP="004F0BE1" w:rsidRDefault="004F0BE1" w14:paraId="21BCF11A" w14:textId="77777777">
      <w:pPr>
        <w:pStyle w:val="scemptyline"/>
      </w:pPr>
    </w:p>
    <w:p w:rsidR="004F0BE1" w:rsidP="004F0BE1" w:rsidRDefault="004F0BE1" w14:paraId="751E0D27" w14:textId="77777777">
      <w:pPr>
        <w:pStyle w:val="scdirectionallanguage"/>
      </w:pPr>
      <w:bookmarkStart w:name="bs_num_6_10ff1f6f9" w:id="44"/>
      <w:r>
        <w:t>S</w:t>
      </w:r>
      <w:bookmarkEnd w:id="44"/>
      <w:r>
        <w:t>ECTION 6.</w:t>
      </w:r>
      <w:r>
        <w:tab/>
      </w:r>
      <w:bookmarkStart w:name="dl_3ed15c545" w:id="45"/>
      <w:r>
        <w:t>S</w:t>
      </w:r>
      <w:bookmarkEnd w:id="45"/>
      <w:r>
        <w:t>ection 38-57-130(4) of the S.C. Code is amended to read:</w:t>
      </w:r>
    </w:p>
    <w:p w:rsidR="004F0BE1" w:rsidP="004F0BE1" w:rsidRDefault="004F0BE1" w14:paraId="121293D5" w14:textId="77777777">
      <w:pPr>
        <w:pStyle w:val="scemptyline"/>
      </w:pPr>
    </w:p>
    <w:p w:rsidR="004F0BE1" w:rsidDel="007B0F74" w:rsidP="007B0F74" w:rsidRDefault="004F0BE1" w14:paraId="31492DD2" w14:textId="0E8BF879">
      <w:pPr>
        <w:pStyle w:val="sccodifiedsection"/>
      </w:pPr>
      <w:bookmarkStart w:name="cs_T38C57N130_70c51c0d8" w:id="46"/>
      <w:r>
        <w:tab/>
      </w:r>
      <w:bookmarkStart w:name="ss_T38C57N130S4_lv1_6ee40b5a8" w:id="47"/>
      <w:bookmarkEnd w:id="46"/>
      <w:r>
        <w:t>(</w:t>
      </w:r>
      <w:bookmarkEnd w:id="47"/>
      <w:r>
        <w:t>4) Nothing in this section may be construed to</w:t>
      </w:r>
      <w:r>
        <w:rPr>
          <w:rStyle w:val="scstrike"/>
        </w:rPr>
        <w:t>:</w:t>
      </w:r>
    </w:p>
    <w:p w:rsidR="004F0BE1" w:rsidDel="007B0F74" w:rsidP="007B0F74" w:rsidRDefault="004F0BE1" w14:paraId="5A835CF8" w14:textId="6A4926DE">
      <w:pPr>
        <w:pStyle w:val="sccodifiedsection"/>
      </w:pPr>
      <w:r>
        <w:rPr>
          <w:rStyle w:val="scstrike"/>
        </w:rPr>
        <w:tab/>
      </w:r>
      <w:r>
        <w:rPr>
          <w:rStyle w:val="scstrike"/>
        </w:rPr>
        <w:tab/>
      </w:r>
      <w:bookmarkStart w:name="up_578ddbaef" w:id="48"/>
      <w:r>
        <w:rPr>
          <w:rStyle w:val="scstrike"/>
        </w:rPr>
        <w:t>(</w:t>
      </w:r>
      <w:bookmarkEnd w:id="48"/>
      <w:r>
        <w:rPr>
          <w:rStyle w:val="scstrike"/>
        </w:rPr>
        <w:t>a)</w:t>
      </w:r>
      <w:r>
        <w:t xml:space="preserve"> permit an unfair method of competition or an unfair or deceptive act or practice</w:t>
      </w:r>
      <w:r>
        <w:rPr>
          <w:rStyle w:val="scstrike"/>
        </w:rPr>
        <w:t>;  or</w:t>
      </w:r>
    </w:p>
    <w:p w:rsidR="004F0BE1" w:rsidP="007B0F74" w:rsidRDefault="004F0BE1" w14:paraId="35B3AADE" w14:textId="27E742FD">
      <w:pPr>
        <w:pStyle w:val="sccodifiedsection"/>
      </w:pPr>
      <w:r>
        <w:rPr>
          <w:rStyle w:val="scstrike"/>
        </w:rPr>
        <w:tab/>
      </w:r>
      <w:r>
        <w:rPr>
          <w:rStyle w:val="scstrike"/>
        </w:rPr>
        <w:tab/>
      </w:r>
      <w:bookmarkStart w:name="up_d27296741" w:id="49"/>
      <w:r>
        <w:rPr>
          <w:rStyle w:val="scstrike"/>
        </w:rPr>
        <w:t>(</w:t>
      </w:r>
      <w:bookmarkEnd w:id="49"/>
      <w:r>
        <w:rPr>
          <w:rStyle w:val="scstrike"/>
        </w:rPr>
        <w:t xml:space="preserve">b) prohibit an insurer from offering or giving an insured, for free or at a discounted price, services </w:t>
      </w:r>
      <w:r>
        <w:rPr>
          <w:rStyle w:val="scstrike"/>
        </w:rPr>
        <w:lastRenderedPageBreak/>
        <w:t>or other offerings that directly and reasonably relate to the loss control of the risks covered under the policy</w:t>
      </w:r>
      <w:r>
        <w:t>.</w:t>
      </w:r>
    </w:p>
    <w:p w:rsidRPr="00DF3B44" w:rsidR="007E06BB" w:rsidP="00A252F2" w:rsidRDefault="007E06BB" w14:paraId="3D8F1FED" w14:textId="687A44F0">
      <w:pPr>
        <w:pStyle w:val="scemptyline"/>
      </w:pPr>
    </w:p>
    <w:p w:rsidRPr="00DF3B44" w:rsidR="007A10F1" w:rsidP="007A10F1" w:rsidRDefault="00E27805" w14:paraId="0E9393B4" w14:textId="3A662836">
      <w:pPr>
        <w:pStyle w:val="scnoncodifiedsection"/>
      </w:pPr>
      <w:bookmarkStart w:name="bs_num_7_lastsection" w:id="50"/>
      <w:bookmarkStart w:name="eff_date_section" w:id="51"/>
      <w:r w:rsidRPr="00DF3B44">
        <w:t>S</w:t>
      </w:r>
      <w:bookmarkEnd w:id="50"/>
      <w:r w:rsidRPr="00DF3B44">
        <w:t>ECTION 7.</w:t>
      </w:r>
      <w:r w:rsidRPr="00DF3B44" w:rsidR="005D3013">
        <w:tab/>
      </w:r>
      <w:r w:rsidRPr="00DF3B44" w:rsidR="007A10F1">
        <w:t>This act takes effect upon approval by the Governor.</w:t>
      </w:r>
      <w:bookmarkEnd w:id="5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6B0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293D" w14:textId="77777777" w:rsidR="00CF2EBB" w:rsidRDefault="00CF2EBB" w:rsidP="0010329A">
      <w:pPr>
        <w:spacing w:after="0" w:line="240" w:lineRule="auto"/>
      </w:pPr>
      <w:r>
        <w:separator/>
      </w:r>
    </w:p>
    <w:p w14:paraId="5AF2CB65" w14:textId="77777777" w:rsidR="00CF2EBB" w:rsidRDefault="00CF2EBB"/>
  </w:endnote>
  <w:endnote w:type="continuationSeparator" w:id="0">
    <w:p w14:paraId="3C7B7C51" w14:textId="77777777" w:rsidR="00CF2EBB" w:rsidRDefault="00CF2EBB" w:rsidP="0010329A">
      <w:pPr>
        <w:spacing w:after="0" w:line="240" w:lineRule="auto"/>
      </w:pPr>
      <w:r>
        <w:continuationSeparator/>
      </w:r>
    </w:p>
    <w:p w14:paraId="685CFABA" w14:textId="77777777" w:rsidR="00CF2EBB" w:rsidRDefault="00CF2EBB"/>
  </w:endnote>
  <w:endnote w:type="continuationNotice" w:id="1">
    <w:p w14:paraId="2317C87A" w14:textId="77777777" w:rsidR="00CF2EBB" w:rsidRDefault="00CF2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9B3A" w14:textId="77777777" w:rsidR="00B668CC" w:rsidRDefault="00B66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6F61" w14:textId="0AE083A6" w:rsidR="00B668CC" w:rsidRDefault="00B668CC">
    <w:pPr>
      <w:pStyle w:val="Footer"/>
    </w:pPr>
    <w:sdt>
      <w:sdtPr>
        <w:alias w:val="footer_billname"/>
        <w:tag w:val="footer_billname"/>
        <w:id w:val="457382597"/>
        <w:lock w:val="contentLocked"/>
        <w:placeholder>
          <w:docPart w:val="34663E2A3CBC485698B2EEE9312D3C21"/>
        </w:placeholder>
        <w:dataBinding w:prefixMappings="xmlns:ns0='http://schemas.openxmlformats.org/package/2006/metadata/lwb360-metadata' " w:xpath="/ns0:lwb360Metadata[1]/ns0:T_BILL_T_BILLNAME[1]" w:storeItemID="{A70AC2F9-CF59-46A9-A8A7-29CBD0ED4110}"/>
        <w:text/>
      </w:sdtPr>
      <w:sdtContent>
        <w:r>
          <w:t>[0957]</w:t>
        </w:r>
      </w:sdtContent>
    </w:sdt>
    <w:r w:rsidRPr="007B4AF7">
      <w:tab/>
    </w:r>
    <w:r w:rsidRPr="007B4AF7">
      <w:fldChar w:fldCharType="begin"/>
    </w:r>
    <w:r w:rsidRPr="007B4AF7">
      <w:instrText xml:space="preserve"> PAGE   \* MERGEFORMAT </w:instrText>
    </w:r>
    <w:r w:rsidRPr="007B4AF7">
      <w:fldChar w:fldCharType="separate"/>
    </w:r>
    <w:r>
      <w:t>1</w:t>
    </w:r>
    <w:r w:rsidRPr="007B4AF7">
      <w:rPr>
        <w:noProof/>
      </w:rPr>
      <w:fldChar w:fldCharType="end"/>
    </w:r>
    <w:r w:rsidRPr="007B4AF7">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151C" w14:textId="77777777" w:rsidR="00B668CC" w:rsidRDefault="00B66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1E30" w14:textId="77777777" w:rsidR="00CF2EBB" w:rsidRDefault="00CF2EBB" w:rsidP="0010329A">
      <w:pPr>
        <w:spacing w:after="0" w:line="240" w:lineRule="auto"/>
      </w:pPr>
      <w:r>
        <w:separator/>
      </w:r>
    </w:p>
    <w:p w14:paraId="38FC01D6" w14:textId="77777777" w:rsidR="00CF2EBB" w:rsidRDefault="00CF2EBB"/>
  </w:footnote>
  <w:footnote w:type="continuationSeparator" w:id="0">
    <w:p w14:paraId="2E88D275" w14:textId="77777777" w:rsidR="00CF2EBB" w:rsidRDefault="00CF2EBB" w:rsidP="0010329A">
      <w:pPr>
        <w:spacing w:after="0" w:line="240" w:lineRule="auto"/>
      </w:pPr>
      <w:r>
        <w:continuationSeparator/>
      </w:r>
    </w:p>
    <w:p w14:paraId="51FEA6CC" w14:textId="77777777" w:rsidR="00CF2EBB" w:rsidRDefault="00CF2EBB"/>
  </w:footnote>
  <w:footnote w:type="continuationNotice" w:id="1">
    <w:p w14:paraId="29543A0F" w14:textId="77777777" w:rsidR="00CF2EBB" w:rsidRDefault="00CF2E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DF35" w14:textId="77777777" w:rsidR="00B668CC" w:rsidRDefault="00B66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C624" w14:textId="77777777" w:rsidR="00B668CC" w:rsidRDefault="00B66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708C" w14:textId="77777777" w:rsidR="00B668CC" w:rsidRDefault="00B66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6A9"/>
    <w:rsid w:val="00017FB0"/>
    <w:rsid w:val="00020B5D"/>
    <w:rsid w:val="00020B84"/>
    <w:rsid w:val="00026421"/>
    <w:rsid w:val="00026453"/>
    <w:rsid w:val="00030409"/>
    <w:rsid w:val="00037F04"/>
    <w:rsid w:val="000404BF"/>
    <w:rsid w:val="00044B84"/>
    <w:rsid w:val="000479D0"/>
    <w:rsid w:val="000504FA"/>
    <w:rsid w:val="0006464F"/>
    <w:rsid w:val="00066B54"/>
    <w:rsid w:val="00072FCD"/>
    <w:rsid w:val="00074A4F"/>
    <w:rsid w:val="00077B65"/>
    <w:rsid w:val="00085EE2"/>
    <w:rsid w:val="000A23A2"/>
    <w:rsid w:val="000A3C25"/>
    <w:rsid w:val="000B4C02"/>
    <w:rsid w:val="000B5B4A"/>
    <w:rsid w:val="000B7C15"/>
    <w:rsid w:val="000B7FE1"/>
    <w:rsid w:val="000C3E88"/>
    <w:rsid w:val="000C46B9"/>
    <w:rsid w:val="000C58E4"/>
    <w:rsid w:val="000C6F9A"/>
    <w:rsid w:val="000D2F44"/>
    <w:rsid w:val="000D33E4"/>
    <w:rsid w:val="000E578A"/>
    <w:rsid w:val="000F2250"/>
    <w:rsid w:val="0010329A"/>
    <w:rsid w:val="00105756"/>
    <w:rsid w:val="00105938"/>
    <w:rsid w:val="001164F9"/>
    <w:rsid w:val="0011719C"/>
    <w:rsid w:val="001305D0"/>
    <w:rsid w:val="00140049"/>
    <w:rsid w:val="00171601"/>
    <w:rsid w:val="001730EB"/>
    <w:rsid w:val="00173276"/>
    <w:rsid w:val="0019025B"/>
    <w:rsid w:val="00192AF7"/>
    <w:rsid w:val="00197366"/>
    <w:rsid w:val="001A136C"/>
    <w:rsid w:val="001B6DA2"/>
    <w:rsid w:val="001C088D"/>
    <w:rsid w:val="001C25EC"/>
    <w:rsid w:val="001D261D"/>
    <w:rsid w:val="001E1221"/>
    <w:rsid w:val="001F2A41"/>
    <w:rsid w:val="001F313F"/>
    <w:rsid w:val="001F331D"/>
    <w:rsid w:val="001F394C"/>
    <w:rsid w:val="002038AA"/>
    <w:rsid w:val="002114C8"/>
    <w:rsid w:val="0021166F"/>
    <w:rsid w:val="002162DF"/>
    <w:rsid w:val="00230038"/>
    <w:rsid w:val="00233975"/>
    <w:rsid w:val="00236D73"/>
    <w:rsid w:val="00241791"/>
    <w:rsid w:val="002533AF"/>
    <w:rsid w:val="00257F60"/>
    <w:rsid w:val="002625EA"/>
    <w:rsid w:val="00262AC5"/>
    <w:rsid w:val="00264AE9"/>
    <w:rsid w:val="00275AE6"/>
    <w:rsid w:val="002836D8"/>
    <w:rsid w:val="00287DF8"/>
    <w:rsid w:val="002971D4"/>
    <w:rsid w:val="00297956"/>
    <w:rsid w:val="002A7989"/>
    <w:rsid w:val="002B02F3"/>
    <w:rsid w:val="002B1C01"/>
    <w:rsid w:val="002C3463"/>
    <w:rsid w:val="002D266D"/>
    <w:rsid w:val="002D5B3D"/>
    <w:rsid w:val="002D7447"/>
    <w:rsid w:val="002E1869"/>
    <w:rsid w:val="002E315A"/>
    <w:rsid w:val="002E4F8C"/>
    <w:rsid w:val="002E6897"/>
    <w:rsid w:val="002F560C"/>
    <w:rsid w:val="002F5847"/>
    <w:rsid w:val="0030425A"/>
    <w:rsid w:val="00304AFC"/>
    <w:rsid w:val="00323876"/>
    <w:rsid w:val="00331DFF"/>
    <w:rsid w:val="00332482"/>
    <w:rsid w:val="00341CC7"/>
    <w:rsid w:val="003421F1"/>
    <w:rsid w:val="0034279C"/>
    <w:rsid w:val="00350007"/>
    <w:rsid w:val="00354F64"/>
    <w:rsid w:val="00355826"/>
    <w:rsid w:val="003559A1"/>
    <w:rsid w:val="00361563"/>
    <w:rsid w:val="00371D36"/>
    <w:rsid w:val="00373E17"/>
    <w:rsid w:val="003775E6"/>
    <w:rsid w:val="00381998"/>
    <w:rsid w:val="003A5F1C"/>
    <w:rsid w:val="003C3E2E"/>
    <w:rsid w:val="003D4A3C"/>
    <w:rsid w:val="003D55B2"/>
    <w:rsid w:val="003E0033"/>
    <w:rsid w:val="003E5452"/>
    <w:rsid w:val="003E7165"/>
    <w:rsid w:val="003E7CD0"/>
    <w:rsid w:val="003E7FF6"/>
    <w:rsid w:val="003F67E4"/>
    <w:rsid w:val="004046B5"/>
    <w:rsid w:val="00406F27"/>
    <w:rsid w:val="004141B8"/>
    <w:rsid w:val="004203B9"/>
    <w:rsid w:val="00432135"/>
    <w:rsid w:val="00441D2F"/>
    <w:rsid w:val="00446987"/>
    <w:rsid w:val="00446D28"/>
    <w:rsid w:val="00456090"/>
    <w:rsid w:val="00464F7B"/>
    <w:rsid w:val="004669DB"/>
    <w:rsid w:val="00466CD0"/>
    <w:rsid w:val="00473583"/>
    <w:rsid w:val="00476799"/>
    <w:rsid w:val="00477F32"/>
    <w:rsid w:val="00481850"/>
    <w:rsid w:val="004851A0"/>
    <w:rsid w:val="0048627F"/>
    <w:rsid w:val="004874F7"/>
    <w:rsid w:val="004932AB"/>
    <w:rsid w:val="00494BEF"/>
    <w:rsid w:val="004A5512"/>
    <w:rsid w:val="004A6BE5"/>
    <w:rsid w:val="004B0C18"/>
    <w:rsid w:val="004C1A04"/>
    <w:rsid w:val="004C20BC"/>
    <w:rsid w:val="004C5C9A"/>
    <w:rsid w:val="004D1442"/>
    <w:rsid w:val="004D229A"/>
    <w:rsid w:val="004D3DCB"/>
    <w:rsid w:val="004D6C09"/>
    <w:rsid w:val="004E1946"/>
    <w:rsid w:val="004E66E9"/>
    <w:rsid w:val="004E73E2"/>
    <w:rsid w:val="004E7DDE"/>
    <w:rsid w:val="004F0090"/>
    <w:rsid w:val="004F0BE1"/>
    <w:rsid w:val="004F172C"/>
    <w:rsid w:val="005002ED"/>
    <w:rsid w:val="00500DBC"/>
    <w:rsid w:val="005102BE"/>
    <w:rsid w:val="0052314C"/>
    <w:rsid w:val="00523F7F"/>
    <w:rsid w:val="00524D54"/>
    <w:rsid w:val="005355A4"/>
    <w:rsid w:val="0054531B"/>
    <w:rsid w:val="00546C24"/>
    <w:rsid w:val="005476FF"/>
    <w:rsid w:val="005516F6"/>
    <w:rsid w:val="00552842"/>
    <w:rsid w:val="00554E89"/>
    <w:rsid w:val="00564B58"/>
    <w:rsid w:val="00572281"/>
    <w:rsid w:val="00573E38"/>
    <w:rsid w:val="0057763C"/>
    <w:rsid w:val="005801DD"/>
    <w:rsid w:val="0058488B"/>
    <w:rsid w:val="00590876"/>
    <w:rsid w:val="00592A40"/>
    <w:rsid w:val="00595D97"/>
    <w:rsid w:val="005A28BC"/>
    <w:rsid w:val="005A5377"/>
    <w:rsid w:val="005A768C"/>
    <w:rsid w:val="005B7817"/>
    <w:rsid w:val="005C06C8"/>
    <w:rsid w:val="005C23D7"/>
    <w:rsid w:val="005C40EB"/>
    <w:rsid w:val="005C4F06"/>
    <w:rsid w:val="005D02B4"/>
    <w:rsid w:val="005D3013"/>
    <w:rsid w:val="005E1E50"/>
    <w:rsid w:val="005E2B9C"/>
    <w:rsid w:val="005E3332"/>
    <w:rsid w:val="005F47D8"/>
    <w:rsid w:val="005F4F71"/>
    <w:rsid w:val="005F76B0"/>
    <w:rsid w:val="00604429"/>
    <w:rsid w:val="006067B0"/>
    <w:rsid w:val="00606A8B"/>
    <w:rsid w:val="00611EBA"/>
    <w:rsid w:val="006213A8"/>
    <w:rsid w:val="00623BEA"/>
    <w:rsid w:val="006347E9"/>
    <w:rsid w:val="00634F0E"/>
    <w:rsid w:val="00640C87"/>
    <w:rsid w:val="00644EA9"/>
    <w:rsid w:val="006454BB"/>
    <w:rsid w:val="006511EB"/>
    <w:rsid w:val="00657CF4"/>
    <w:rsid w:val="00661463"/>
    <w:rsid w:val="00661DBD"/>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2E3E"/>
    <w:rsid w:val="006C7E01"/>
    <w:rsid w:val="006D64A5"/>
    <w:rsid w:val="006E0935"/>
    <w:rsid w:val="006E353F"/>
    <w:rsid w:val="006E35AB"/>
    <w:rsid w:val="006E3879"/>
    <w:rsid w:val="006F6596"/>
    <w:rsid w:val="00711AA9"/>
    <w:rsid w:val="0071442A"/>
    <w:rsid w:val="00722155"/>
    <w:rsid w:val="00725AFC"/>
    <w:rsid w:val="00737F19"/>
    <w:rsid w:val="0074047A"/>
    <w:rsid w:val="00763F9B"/>
    <w:rsid w:val="00775ADB"/>
    <w:rsid w:val="00776B08"/>
    <w:rsid w:val="00782BF8"/>
    <w:rsid w:val="00783C75"/>
    <w:rsid w:val="007849D9"/>
    <w:rsid w:val="00785613"/>
    <w:rsid w:val="00787433"/>
    <w:rsid w:val="007A10F1"/>
    <w:rsid w:val="007A3D50"/>
    <w:rsid w:val="007B0A6F"/>
    <w:rsid w:val="007B0F74"/>
    <w:rsid w:val="007B2D29"/>
    <w:rsid w:val="007B412F"/>
    <w:rsid w:val="007B4AF7"/>
    <w:rsid w:val="007B4DBF"/>
    <w:rsid w:val="007C5458"/>
    <w:rsid w:val="007D2C67"/>
    <w:rsid w:val="007D2FEB"/>
    <w:rsid w:val="007E06BB"/>
    <w:rsid w:val="007F3B35"/>
    <w:rsid w:val="007F50D1"/>
    <w:rsid w:val="0081265E"/>
    <w:rsid w:val="00816D52"/>
    <w:rsid w:val="00831048"/>
    <w:rsid w:val="00832957"/>
    <w:rsid w:val="00832F22"/>
    <w:rsid w:val="00834272"/>
    <w:rsid w:val="0085002C"/>
    <w:rsid w:val="00850BAF"/>
    <w:rsid w:val="008625C1"/>
    <w:rsid w:val="0087671D"/>
    <w:rsid w:val="008806F9"/>
    <w:rsid w:val="00887957"/>
    <w:rsid w:val="008A57E3"/>
    <w:rsid w:val="008A68C8"/>
    <w:rsid w:val="008B228E"/>
    <w:rsid w:val="008B5BF4"/>
    <w:rsid w:val="008C0CEE"/>
    <w:rsid w:val="008C1369"/>
    <w:rsid w:val="008C1B18"/>
    <w:rsid w:val="008D46EC"/>
    <w:rsid w:val="008D6549"/>
    <w:rsid w:val="008E0E25"/>
    <w:rsid w:val="008E334A"/>
    <w:rsid w:val="008E61A1"/>
    <w:rsid w:val="008F2425"/>
    <w:rsid w:val="00917EA3"/>
    <w:rsid w:val="00917EE0"/>
    <w:rsid w:val="00921C89"/>
    <w:rsid w:val="0092661D"/>
    <w:rsid w:val="00926966"/>
    <w:rsid w:val="00926D03"/>
    <w:rsid w:val="00934036"/>
    <w:rsid w:val="00934889"/>
    <w:rsid w:val="0094541D"/>
    <w:rsid w:val="009473EA"/>
    <w:rsid w:val="00954E7E"/>
    <w:rsid w:val="009554D9"/>
    <w:rsid w:val="009572F9"/>
    <w:rsid w:val="00960D0F"/>
    <w:rsid w:val="00961B28"/>
    <w:rsid w:val="0098366F"/>
    <w:rsid w:val="00983A03"/>
    <w:rsid w:val="00985F2A"/>
    <w:rsid w:val="00986063"/>
    <w:rsid w:val="00986261"/>
    <w:rsid w:val="00991F67"/>
    <w:rsid w:val="00992876"/>
    <w:rsid w:val="009A0DCE"/>
    <w:rsid w:val="009A22CD"/>
    <w:rsid w:val="009A3E4B"/>
    <w:rsid w:val="009B35FD"/>
    <w:rsid w:val="009B43E9"/>
    <w:rsid w:val="009B6815"/>
    <w:rsid w:val="009B6E2C"/>
    <w:rsid w:val="009D2967"/>
    <w:rsid w:val="009D3C2B"/>
    <w:rsid w:val="009D4A2E"/>
    <w:rsid w:val="009E18A4"/>
    <w:rsid w:val="009E4191"/>
    <w:rsid w:val="009F2AB1"/>
    <w:rsid w:val="009F4FAF"/>
    <w:rsid w:val="009F54A7"/>
    <w:rsid w:val="009F68F1"/>
    <w:rsid w:val="00A04529"/>
    <w:rsid w:val="00A0584B"/>
    <w:rsid w:val="00A1416A"/>
    <w:rsid w:val="00A17135"/>
    <w:rsid w:val="00A21A6F"/>
    <w:rsid w:val="00A24E56"/>
    <w:rsid w:val="00A252F2"/>
    <w:rsid w:val="00A26A62"/>
    <w:rsid w:val="00A35372"/>
    <w:rsid w:val="00A35A9B"/>
    <w:rsid w:val="00A4070E"/>
    <w:rsid w:val="00A409B3"/>
    <w:rsid w:val="00A40CA0"/>
    <w:rsid w:val="00A46647"/>
    <w:rsid w:val="00A504A7"/>
    <w:rsid w:val="00A509DE"/>
    <w:rsid w:val="00A53677"/>
    <w:rsid w:val="00A53BF2"/>
    <w:rsid w:val="00A60D68"/>
    <w:rsid w:val="00A73EFA"/>
    <w:rsid w:val="00A77A3B"/>
    <w:rsid w:val="00A910E3"/>
    <w:rsid w:val="00A92F6F"/>
    <w:rsid w:val="00A936E3"/>
    <w:rsid w:val="00A97523"/>
    <w:rsid w:val="00AA6EAB"/>
    <w:rsid w:val="00AA7824"/>
    <w:rsid w:val="00AB0FA3"/>
    <w:rsid w:val="00AB73BF"/>
    <w:rsid w:val="00AC335C"/>
    <w:rsid w:val="00AC463E"/>
    <w:rsid w:val="00AD3678"/>
    <w:rsid w:val="00AD3BE2"/>
    <w:rsid w:val="00AD3E3D"/>
    <w:rsid w:val="00AD4ECE"/>
    <w:rsid w:val="00AE1EE4"/>
    <w:rsid w:val="00AE36EC"/>
    <w:rsid w:val="00AE7406"/>
    <w:rsid w:val="00AF1688"/>
    <w:rsid w:val="00AF46E6"/>
    <w:rsid w:val="00AF5139"/>
    <w:rsid w:val="00B02101"/>
    <w:rsid w:val="00B06EDA"/>
    <w:rsid w:val="00B1161F"/>
    <w:rsid w:val="00B11661"/>
    <w:rsid w:val="00B1312D"/>
    <w:rsid w:val="00B22C3F"/>
    <w:rsid w:val="00B32B4D"/>
    <w:rsid w:val="00B4137E"/>
    <w:rsid w:val="00B54DF7"/>
    <w:rsid w:val="00B56223"/>
    <w:rsid w:val="00B56E79"/>
    <w:rsid w:val="00B57AA7"/>
    <w:rsid w:val="00B637AA"/>
    <w:rsid w:val="00B63BE2"/>
    <w:rsid w:val="00B668CC"/>
    <w:rsid w:val="00B739B0"/>
    <w:rsid w:val="00B7592C"/>
    <w:rsid w:val="00B809D3"/>
    <w:rsid w:val="00B84B66"/>
    <w:rsid w:val="00B85475"/>
    <w:rsid w:val="00B9090A"/>
    <w:rsid w:val="00B92196"/>
    <w:rsid w:val="00B9228D"/>
    <w:rsid w:val="00B929EC"/>
    <w:rsid w:val="00BB0725"/>
    <w:rsid w:val="00BC408A"/>
    <w:rsid w:val="00BC5023"/>
    <w:rsid w:val="00BC556C"/>
    <w:rsid w:val="00BD25CB"/>
    <w:rsid w:val="00BD42DA"/>
    <w:rsid w:val="00BD4684"/>
    <w:rsid w:val="00BE08A7"/>
    <w:rsid w:val="00BE4391"/>
    <w:rsid w:val="00BF3E48"/>
    <w:rsid w:val="00C04F4F"/>
    <w:rsid w:val="00C15F1B"/>
    <w:rsid w:val="00C16288"/>
    <w:rsid w:val="00C17D1D"/>
    <w:rsid w:val="00C23760"/>
    <w:rsid w:val="00C45923"/>
    <w:rsid w:val="00C543E7"/>
    <w:rsid w:val="00C70225"/>
    <w:rsid w:val="00C72198"/>
    <w:rsid w:val="00C73C7D"/>
    <w:rsid w:val="00C75005"/>
    <w:rsid w:val="00C9176C"/>
    <w:rsid w:val="00C9383A"/>
    <w:rsid w:val="00C970DF"/>
    <w:rsid w:val="00CA7E71"/>
    <w:rsid w:val="00CB2673"/>
    <w:rsid w:val="00CB57FF"/>
    <w:rsid w:val="00CB701D"/>
    <w:rsid w:val="00CC3F0E"/>
    <w:rsid w:val="00CD08C9"/>
    <w:rsid w:val="00CD1FE8"/>
    <w:rsid w:val="00CD38CD"/>
    <w:rsid w:val="00CD3E0C"/>
    <w:rsid w:val="00CD4976"/>
    <w:rsid w:val="00CD5565"/>
    <w:rsid w:val="00CD616C"/>
    <w:rsid w:val="00CD7416"/>
    <w:rsid w:val="00CE0A30"/>
    <w:rsid w:val="00CF0D7F"/>
    <w:rsid w:val="00CF2EBB"/>
    <w:rsid w:val="00CF68D6"/>
    <w:rsid w:val="00CF7B4A"/>
    <w:rsid w:val="00D009F8"/>
    <w:rsid w:val="00D078DA"/>
    <w:rsid w:val="00D14995"/>
    <w:rsid w:val="00D204F2"/>
    <w:rsid w:val="00D2455C"/>
    <w:rsid w:val="00D25023"/>
    <w:rsid w:val="00D27F8C"/>
    <w:rsid w:val="00D336F1"/>
    <w:rsid w:val="00D33843"/>
    <w:rsid w:val="00D51E87"/>
    <w:rsid w:val="00D54A6F"/>
    <w:rsid w:val="00D57D57"/>
    <w:rsid w:val="00D62E42"/>
    <w:rsid w:val="00D76510"/>
    <w:rsid w:val="00D772FB"/>
    <w:rsid w:val="00D83369"/>
    <w:rsid w:val="00D94EAB"/>
    <w:rsid w:val="00DA1AA0"/>
    <w:rsid w:val="00DA512B"/>
    <w:rsid w:val="00DB0387"/>
    <w:rsid w:val="00DB477E"/>
    <w:rsid w:val="00DC44A8"/>
    <w:rsid w:val="00DC4AF5"/>
    <w:rsid w:val="00DE4BEE"/>
    <w:rsid w:val="00DE5B3D"/>
    <w:rsid w:val="00DE7112"/>
    <w:rsid w:val="00DF19BE"/>
    <w:rsid w:val="00DF3B44"/>
    <w:rsid w:val="00E1372E"/>
    <w:rsid w:val="00E21509"/>
    <w:rsid w:val="00E21D30"/>
    <w:rsid w:val="00E24D9A"/>
    <w:rsid w:val="00E27805"/>
    <w:rsid w:val="00E27A11"/>
    <w:rsid w:val="00E30497"/>
    <w:rsid w:val="00E358A2"/>
    <w:rsid w:val="00E35C9A"/>
    <w:rsid w:val="00E3771B"/>
    <w:rsid w:val="00E40979"/>
    <w:rsid w:val="00E43F26"/>
    <w:rsid w:val="00E51194"/>
    <w:rsid w:val="00E52A36"/>
    <w:rsid w:val="00E6378B"/>
    <w:rsid w:val="00E63EC3"/>
    <w:rsid w:val="00E653DA"/>
    <w:rsid w:val="00E65958"/>
    <w:rsid w:val="00E84FE5"/>
    <w:rsid w:val="00E879A5"/>
    <w:rsid w:val="00E879FC"/>
    <w:rsid w:val="00EA03E8"/>
    <w:rsid w:val="00EA2574"/>
    <w:rsid w:val="00EA2F1F"/>
    <w:rsid w:val="00EA3F2E"/>
    <w:rsid w:val="00EA57EC"/>
    <w:rsid w:val="00EB120E"/>
    <w:rsid w:val="00EB34C8"/>
    <w:rsid w:val="00EB46E2"/>
    <w:rsid w:val="00EC0045"/>
    <w:rsid w:val="00ED452E"/>
    <w:rsid w:val="00ED6A95"/>
    <w:rsid w:val="00EE3CDA"/>
    <w:rsid w:val="00EF37A8"/>
    <w:rsid w:val="00EF531F"/>
    <w:rsid w:val="00F05FE8"/>
    <w:rsid w:val="00F06D86"/>
    <w:rsid w:val="00F13D87"/>
    <w:rsid w:val="00F149E5"/>
    <w:rsid w:val="00F15E33"/>
    <w:rsid w:val="00F17DA2"/>
    <w:rsid w:val="00F22EC0"/>
    <w:rsid w:val="00F25C47"/>
    <w:rsid w:val="00F26703"/>
    <w:rsid w:val="00F27D7B"/>
    <w:rsid w:val="00F31D34"/>
    <w:rsid w:val="00F342A1"/>
    <w:rsid w:val="00F36FBA"/>
    <w:rsid w:val="00F44D36"/>
    <w:rsid w:val="00F46262"/>
    <w:rsid w:val="00F4795D"/>
    <w:rsid w:val="00F50A61"/>
    <w:rsid w:val="00F525CD"/>
    <w:rsid w:val="00F5286C"/>
    <w:rsid w:val="00F52E12"/>
    <w:rsid w:val="00F5426D"/>
    <w:rsid w:val="00F638CA"/>
    <w:rsid w:val="00F657C5"/>
    <w:rsid w:val="00F800C3"/>
    <w:rsid w:val="00F900B4"/>
    <w:rsid w:val="00FA011A"/>
    <w:rsid w:val="00FA0F2E"/>
    <w:rsid w:val="00FA452D"/>
    <w:rsid w:val="00FA45A5"/>
    <w:rsid w:val="00FA4DB1"/>
    <w:rsid w:val="00FB3F2A"/>
    <w:rsid w:val="00FC3593"/>
    <w:rsid w:val="00FD117D"/>
    <w:rsid w:val="00FD4C64"/>
    <w:rsid w:val="00FD72E3"/>
    <w:rsid w:val="00FE06FC"/>
    <w:rsid w:val="00FF0315"/>
    <w:rsid w:val="00FF2121"/>
    <w:rsid w:val="00FF62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61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2661D"/>
    <w:rPr>
      <w:rFonts w:ascii="Times New Roman" w:hAnsi="Times New Roman"/>
      <w:b w:val="0"/>
      <w:i w:val="0"/>
      <w:sz w:val="22"/>
    </w:rPr>
  </w:style>
  <w:style w:type="paragraph" w:styleId="NoSpacing">
    <w:name w:val="No Spacing"/>
    <w:uiPriority w:val="1"/>
    <w:qFormat/>
    <w:rsid w:val="0092661D"/>
    <w:pPr>
      <w:spacing w:after="0" w:line="240" w:lineRule="auto"/>
    </w:pPr>
  </w:style>
  <w:style w:type="paragraph" w:customStyle="1" w:styleId="scemptylineheader">
    <w:name w:val="sc_emptyline_header"/>
    <w:qFormat/>
    <w:rsid w:val="0092661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661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661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661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66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6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661D"/>
    <w:rPr>
      <w:color w:val="808080"/>
    </w:rPr>
  </w:style>
  <w:style w:type="paragraph" w:customStyle="1" w:styleId="scdirectionallanguage">
    <w:name w:val="sc_directional_language"/>
    <w:qFormat/>
    <w:rsid w:val="009266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661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661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661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661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66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661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661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66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66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661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661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66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661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661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661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661D"/>
    <w:rPr>
      <w:rFonts w:ascii="Times New Roman" w:hAnsi="Times New Roman"/>
      <w:color w:val="auto"/>
      <w:sz w:val="22"/>
    </w:rPr>
  </w:style>
  <w:style w:type="paragraph" w:customStyle="1" w:styleId="scclippagebillheader">
    <w:name w:val="sc_clip_page_bill_header"/>
    <w:qFormat/>
    <w:rsid w:val="009266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661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661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6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61D"/>
    <w:rPr>
      <w:lang w:val="en-US"/>
    </w:rPr>
  </w:style>
  <w:style w:type="paragraph" w:styleId="Footer">
    <w:name w:val="footer"/>
    <w:basedOn w:val="Normal"/>
    <w:link w:val="FooterChar"/>
    <w:uiPriority w:val="99"/>
    <w:unhideWhenUsed/>
    <w:rsid w:val="00926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61D"/>
    <w:rPr>
      <w:lang w:val="en-US"/>
    </w:rPr>
  </w:style>
  <w:style w:type="paragraph" w:styleId="ListParagraph">
    <w:name w:val="List Paragraph"/>
    <w:basedOn w:val="Normal"/>
    <w:uiPriority w:val="34"/>
    <w:qFormat/>
    <w:rsid w:val="0092661D"/>
    <w:pPr>
      <w:ind w:left="720"/>
      <w:contextualSpacing/>
    </w:pPr>
  </w:style>
  <w:style w:type="paragraph" w:customStyle="1" w:styleId="scbillfooter">
    <w:name w:val="sc_bill_footer"/>
    <w:qFormat/>
    <w:rsid w:val="0092661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6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661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661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6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6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6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6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6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661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6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661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66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661D"/>
    <w:pPr>
      <w:widowControl w:val="0"/>
      <w:suppressAutoHyphens/>
      <w:spacing w:after="0" w:line="360" w:lineRule="auto"/>
    </w:pPr>
    <w:rPr>
      <w:rFonts w:ascii="Times New Roman" w:hAnsi="Times New Roman"/>
      <w:lang w:val="en-US"/>
    </w:rPr>
  </w:style>
  <w:style w:type="paragraph" w:customStyle="1" w:styleId="sctableln">
    <w:name w:val="sc_table_ln"/>
    <w:qFormat/>
    <w:rsid w:val="0092661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661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661D"/>
    <w:rPr>
      <w:strike/>
      <w:dstrike w:val="0"/>
    </w:rPr>
  </w:style>
  <w:style w:type="character" w:customStyle="1" w:styleId="scinsert">
    <w:name w:val="sc_insert"/>
    <w:uiPriority w:val="1"/>
    <w:qFormat/>
    <w:rsid w:val="0092661D"/>
    <w:rPr>
      <w:caps w:val="0"/>
      <w:smallCaps w:val="0"/>
      <w:strike w:val="0"/>
      <w:dstrike w:val="0"/>
      <w:vanish w:val="0"/>
      <w:u w:val="single"/>
      <w:vertAlign w:val="baseline"/>
    </w:rPr>
  </w:style>
  <w:style w:type="character" w:customStyle="1" w:styleId="scinsertred">
    <w:name w:val="sc_insert_red"/>
    <w:uiPriority w:val="1"/>
    <w:qFormat/>
    <w:rsid w:val="0092661D"/>
    <w:rPr>
      <w:caps w:val="0"/>
      <w:smallCaps w:val="0"/>
      <w:strike w:val="0"/>
      <w:dstrike w:val="0"/>
      <w:vanish w:val="0"/>
      <w:color w:val="FF0000"/>
      <w:u w:val="single"/>
      <w:vertAlign w:val="baseline"/>
    </w:rPr>
  </w:style>
  <w:style w:type="character" w:customStyle="1" w:styleId="scinsertblue">
    <w:name w:val="sc_insert_blue"/>
    <w:uiPriority w:val="1"/>
    <w:qFormat/>
    <w:rsid w:val="0092661D"/>
    <w:rPr>
      <w:caps w:val="0"/>
      <w:smallCaps w:val="0"/>
      <w:strike w:val="0"/>
      <w:dstrike w:val="0"/>
      <w:vanish w:val="0"/>
      <w:color w:val="0070C0"/>
      <w:u w:val="single"/>
      <w:vertAlign w:val="baseline"/>
    </w:rPr>
  </w:style>
  <w:style w:type="character" w:customStyle="1" w:styleId="scstrikered">
    <w:name w:val="sc_strike_red"/>
    <w:uiPriority w:val="1"/>
    <w:qFormat/>
    <w:rsid w:val="0092661D"/>
    <w:rPr>
      <w:strike/>
      <w:dstrike w:val="0"/>
      <w:color w:val="FF0000"/>
    </w:rPr>
  </w:style>
  <w:style w:type="character" w:customStyle="1" w:styleId="scstrikeblue">
    <w:name w:val="sc_strike_blue"/>
    <w:uiPriority w:val="1"/>
    <w:qFormat/>
    <w:rsid w:val="0092661D"/>
    <w:rPr>
      <w:strike/>
      <w:dstrike w:val="0"/>
      <w:color w:val="0070C0"/>
    </w:rPr>
  </w:style>
  <w:style w:type="character" w:customStyle="1" w:styleId="scinsertbluenounderline">
    <w:name w:val="sc_insert_blue_no_underline"/>
    <w:uiPriority w:val="1"/>
    <w:qFormat/>
    <w:rsid w:val="0092661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661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661D"/>
    <w:rPr>
      <w:strike/>
      <w:dstrike w:val="0"/>
      <w:color w:val="0070C0"/>
      <w:lang w:val="en-US"/>
    </w:rPr>
  </w:style>
  <w:style w:type="character" w:customStyle="1" w:styleId="scstrikerednoncodified">
    <w:name w:val="sc_strike_red_non_codified"/>
    <w:uiPriority w:val="1"/>
    <w:qFormat/>
    <w:rsid w:val="0092661D"/>
    <w:rPr>
      <w:strike/>
      <w:dstrike w:val="0"/>
      <w:color w:val="FF0000"/>
    </w:rPr>
  </w:style>
  <w:style w:type="paragraph" w:customStyle="1" w:styleId="scbillsiglines">
    <w:name w:val="sc_bill_sig_lines"/>
    <w:qFormat/>
    <w:rsid w:val="0092661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661D"/>
    <w:rPr>
      <w:bdr w:val="none" w:sz="0" w:space="0" w:color="auto"/>
      <w:shd w:val="clear" w:color="auto" w:fill="FEC6C6"/>
    </w:rPr>
  </w:style>
  <w:style w:type="character" w:customStyle="1" w:styleId="screstoreblue">
    <w:name w:val="sc_restore_blue"/>
    <w:uiPriority w:val="1"/>
    <w:qFormat/>
    <w:rsid w:val="0092661D"/>
    <w:rPr>
      <w:color w:val="4472C4" w:themeColor="accent1"/>
      <w:bdr w:val="none" w:sz="0" w:space="0" w:color="auto"/>
      <w:shd w:val="clear" w:color="auto" w:fill="auto"/>
    </w:rPr>
  </w:style>
  <w:style w:type="character" w:customStyle="1" w:styleId="screstorered">
    <w:name w:val="sc_restore_red"/>
    <w:uiPriority w:val="1"/>
    <w:qFormat/>
    <w:rsid w:val="0092661D"/>
    <w:rPr>
      <w:color w:val="FF0000"/>
      <w:bdr w:val="none" w:sz="0" w:space="0" w:color="auto"/>
      <w:shd w:val="clear" w:color="auto" w:fill="auto"/>
    </w:rPr>
  </w:style>
  <w:style w:type="character" w:customStyle="1" w:styleId="scstrikenewblue">
    <w:name w:val="sc_strike_new_blue"/>
    <w:uiPriority w:val="1"/>
    <w:qFormat/>
    <w:rsid w:val="0092661D"/>
    <w:rPr>
      <w:strike w:val="0"/>
      <w:dstrike/>
      <w:color w:val="0070C0"/>
      <w:u w:val="none"/>
    </w:rPr>
  </w:style>
  <w:style w:type="character" w:customStyle="1" w:styleId="scstrikenewred">
    <w:name w:val="sc_strike_new_red"/>
    <w:uiPriority w:val="1"/>
    <w:qFormat/>
    <w:rsid w:val="0092661D"/>
    <w:rPr>
      <w:strike w:val="0"/>
      <w:dstrike/>
      <w:color w:val="FF0000"/>
      <w:u w:val="none"/>
    </w:rPr>
  </w:style>
  <w:style w:type="character" w:customStyle="1" w:styleId="scamendsenate">
    <w:name w:val="sc_amend_senate"/>
    <w:uiPriority w:val="1"/>
    <w:qFormat/>
    <w:rsid w:val="0092661D"/>
    <w:rPr>
      <w:bdr w:val="none" w:sz="0" w:space="0" w:color="auto"/>
      <w:shd w:val="clear" w:color="auto" w:fill="FFF2CC" w:themeFill="accent4" w:themeFillTint="33"/>
    </w:rPr>
  </w:style>
  <w:style w:type="character" w:customStyle="1" w:styleId="scamendhouse">
    <w:name w:val="sc_amend_house"/>
    <w:uiPriority w:val="1"/>
    <w:qFormat/>
    <w:rsid w:val="0092661D"/>
    <w:rPr>
      <w:bdr w:val="none" w:sz="0" w:space="0" w:color="auto"/>
      <w:shd w:val="clear" w:color="auto" w:fill="E2EFD9" w:themeFill="accent6" w:themeFillTint="33"/>
    </w:rPr>
  </w:style>
  <w:style w:type="paragraph" w:styleId="Revision">
    <w:name w:val="Revision"/>
    <w:hidden/>
    <w:uiPriority w:val="99"/>
    <w:semiHidden/>
    <w:rsid w:val="00B1312D"/>
    <w:pPr>
      <w:spacing w:after="0" w:line="240" w:lineRule="auto"/>
    </w:pPr>
    <w:rPr>
      <w:lang w:val="en-US"/>
    </w:rPr>
  </w:style>
  <w:style w:type="character" w:styleId="CommentReference">
    <w:name w:val="annotation reference"/>
    <w:basedOn w:val="DefaultParagraphFont"/>
    <w:uiPriority w:val="99"/>
    <w:semiHidden/>
    <w:unhideWhenUsed/>
    <w:rsid w:val="00CD4976"/>
    <w:rPr>
      <w:sz w:val="16"/>
      <w:szCs w:val="16"/>
    </w:rPr>
  </w:style>
  <w:style w:type="paragraph" w:styleId="CommentText">
    <w:name w:val="annotation text"/>
    <w:basedOn w:val="Normal"/>
    <w:link w:val="CommentTextChar"/>
    <w:uiPriority w:val="99"/>
    <w:semiHidden/>
    <w:unhideWhenUsed/>
    <w:rsid w:val="00CD4976"/>
    <w:pPr>
      <w:spacing w:line="240" w:lineRule="auto"/>
    </w:pPr>
    <w:rPr>
      <w:sz w:val="20"/>
      <w:szCs w:val="20"/>
    </w:rPr>
  </w:style>
  <w:style w:type="character" w:customStyle="1" w:styleId="CommentTextChar">
    <w:name w:val="Comment Text Char"/>
    <w:basedOn w:val="DefaultParagraphFont"/>
    <w:link w:val="CommentText"/>
    <w:uiPriority w:val="99"/>
    <w:semiHidden/>
    <w:rsid w:val="00CD4976"/>
    <w:rPr>
      <w:sz w:val="20"/>
      <w:szCs w:val="20"/>
      <w:lang w:val="en-US"/>
    </w:rPr>
  </w:style>
  <w:style w:type="paragraph" w:styleId="CommentSubject">
    <w:name w:val="annotation subject"/>
    <w:basedOn w:val="CommentText"/>
    <w:next w:val="CommentText"/>
    <w:link w:val="CommentSubjectChar"/>
    <w:uiPriority w:val="99"/>
    <w:semiHidden/>
    <w:unhideWhenUsed/>
    <w:rsid w:val="00CD4976"/>
    <w:rPr>
      <w:b/>
      <w:bCs/>
    </w:rPr>
  </w:style>
  <w:style w:type="character" w:customStyle="1" w:styleId="CommentSubjectChar">
    <w:name w:val="Comment Subject Char"/>
    <w:basedOn w:val="CommentTextChar"/>
    <w:link w:val="CommentSubject"/>
    <w:uiPriority w:val="99"/>
    <w:semiHidden/>
    <w:rsid w:val="00CD4976"/>
    <w:rPr>
      <w:b/>
      <w:bCs/>
      <w:sz w:val="20"/>
      <w:szCs w:val="20"/>
      <w:lang w:val="en-US"/>
    </w:rPr>
  </w:style>
  <w:style w:type="paragraph" w:customStyle="1" w:styleId="sccoversheetcommitteereportchairperson">
    <w:name w:val="sc_coversheet_committee_report_chairperson"/>
    <w:qFormat/>
    <w:rsid w:val="00776B0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76B0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76B0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76B0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76B0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76B0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76B0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76B0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76B0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76B08"/>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57&amp;session=125&amp;summary=B" TargetMode="External" Id="R65ab19e7ac4344bf" /><Relationship Type="http://schemas.openxmlformats.org/officeDocument/2006/relationships/hyperlink" Target="https://www.scstatehouse.gov/sess125_2023-2024/prever/957_20240111.docx" TargetMode="External" Id="R3964f19ac1dc473b" /><Relationship Type="http://schemas.openxmlformats.org/officeDocument/2006/relationships/hyperlink" Target="https://www.scstatehouse.gov/sess125_2023-2024/prever/957_20240206.docx" TargetMode="External" Id="R36dcc3e2cb2e4991" /><Relationship Type="http://schemas.openxmlformats.org/officeDocument/2006/relationships/hyperlink" Target="https://www.scstatehouse.gov/sess125_2023-2024/prever/957_20240207.docx" TargetMode="External" Id="Rabdde412356f40b8" /><Relationship Type="http://schemas.openxmlformats.org/officeDocument/2006/relationships/hyperlink" Target="https://www.scstatehouse.gov/sess125_2023-2024/prever/957_20240213.docx" TargetMode="External" Id="R4e0e6543fa044dc1" /><Relationship Type="http://schemas.openxmlformats.org/officeDocument/2006/relationships/hyperlink" Target="h:\sj\20240111.docx" TargetMode="External" Id="Rb11d212056d24418" /><Relationship Type="http://schemas.openxmlformats.org/officeDocument/2006/relationships/hyperlink" Target="h:\sj\20240111.docx" TargetMode="External" Id="R001a74e0f91241e1" /><Relationship Type="http://schemas.openxmlformats.org/officeDocument/2006/relationships/hyperlink" Target="h:\sj\20240206.docx" TargetMode="External" Id="Rfc07bb1d36594e44" /><Relationship Type="http://schemas.openxmlformats.org/officeDocument/2006/relationships/hyperlink" Target="h:\sj\20240213.docx" TargetMode="External" Id="R3342ddd57b014d70" /><Relationship Type="http://schemas.openxmlformats.org/officeDocument/2006/relationships/hyperlink" Target="h:\sj\20240214.docx" TargetMode="External" Id="R3922d622f65043ee" /><Relationship Type="http://schemas.openxmlformats.org/officeDocument/2006/relationships/hyperlink" Target="h:\sj\20240214.docx" TargetMode="External" Id="Rdd89aef6d460421c" /><Relationship Type="http://schemas.openxmlformats.org/officeDocument/2006/relationships/hyperlink" Target="h:\sj\20240215.docx" TargetMode="External" Id="R34c227dc185f42b3" /><Relationship Type="http://schemas.openxmlformats.org/officeDocument/2006/relationships/hyperlink" Target="h:\hj\20240227.docx" TargetMode="External" Id="R6c590766b2c3476d" /><Relationship Type="http://schemas.openxmlformats.org/officeDocument/2006/relationships/hyperlink" Target="h:\hj\20240227.docx" TargetMode="External" Id="R4f5c88621ece4a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B22B0656CB649EDB27C103FA7124332"/>
        <w:category>
          <w:name w:val="General"/>
          <w:gallery w:val="placeholder"/>
        </w:category>
        <w:types>
          <w:type w:val="bbPlcHdr"/>
        </w:types>
        <w:behaviors>
          <w:behavior w:val="content"/>
        </w:behaviors>
        <w:guid w:val="{0C3F9A90-26B2-444E-9133-5AFCE94EED97}"/>
      </w:docPartPr>
      <w:docPartBody>
        <w:p w:rsidR="00A23B53" w:rsidRDefault="002E2C8C" w:rsidP="002E2C8C">
          <w:pPr>
            <w:pStyle w:val="1B22B0656CB649EDB27C103FA7124332"/>
          </w:pPr>
          <w:r w:rsidRPr="007B495D">
            <w:rPr>
              <w:rStyle w:val="PlaceholderText"/>
            </w:rPr>
            <w:t>Click or tap here to enter text.</w:t>
          </w:r>
        </w:p>
      </w:docPartBody>
    </w:docPart>
    <w:docPart>
      <w:docPartPr>
        <w:name w:val="34663E2A3CBC485698B2EEE9312D3C21"/>
        <w:category>
          <w:name w:val="General"/>
          <w:gallery w:val="placeholder"/>
        </w:category>
        <w:types>
          <w:type w:val="bbPlcHdr"/>
        </w:types>
        <w:behaviors>
          <w:behavior w:val="content"/>
        </w:behaviors>
        <w:guid w:val="{0BE4341C-3F3F-4831-A78D-04A9D4B88F7A}"/>
      </w:docPartPr>
      <w:docPartBody>
        <w:p w:rsidR="00A23B53" w:rsidRDefault="00A23B53" w:rsidP="00A23B53">
          <w:pPr>
            <w:pStyle w:val="34663E2A3CBC485698B2EEE9312D3C2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E2C8C"/>
    <w:rsid w:val="003E4FBC"/>
    <w:rsid w:val="004E2BB5"/>
    <w:rsid w:val="00580C56"/>
    <w:rsid w:val="006B363F"/>
    <w:rsid w:val="007070D2"/>
    <w:rsid w:val="00776F2C"/>
    <w:rsid w:val="008F7723"/>
    <w:rsid w:val="00912A5F"/>
    <w:rsid w:val="00940EED"/>
    <w:rsid w:val="00985255"/>
    <w:rsid w:val="009C3651"/>
    <w:rsid w:val="009F0104"/>
    <w:rsid w:val="00A23B53"/>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B53"/>
    <w:rPr>
      <w:color w:val="808080"/>
    </w:rPr>
  </w:style>
  <w:style w:type="paragraph" w:customStyle="1" w:styleId="1B22B0656CB649EDB27C103FA7124332">
    <w:name w:val="1B22B0656CB649EDB27C103FA7124332"/>
    <w:rsid w:val="002E2C8C"/>
    <w:rPr>
      <w:kern w:val="2"/>
      <w14:ligatures w14:val="standardContextual"/>
    </w:rPr>
  </w:style>
  <w:style w:type="paragraph" w:customStyle="1" w:styleId="34663E2A3CBC485698B2EEE9312D3C21">
    <w:name w:val="34663E2A3CBC485698B2EEE9312D3C21"/>
    <w:rsid w:val="00A23B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AMENDMENTS_USED_FOR_MERGE>[{"drafter":null,"sponsor":"a2a957cd-590c-4b88-b8b2-c53c500c12f7","originalBill":null,"session":0,"billNumber":null,"version":"0001-01-01T00:00:00","legType":null,"delta":null,"isPerfectingAmendment":false,"originalAmendment":null,"previousBill":null,"isOffered":false,"order":1,"isAdopted":false,"amendmentNumber":"BI","internalBillVersion":1,"isCommitteeReport":true,"BillTitle":"&lt;Failed to get bill title&gt;","id":"b5de1abc-3854-4292-a577-5ed075c3bbe0","name":"LC-957.PH0002S","filenameExtension":null,"parentId":"00000000-0000-0000-0000-000000000000","documentName":"LC-957.PH0002S","isProxyDoc":false,"isWordDoc":false,"isPDF":false,"isFolder":true}]</AMENDMENTS_USED_FOR_MERGE>
  <FILENAME>&lt;&lt;filename&gt;&gt;</FILENAME>
  <ID>36b1dae4-fc14-4a08-9108-16a75f11d772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2024-02-13T13:20:38.780445-05:00</T_BILL_DT_VERSION>
  <T_BILL_D_INTRODATE>2024-01-11</T_BILL_D_INTRODATE>
  <T_BILL_D_SENATEINTRODATE>2024-01-11</T_BILL_D_SENATEINTRODATE>
  <T_BILL_N_INTERNALVERSIONNUMBER>2</T_BILL_N_INTERNALVERSIONNUMBER>
  <T_BILL_N_SESSION>125</T_BILL_N_SESSION>
  <T_BILL_N_VERSIONNUMBER>2</T_BILL_N_VERSIONNUMBER>
  <T_BILL_N_YEAR>2024</T_BILL_N_YEAR>
  <T_BILL_REQUEST_REQUEST>e92ffc1d-24f4-4d3e-afbf-6c6900e8909a</T_BILL_REQUEST_REQUEST>
  <T_BILL_R_ORIGINALBILL>bbebc530-ce2b-4d4d-b86a-f740ec794876</T_BILL_R_ORIGINALBILL>
  <T_BILL_R_ORIGINALDRAFT>2ce126f9-8e80-40fa-bbe8-9782a9b46f1f</T_BILL_R_ORIGINALDRAFT>
  <T_BILL_SPONSOR_SPONSOR>b48fc17e-0d76-4d27-9efa-5968aacb70f5</T_BILL_SPONSOR_SPONSOR>
  <T_BILL_T_BILLNAME>[0957]</T_BILL_T_BILLNAME>
  <T_BILL_T_BILLNUMBER>957</T_BILL_T_BILLNUMBER>
  <T_BILL_T_BILLTITLE>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T_BILL_T_BILLTITLE>
  <T_BILL_T_CHAMBER>senate</T_BILL_T_CHAMBER>
  <T_BILL_T_FILENAME>
  </T_BILL_T_FILENAME>
  <T_BILL_T_LEGTYPE>bill_statewide</T_BILL_T_LEGTYPE>
  <T_BILL_T_SECTIONS>[{"SectionUUID":"44ae9fc4-3074-4160-95a5-72076ee3415c","SectionName":"code_section","SectionNumber":1,"SectionType":"code_section","CodeSections":[{"CodeSectionBookmarkName":"cs_T38C3N150_9d62f9d90","IsConstitutionSection":false,"Identity":"38-3-150","IsNew":false,"SubSections":[],"TitleRelatedTo":"the authority of the director of the department of insurance or his designees to conduct examinations, investigations, and hearings","TitleSoAsTo":"provide for the confidentiality of such investigations","Deleted":false}],"TitleText":"","DisableControls":false,"Deleted":false,"RepealItems":[],"SectionBookmarkName":"bs_num_1_3822e7aa9"},{"SectionUUID":"8f3088ff-78ae-4086-8fb5-13b6edafbdd1","SectionName":"code_section","SectionNumber":2,"SectionType":"code_section","CodeSections":[{"CodeSectionBookmarkName":"cs_T38C9N200_662bbfade","IsConstitutionSection":false,"Identity":"38-9-200","IsNew":false,"SubSections":[{"Level":1,"Identity":"T38C9N200Sa","SubSectionBookmarkName":"ss_T38C9N200Sa_lv1_d1e014f38","IsNewSubSection":false,"SubSectionReplacement":""}],"TitleRelatedTo":"conditions for allowing reinsurance credits","TitleSoAsTo":"revise certain conditions","Deleted":false}],"TitleText":"","DisableControls":false,"Deleted":false,"RepealItems":[],"SectionBookmarkName":"bs_num_2_d55078147"},{"SectionUUID":"41ad9aa4-1fb7-490a-9fa5-ce02283d7af3","SectionName":"code_section","SectionNumber":3,"SectionType":"code_section","CodeSections":[{"CodeSectionBookmarkName":"cs_T38C13N10_52290cf89","IsConstitutionSection":false,"Identity":"38-13-10","IsNew":false,"SubSections":[{"Level":1,"Identity":"T38C13N10SA","SubSectionBookmarkName":"ss_T38C13N10SA_lv1_745d8102f","IsNewSubSection":false,"SubSectionReplacement":""},{"Level":1,"Identity":"T38C13N10SB","SubSectionBookmarkName":"ss_T38C13N10SB_lv1_f3de3cd84","IsNewSubSection":false,"SubSectionReplacement":""},{"Level":1,"Identity":"T38C13N10SD","SubSectionBookmarkName":"ss_T38C13N10SD_lv1_1bf0f1caa","IsNewSubSection":false,"SubSectionReplacement":""},{"Level":1,"Identity":"T38C13N10SC","SubSectionBookmarkName":"ss_T38C13N10SC_lv1_afd3fd033","IsNewSubSection":false,"SubSectionReplacement":""},{"Level":2,"Identity":"T38C13N10S1","SubSectionBookmarkName":"ss_T38C13N10S1_lv2_4f4c5aea1","IsNewSubSection":false,"SubSectionReplacement":""},{"Level":2,"Identity":"T38C13N10S2","SubSectionBookmarkName":"ss_T38C13N10S2_lv2_74a1ad959","IsNewSubSection":false,"SubSectionReplacement":""}],"TitleRelatedTo":"insurer examinations","TitleSoAsTo":"provide such examinations are financial examinations, to apply the provisions to health maintenance organizations and other licensees of the department, to provide of market conduct examinations, and to remove obsolete provisions, among other things","Deleted":false}],"TitleText":"","DisableControls":false,"Deleted":false,"RepealItems":[],"SectionBookmarkName":"bs_num_3_d63f41010"},{"SectionUUID":"f0b96a0b-ca39-4025-a8a6-b855d16ecb0d","SectionName":"code_section","SectionNumber":4,"SectionType":"code_section","CodeSections":[{"CodeSectionBookmarkName":"cs_T38C13N70_829fd51a7","IsConstitutionSection":false,"Identity":"38-13-70","IsNew":false,"SubSections":[{"Level":1,"Identity":"T38C13N70SA","SubSectionBookmarkName":"ss_T38C13N70SA_lv1_a774dff15","IsNewSubSection":false,"SubSectionReplacement":""},{"Level":1,"Identity":"T38C13N70SB","SubSectionBookmarkName":"ss_T38C13N70SB_lv1_2e3b6e020","IsNewSubSection":false,"SubSectionReplacement":""}],"TitleRelatedTo":"Investigation of alleged violations","TitleSoAsTo":"provide the director or his designess may conduct investigations, to provide for the confidentiality of investigations, and to provide final orders disciplining licensees are public information, among other things","Deleted":false}],"TitleText":"","DisableControls":false,"Deleted":false,"RepealItems":[],"SectionBookmarkName":"bs_num_4_a33a83a75"},{"SectionUUID":"941a2295-b8a2-441e-9ca4-7298d1e045ad","SectionName":"code_section","SectionNumber":5,"SectionType":"code_section","CodeSections":[{"CodeSectionBookmarkName":"ns_T38C57N130_d731a4592","IsConstitutionSection":false,"Identity":"38-57-130","IsNew":true,"SubSections":[{"Level":1,"Identity":"T38C57N130S5","SubSectionBookmarkName":"ss_T38C57N130S5_lv1_a2bb52dd5","IsNewSubSection":false,"SubSectionReplacement":""},{"Level":2,"Identity":"T38C57N130Sa","SubSectionBookmarkName":"ss_T38C57N130Sa_lv2_996ee862e","IsNewSubSection":false,"SubSectionReplacement":""},{"Level":2,"Identity":"T38C57N130Sb","SubSectionBookmarkName":"ss_T38C57N130Sb_lv2_44792a3b3","IsNewSubSection":false,"SubSectionReplacement":""},{"Level":3,"Identity":"T38C57N130Si","SubSectionBookmarkName":"ss_T38C57N130Si_lv3_dc62b8779","IsNewSubSection":false,"SubSectionReplacement":""},{"Level":3,"Identity":"T38C57N130Sii","SubSectionBookmarkName":"ss_T38C57N130Sii_lv3_81b6ac46d","IsNewSubSection":false,"SubSectionReplacement":""},{"Level":3,"Identity":"T38C57N130Siii","SubSectionBookmarkName":"ss_T38C57N130Siii_lv3_55424f485","IsNewSubSection":false,"SubSectionReplacement":""},{"Level":3,"Identity":"T38C57N130Siv","SubSectionBookmarkName":"ss_T38C57N130Siv_lv3_55754892e","IsNewSubSection":false,"SubSectionReplacement":""},{"Level":3,"Identity":"T38C57N130Sv","SubSectionBookmarkName":"ss_T38C57N130Sv_lv3_ccdcd573f","IsNewSubSection":false,"SubSectionReplacement":""},{"Level":3,"Identity":"T38C57N130Svi","SubSectionBookmarkName":"ss_T38C57N130Svi_lv3_25ae04c49","IsNewSubSection":false,"SubSectionReplacement":""},{"Level":3,"Identity":"T38C57N130Svii","SubSectionBookmarkName":"ss_T38C57N130Svii_lv3_6ae891a19","IsNewSubSection":false,"SubSectionReplacement":""},{"Level":3,"Identity":"T38C57N130Sviii","SubSectionBookmarkName":"ss_T38C57N130Sviii_lv3_f1aaa3473","IsNewSubSection":false,"SubSectionReplacement":""},{"Level":3,"Identity":"T38C57N130Six","SubSectionBookmarkName":"ss_T38C57N130Six_lv3_affea8137","IsNewSubSection":false,"SubSectionReplacement":""},{"Level":2,"Identity":"T38C57N130Sc","SubSectionBookmarkName":"ss_T38C57N130Sc_lv2_00a2d4e51","IsNewSubSection":false,"SubSectionReplacement":""},{"Level":2,"Identity":"T38C57N130Sd","SubSectionBookmarkName":"ss_T38C57N130Sd_lv2_de7b64676","IsNewSubSection":false,"SubSectionReplacement":""},{"Level":2,"Identity":"T38C57N130Se","SubSectionBookmarkName":"ss_T38C57N130Se_lv2_7bf2321d7","IsNewSubSection":false,"SubSectionReplacement":""},{"Level":2,"Identity":"T38C57N130Sf","SubSectionBookmarkName":"ss_T38C57N130Sf_lv2_3f685caf3","IsNewSubSection":false,"SubSectionReplacement":""},{"Level":2,"Identity":"T38C57N130Sg","SubSectionBookmarkName":"ss_T38C57N130Sg_lv2_760741e47","IsNewSubSection":false,"SubSectionReplacement":""},{"Level":2,"Identity":"T38C57N130Sh","SubSectionBookmarkName":"ss_T38C57N130Sh_lv2_ca3999e26","IsNewSubSection":false,"SubSectionReplacement":""}],"TitleRelatedTo":"insurance trade practices","TitleSoAsTo":"provide revise exemptions from provisions prohibiting Misrepresentations, special inducements, and rebates in insurance contracts","Deleted":false}],"TitleText":"","DisableControls":false,"Deleted":false,"RepealItems":[],"SectionBookmarkName":"bs_num_5_bf9dd1c2b"},{"SectionUUID":"aa6a733c-76a7-4b62-a2cc-d8cc2641bd36","SectionName":"code_section","SectionNumber":6,"SectionType":"code_section","CodeSections":[{"CodeSectionBookmarkName":"cs_T38C57N130_70c51c0d8","IsConstitutionSection":false,"Identity":"38-57-130","IsNew":false,"SubSections":[{"Level":1,"Identity":"T38C57N130S4","SubSectionBookmarkName":"ss_T38C57N130S4_lv1_6ee40b5a8","IsNewSubSection":false,"SubSectionReplacement":""}],"TitleRelatedTo":"","TitleSoAsTo":"","Deleted":false}],"TitleText":"","DisableControls":false,"Deleted":false,"RepealItems":[],"SectionBookmarkName":"bs_num_6_10ff1f6f9"},{"SectionUUID":"8f03ca95-8faa-4d43-a9c2-8afc498075bd","SectionName":"standard_eff_date_section","SectionNumber":7,"SectionType":"drafting_clause","CodeSections":[],"TitleText":"","DisableControls":false,"Deleted":false,"RepealItems":[],"SectionBookmarkName":"bs_num_7_lastsection"}]</T_BILL_T_SECTIONS>
  <T_BILL_T_SUBJECT>Department of Insurance procedures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C46F153D-1645-47BF-BDAB-06B4449DD62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1752</Words>
  <Characters>9601</Characters>
  <Application>Microsoft Office Word</Application>
  <DocSecurity>0</DocSecurity>
  <Lines>174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2023-12-27T18:00:00Z</cp:lastPrinted>
  <dcterms:created xsi:type="dcterms:W3CDTF">2024-02-13T18:23:00Z</dcterms:created>
  <dcterms:modified xsi:type="dcterms:W3CDTF">2024-02-13T21:51:00Z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