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EB1" w:rsidRDefault="00DB3EB1">
      <w:pPr>
        <w:jc w:val="center"/>
      </w:pPr>
      <w:r>
        <w:t>DISCLAIMER</w:t>
      </w:r>
    </w:p>
    <w:p w:rsidR="00DB3EB1" w:rsidRDefault="00DB3EB1"/>
    <w:p w:rsidR="00DB3EB1" w:rsidRDefault="00DB3EB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B3EB1" w:rsidRDefault="00DB3EB1"/>
    <w:p w:rsidR="00DB3EB1" w:rsidRDefault="00DB3EB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3EB1" w:rsidRDefault="00DB3EB1"/>
    <w:p w:rsidR="00DB3EB1" w:rsidRDefault="00DB3EB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3EB1" w:rsidRDefault="00DB3EB1"/>
    <w:p w:rsidR="00DB3EB1" w:rsidRDefault="00DB3EB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B3EB1" w:rsidRDefault="00DB3EB1"/>
    <w:p w:rsidR="00DB3EB1" w:rsidRDefault="00DB3EB1">
      <w:pPr>
        <w:rPr>
          <w:rFonts w:cs="Times New Roman"/>
        </w:rPr>
      </w:pPr>
      <w:r>
        <w:rPr>
          <w:rFonts w:cs="Times New Roman"/>
        </w:rPr>
        <w:br w:type="page"/>
      </w:r>
    </w:p>
    <w:p w:rsid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0CA1">
        <w:rPr>
          <w:rFonts w:cs="Times New Roman"/>
        </w:rPr>
        <w:t>CHAPTER 13.</w:t>
      </w:r>
    </w:p>
    <w:p w:rsidR="00BD0CA1" w:rsidRDefault="00BD0CA1"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0CA1"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0CA1">
        <w:rPr>
          <w:rFonts w:cs="Times New Roman"/>
        </w:rPr>
        <w:t xml:space="preserve"> SOUTHERN GROWTH POLICIES AGREEMENT</w:t>
      </w:r>
    </w:p>
    <w:p w:rsidR="00BD0CA1" w:rsidRPr="00BD0CA1" w:rsidRDefault="00BD0CA1"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D0CA1" w:rsidRDefault="00BD0CA1"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b/>
        </w:rPr>
        <w:t xml:space="preserve">SECTION </w:t>
      </w:r>
      <w:r w:rsidR="004672E5" w:rsidRPr="00BD0CA1">
        <w:rPr>
          <w:rFonts w:cs="Times New Roman"/>
          <w:b/>
        </w:rPr>
        <w:t>13</w:t>
      </w:r>
      <w:r w:rsidRPr="00BD0CA1">
        <w:rPr>
          <w:rFonts w:cs="Times New Roman"/>
          <w:b/>
        </w:rPr>
        <w:noBreakHyphen/>
      </w:r>
      <w:r w:rsidR="004672E5" w:rsidRPr="00BD0CA1">
        <w:rPr>
          <w:rFonts w:cs="Times New Roman"/>
          <w:b/>
        </w:rPr>
        <w:t>13</w:t>
      </w:r>
      <w:r w:rsidRPr="00BD0CA1">
        <w:rPr>
          <w:rFonts w:cs="Times New Roman"/>
          <w:b/>
        </w:rPr>
        <w:noBreakHyphen/>
      </w:r>
      <w:r w:rsidR="004672E5" w:rsidRPr="00BD0CA1">
        <w:rPr>
          <w:rFonts w:cs="Times New Roman"/>
          <w:b/>
        </w:rPr>
        <w:t>10.</w:t>
      </w:r>
      <w:r w:rsidR="004672E5" w:rsidRPr="00BD0CA1">
        <w:rPr>
          <w:rFonts w:cs="Times New Roman"/>
        </w:rPr>
        <w:t xml:space="preserve"> Southern Growth Policies Agreement and Board. </w:t>
      </w:r>
    </w:p>
    <w:p w:rsidR="00BD0CA1" w:rsidRDefault="00BD0CA1"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The purposes of this Agreement, which is hereby adopted, are to provide: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1. Improved facilities and procedures for study, analysis and planning of governmental policies, programs and activities of regional significance.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2. Assistance in the prevention of interstate conflicts and the promotion of regional cooperation.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3. Mechanisms for the coordination of state and local interests on a regional basis.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4. An agency to assist the state in accomplishing the foregoing.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II.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There is hereby created the Southern Growth Policies Board, hereinafter called </w:t>
      </w:r>
      <w:r w:rsidR="00BD0CA1" w:rsidRPr="00BD0CA1">
        <w:rPr>
          <w:rFonts w:cs="Times New Roman"/>
        </w:rPr>
        <w:t>“</w:t>
      </w:r>
      <w:r w:rsidRPr="00BD0CA1">
        <w:rPr>
          <w:rFonts w:cs="Times New Roman"/>
        </w:rPr>
        <w:t>the Board.</w:t>
      </w:r>
      <w:r w:rsidR="00BD0CA1" w:rsidRPr="00BD0CA1">
        <w:rPr>
          <w:rFonts w:cs="Times New Roman"/>
        </w:rPr>
        <w:t>”</w:t>
      </w:r>
      <w:r w:rsidRPr="00BD0CA1">
        <w:rPr>
          <w:rFonts w:cs="Times New Roman"/>
        </w:rPr>
        <w:t xml:space="preserv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The Board shall consist of five members from each party state, as follows: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1. The Governor.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2. Two members of the State Legislature, one appointed by the presiding officer of each house of the General Assembly or in such other manner as the General Assembly may provide.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3. Two residents of the state who shall be appointed by the Governor to serve at his pleasure.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Section 3. In making appointments pursuant to Section 2, item 3, a Governor shall, to the greatest extent practicable, select persons who, along with the other members serving pursuant to Section 2, will make the state</w:t>
      </w:r>
      <w:r w:rsidR="00BD0CA1" w:rsidRPr="00BD0CA1">
        <w:rPr>
          <w:rFonts w:cs="Times New Roman"/>
        </w:rPr>
        <w:t>’</w:t>
      </w:r>
      <w:r w:rsidRPr="00BD0CA1">
        <w:rPr>
          <w:rFonts w:cs="Times New Roman"/>
        </w:rPr>
        <w:t>s representation on the Board broadly representative of the several socio</w:t>
      </w:r>
      <w:r w:rsidR="00BD0CA1" w:rsidRPr="00BD0CA1">
        <w:rPr>
          <w:rFonts w:cs="Times New Roman"/>
        </w:rPr>
        <w:noBreakHyphen/>
      </w:r>
      <w:r w:rsidRPr="00BD0CA1">
        <w:rPr>
          <w:rFonts w:cs="Times New Roman"/>
        </w:rPr>
        <w:t xml:space="preserve">economic elements within his state.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4. 1. A Governor may be represented by an alternate with power to act in his place and stead, if notice of the designation of such alternate is given to the Board in such manner as its Bylaws may provide.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III.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BD0CA1">
        <w:rPr>
          <w:rFonts w:cs="Times New Roman"/>
        </w:rPr>
        <w:lastRenderedPageBreak/>
        <w:t xml:space="preserve">supplements or evaluations may be transmitted at any time.  An annual Commentary on the Statement shall be submitted at a regular time to be determined by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In addition to powers conferred on the Board elsewhere in this Agreement, the Board shall have the power to make or commission studies, investigations and recommendations with respect to: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1. The planning and programming of projects of interstate or regional significance.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2. Planning and scheduling of governmental services and programs which would be of assistance to the orderly growth and prosperity of the region, and to the well</w:t>
      </w:r>
      <w:r w:rsidR="00BD0CA1" w:rsidRPr="00BD0CA1">
        <w:rPr>
          <w:rFonts w:cs="Times New Roman"/>
        </w:rPr>
        <w:noBreakHyphen/>
      </w:r>
      <w:r w:rsidRPr="00BD0CA1">
        <w:rPr>
          <w:rFonts w:cs="Times New Roman"/>
        </w:rPr>
        <w:t xml:space="preserve">being of its population.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3. Effective utilization of such federal assistance as may be available on a regional basis or as may have an interstate or regional impact.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4. Measures for influencing population distribution, land use, development of new communities and redevelopment of existing ones.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5. Transportation patterns and systems of interstate and regional significance.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6. Improved utilization of human and natural resources for the advancement of the region as a whole.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7. Any other matters of a planning, data collection or informational character that the Board may determine to be of value to the party states.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IV.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V.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VI.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1. A budget or appropriation request.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2. The Statement of Regional Objectives or any amendment, supplement or revision thereof.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lastRenderedPageBreak/>
        <w:t xml:space="preserve">3. Official comments on or recommendations with respect to projects of interstate or regional significance.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4. The annual report.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Section 2. To assist in the expeditious conduct of its business when the full Board is not meeting, the Board shall elect an Executive Committee of not to exceed twenty</w:t>
      </w:r>
      <w:r w:rsidR="00BD0CA1" w:rsidRPr="00BD0CA1">
        <w:rPr>
          <w:rFonts w:cs="Times New Roman"/>
        </w:rPr>
        <w:noBreakHyphen/>
      </w:r>
      <w:r w:rsidRPr="00BD0CA1">
        <w:rPr>
          <w:rFonts w:cs="Times New Roman"/>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BD0CA1" w:rsidRPr="00BD0CA1">
        <w:rPr>
          <w:rFonts w:cs="Times New Roman"/>
        </w:rPr>
        <w:noBreakHyphen/>
      </w:r>
      <w:r w:rsidRPr="00BD0CA1">
        <w:rPr>
          <w:rFonts w:cs="Times New Roman"/>
        </w:rPr>
        <w:t>Elect, Vice</w:t>
      </w:r>
      <w:r w:rsidR="00BD0CA1" w:rsidRPr="00BD0CA1">
        <w:rPr>
          <w:rFonts w:cs="Times New Roman"/>
        </w:rPr>
        <w:noBreakHyphen/>
      </w:r>
      <w:r w:rsidRPr="00BD0CA1">
        <w:rPr>
          <w:rFonts w:cs="Times New Roman"/>
        </w:rPr>
        <w:t xml:space="preserve">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3. The Board shall have a seal.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Section 4. The Board shall elect, from among its members, a Chairman, a Chairman</w:t>
      </w:r>
      <w:r w:rsidR="00BD0CA1" w:rsidRPr="00BD0CA1">
        <w:rPr>
          <w:rFonts w:cs="Times New Roman"/>
        </w:rPr>
        <w:noBreakHyphen/>
      </w:r>
      <w:r w:rsidRPr="00BD0CA1">
        <w:rPr>
          <w:rFonts w:cs="Times New Roman"/>
        </w:rPr>
        <w:t>Elect, a Vice</w:t>
      </w:r>
      <w:r w:rsidR="00BD0CA1" w:rsidRPr="00BD0CA1">
        <w:rPr>
          <w:rFonts w:cs="Times New Roman"/>
        </w:rPr>
        <w:noBreakHyphen/>
      </w:r>
      <w:r w:rsidRPr="00BD0CA1">
        <w:rPr>
          <w:rFonts w:cs="Times New Roman"/>
        </w:rPr>
        <w:t>Chairman and a Treasurer.  Elections shall be annual.  The Chairman</w:t>
      </w:r>
      <w:r w:rsidR="00BD0CA1" w:rsidRPr="00BD0CA1">
        <w:rPr>
          <w:rFonts w:cs="Times New Roman"/>
        </w:rPr>
        <w:noBreakHyphen/>
      </w:r>
      <w:r w:rsidRPr="00BD0CA1">
        <w:rPr>
          <w:rFonts w:cs="Times New Roman"/>
        </w:rPr>
        <w:t>Elect shall succeed to the office of Chairman for the year following his service as Chairman</w:t>
      </w:r>
      <w:r w:rsidR="00BD0CA1" w:rsidRPr="00BD0CA1">
        <w:rPr>
          <w:rFonts w:cs="Times New Roman"/>
        </w:rPr>
        <w:noBreakHyphen/>
      </w:r>
      <w:r w:rsidRPr="00BD0CA1">
        <w:rPr>
          <w:rFonts w:cs="Times New Roman"/>
        </w:rPr>
        <w:t xml:space="preserve">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5. The Executive Director, subject to the policy set forth in this Agreement and any applicable directions given by the Board, may make contracts on behalf of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7. The Board may borrow, accept or contract for the services of personnel from any party jurisdiction, the United States, or any subdivision or agency of the aforementioned governments, or from any agency of two or more of the party jurisdictions or their subdivisions.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9. The Board may establish and maintain such facilities as may be necessary for the transacting of its business.  The Board may acquire, hold, and convey real and personal property and any interest therein.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11.  The Board annually shall make to the Governor and Legislature of each party state a report covering the activities of the Board for the preceding year.  The Board at any time may make such additional reports and transmit such studies as it may deem desirable.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12.  The Board may do any other or additional things appropriate to implement powers conferred upon it by this Agreement.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VII.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Section 1. The Board shall advise the Governor or designated officer or officers of each party state of its budget of estimated expenditures for such period as may be required by the laws of that party state.  Each of the Board</w:t>
      </w:r>
      <w:r w:rsidR="00BD0CA1" w:rsidRPr="00BD0CA1">
        <w:rPr>
          <w:rFonts w:cs="Times New Roman"/>
        </w:rPr>
        <w:t>’</w:t>
      </w:r>
      <w:r w:rsidRPr="00BD0CA1">
        <w:rPr>
          <w:rFonts w:cs="Times New Roman"/>
        </w:rPr>
        <w:t xml:space="preserve">s budgets of estimated expenditures shall contain specific recommendations of the amount or amounts to be appropriated by each of the party states.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The total amount of appropriation requests under any budget shall be apportioned among the party states.  Such apportionment shall be in accordance with the following formula: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1. One</w:t>
      </w:r>
      <w:r w:rsidR="00BD0CA1" w:rsidRPr="00BD0CA1">
        <w:rPr>
          <w:rFonts w:cs="Times New Roman"/>
        </w:rPr>
        <w:noBreakHyphen/>
      </w:r>
      <w:r w:rsidRPr="00BD0CA1">
        <w:rPr>
          <w:rFonts w:cs="Times New Roman"/>
        </w:rPr>
        <w:t xml:space="preserve">third in equal shares,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2. One</w:t>
      </w:r>
      <w:r w:rsidR="00BD0CA1" w:rsidRPr="00BD0CA1">
        <w:rPr>
          <w:rFonts w:cs="Times New Roman"/>
        </w:rPr>
        <w:noBreakHyphen/>
      </w:r>
      <w:r w:rsidRPr="00BD0CA1">
        <w:rPr>
          <w:rFonts w:cs="Times New Roman"/>
        </w:rPr>
        <w:t xml:space="preserve">third in the proportion that the population of a party state bears to the population of all party states, and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3. One</w:t>
      </w:r>
      <w:r w:rsidR="00BD0CA1" w:rsidRPr="00BD0CA1">
        <w:rPr>
          <w:rFonts w:cs="Times New Roman"/>
        </w:rPr>
        <w:noBreakHyphen/>
      </w:r>
      <w:r w:rsidRPr="00BD0CA1">
        <w:rPr>
          <w:rFonts w:cs="Times New Roman"/>
        </w:rPr>
        <w:t xml:space="preserve">third in the proportion that the per capita income in a party state bears to the per capita income in all party states.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In implementing this formula, the Board shall employ the most recent authoritative sources of information and shall specify the sources used.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5. The accounts of the Board shall be open at any reasonable time for inspection by duly constituted officers of the party states and by any persons authorized by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6. Nothing contained herein shall be construed to prevent Board compliance with laws relating to audit or inspection of accounts by or on behalf of any government contributing to the support of the Board.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VIII.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manner as state law may provide or authorize.  The Board may facilitate the work of state representatives in any joint interstate or cooperative federal</w:t>
      </w:r>
      <w:r w:rsidR="00BD0CA1" w:rsidRPr="00BD0CA1">
        <w:rPr>
          <w:rFonts w:cs="Times New Roman"/>
        </w:rPr>
        <w:noBreakHyphen/>
      </w:r>
      <w:r w:rsidRPr="00BD0CA1">
        <w:rPr>
          <w:rFonts w:cs="Times New Roman"/>
        </w:rPr>
        <w:t xml:space="preserve">state undertaking authorized by this Article, and each such state shall keep the Board advised of its activities in respect of such undertakings, to the extent that they have interstate or regional significance.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IX.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Article as a special project, the Board shall make reasonable efforts to secure the undertaking of the work by another responsible public or private entity in accordance with the policy set forth in Section 2 of Article IV.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X.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Article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XI.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Nothing in this Agreement shall be construed to: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1. Affect the powers or jurisdiction of any agency of a party state or any subdivision thereof.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2. Affect the rights or obligations of any governmental units, agencies or officials, or of any private persons or entities conferred or imposed by any interstate or interstate</w:t>
      </w:r>
      <w:r w:rsidR="00BD0CA1" w:rsidRPr="00BD0CA1">
        <w:rPr>
          <w:rFonts w:cs="Times New Roman"/>
        </w:rPr>
        <w:noBreakHyphen/>
      </w:r>
      <w:r w:rsidRPr="00BD0CA1">
        <w:rPr>
          <w:rFonts w:cs="Times New Roman"/>
        </w:rPr>
        <w:t xml:space="preserve">federal compacts to which any one or more states participating herein are parties.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3. Impinge on the jurisdiction of any existing interstate</w:t>
      </w:r>
      <w:r w:rsidR="00BD0CA1" w:rsidRPr="00BD0CA1">
        <w:rPr>
          <w:rFonts w:cs="Times New Roman"/>
        </w:rPr>
        <w:noBreakHyphen/>
      </w:r>
      <w:r w:rsidRPr="00BD0CA1">
        <w:rPr>
          <w:rFonts w:cs="Times New Roman"/>
        </w:rPr>
        <w:t xml:space="preserve">federal mechanism for regional planning or development.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Article XII.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 </w:t>
      </w:r>
    </w:p>
    <w:p w:rsidR="004672E5"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2. Any eligible state may enter into this Agreement and it shall become binding thereon when it has adopted the same:  provided that in order to enter into initial effect, adoption by at least five states shall be required. </w:t>
      </w:r>
    </w:p>
    <w:p w:rsidR="00BD0CA1" w:rsidRPr="00BD0CA1" w:rsidRDefault="004672E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0CA1">
        <w:rPr>
          <w:rFonts w:cs="Times New Roman"/>
        </w:rPr>
        <w:t xml:space="preserve">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BD0CA1" w:rsidRPr="00BD0CA1" w:rsidRDefault="00BD0CA1"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0CA1" w:rsidRDefault="00184435" w:rsidP="00BD0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0CA1" w:rsidSect="00BD0C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CA1" w:rsidRDefault="00BD0CA1" w:rsidP="00BD0CA1">
      <w:r>
        <w:separator/>
      </w:r>
    </w:p>
  </w:endnote>
  <w:endnote w:type="continuationSeparator" w:id="0">
    <w:p w:rsidR="00BD0CA1" w:rsidRDefault="00BD0CA1" w:rsidP="00BD0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CA1" w:rsidRDefault="00BD0CA1" w:rsidP="00BD0CA1">
      <w:r>
        <w:separator/>
      </w:r>
    </w:p>
  </w:footnote>
  <w:footnote w:type="continuationSeparator" w:id="0">
    <w:p w:rsidR="00BD0CA1" w:rsidRDefault="00BD0CA1" w:rsidP="00BD0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CA1" w:rsidRPr="00BD0CA1" w:rsidRDefault="00BD0CA1" w:rsidP="00BD0C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672E5"/>
    <w:rsid w:val="00184435"/>
    <w:rsid w:val="004672E5"/>
    <w:rsid w:val="005211C4"/>
    <w:rsid w:val="00817EA2"/>
    <w:rsid w:val="009F6082"/>
    <w:rsid w:val="00BD0CA1"/>
    <w:rsid w:val="00C43F44"/>
    <w:rsid w:val="00DB3EB1"/>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0CA1"/>
    <w:pPr>
      <w:tabs>
        <w:tab w:val="center" w:pos="4680"/>
        <w:tab w:val="right" w:pos="9360"/>
      </w:tabs>
    </w:pPr>
  </w:style>
  <w:style w:type="character" w:customStyle="1" w:styleId="HeaderChar">
    <w:name w:val="Header Char"/>
    <w:basedOn w:val="DefaultParagraphFont"/>
    <w:link w:val="Header"/>
    <w:uiPriority w:val="99"/>
    <w:semiHidden/>
    <w:rsid w:val="00BD0CA1"/>
  </w:style>
  <w:style w:type="paragraph" w:styleId="Footer">
    <w:name w:val="footer"/>
    <w:basedOn w:val="Normal"/>
    <w:link w:val="FooterChar"/>
    <w:uiPriority w:val="99"/>
    <w:semiHidden/>
    <w:unhideWhenUsed/>
    <w:rsid w:val="00BD0CA1"/>
    <w:pPr>
      <w:tabs>
        <w:tab w:val="center" w:pos="4680"/>
        <w:tab w:val="right" w:pos="9360"/>
      </w:tabs>
    </w:pPr>
  </w:style>
  <w:style w:type="character" w:customStyle="1" w:styleId="FooterChar">
    <w:name w:val="Footer Char"/>
    <w:basedOn w:val="DefaultParagraphFont"/>
    <w:link w:val="Footer"/>
    <w:uiPriority w:val="99"/>
    <w:semiHidden/>
    <w:rsid w:val="00BD0CA1"/>
  </w:style>
  <w:style w:type="character" w:styleId="Hyperlink">
    <w:name w:val="Hyperlink"/>
    <w:basedOn w:val="DefaultParagraphFont"/>
    <w:semiHidden/>
    <w:rsid w:val="00DB3EB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3310</Words>
  <Characters>18869</Characters>
  <Application>Microsoft Office Word</Application>
  <DocSecurity>0</DocSecurity>
  <Lines>157</Lines>
  <Paragraphs>44</Paragraphs>
  <ScaleCrop>false</ScaleCrop>
  <Company>LPITS</Company>
  <LinksUpToDate>false</LinksUpToDate>
  <CharactersWithSpaces>22135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