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76F5">
        <w:t>CHAPTER 5</w:t>
      </w:r>
    </w:p>
    <w:p w:rsidR="002E76F5" w:rsidRP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76F5">
        <w:t>Investment of Funds by Political Subdivisions</w:t>
      </w:r>
      <w:bookmarkStart w:id="0" w:name="_GoBack"/>
      <w:bookmarkEnd w:id="0"/>
    </w:p>
    <w:p w:rsidR="002E76F5" w:rsidRP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rPr>
          <w:b/>
        </w:rPr>
        <w:t xml:space="preserve">SECTION </w:t>
      </w:r>
      <w:r w:rsidR="008F32F4" w:rsidRPr="002E76F5">
        <w:rPr>
          <w:b/>
        </w:rPr>
        <w:t>6</w:t>
      </w:r>
      <w:r w:rsidRPr="002E76F5">
        <w:rPr>
          <w:b/>
        </w:rPr>
        <w:noBreakHyphen/>
      </w:r>
      <w:r w:rsidR="008F32F4" w:rsidRPr="002E76F5">
        <w:rPr>
          <w:b/>
        </w:rPr>
        <w:t>5</w:t>
      </w:r>
      <w:r w:rsidRPr="002E76F5">
        <w:rPr>
          <w:b/>
        </w:rPr>
        <w:noBreakHyphen/>
      </w:r>
      <w:r w:rsidR="008F32F4" w:rsidRPr="002E76F5">
        <w:rPr>
          <w:b/>
        </w:rPr>
        <w:t>10.</w:t>
      </w:r>
      <w:r w:rsidR="008F32F4" w:rsidRPr="002E76F5">
        <w:t xml:space="preserve"> Authorized investments by political subdivisions.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(a) The governing body of any municipality, county, school district, or other local government unit or political subdivision and county treasurers may invest money subject to their control and jurisdiction in:</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(1) Obligations of the United States and its agencies, the principal and interest of which is fully guaranteed by the United States.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2E76F5" w:rsidRPr="002E76F5">
        <w:noBreakHyphen/>
      </w:r>
      <w:r w:rsidRPr="002E76F5">
        <w:t>term, unenhanced, unsecured debt rating in one of the top two ratings categories, without regard to a refinement or gradation of rating category by numerical modifier or otherwise, issued by at least two nationally recognized credit rating organizations.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(3)(i) General obligations of the State of South Carolina or any of its political units; or (ii) revenue obligations of the State of South Carolina or its political units, if at the time of investment, the obligor has a long</w:t>
      </w:r>
      <w:r w:rsidR="002E76F5" w:rsidRPr="002E76F5">
        <w:noBreakHyphen/>
      </w:r>
      <w:r w:rsidRPr="002E76F5">
        <w:t>term, unenhanced, unsecured debt rating in one of the top two ratings categories, without regard to a refinement or gradation of rating category by numerical modifier or otherwise, issued by at least two nationally recognized credit rating organizations.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(4) Savings and Loan Associations to the extent that the same are insured by an agency of the federal government.</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(6) Repurchase agreements when collateralized by securities as set forth in this section.</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(7) No load open</w:t>
      </w:r>
      <w:r w:rsidR="002E76F5" w:rsidRPr="002E76F5">
        <w:noBreakHyphen/>
      </w:r>
      <w:r w:rsidRPr="002E76F5">
        <w:t>end or closed</w:t>
      </w:r>
      <w:r w:rsidR="002E76F5" w:rsidRPr="002E76F5">
        <w:noBreakHyphen/>
      </w:r>
      <w:r w:rsidRPr="002E76F5">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(b) The provisions of this chapter shall not impair the power of a municipality, county, school district or other local governmental unit or political subdivision or county treasurer to hold funds in deposit accounts with banking institutions as otherwise authorized by law.</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(c) Such investments shall have maturities consistent with the time or times when the invested moneys will be needed in cash.</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lastRenderedPageBreak/>
        <w:tab/>
        <w:t xml:space="preserve">(d) For purposes of subsection (a), in the case of a defeased obligation, an obligation shall be treated as the obligation of the issuer of the obligation included in the qualifying defeasance escrow for the defeased obligation. A </w:t>
      </w:r>
      <w:r w:rsidR="002E76F5" w:rsidRPr="002E76F5">
        <w:t>“</w:t>
      </w:r>
      <w:r w:rsidRPr="002E76F5">
        <w:t>defeased obligation</w:t>
      </w:r>
      <w:r w:rsidR="002E76F5" w:rsidRPr="002E76F5">
        <w:t>”</w:t>
      </w:r>
      <w:r w:rsidRPr="002E76F5">
        <w:t xml:space="preserve"> means any obligation the payment of which is secured and payable solely from a qualifying defeasance escrow and the terms of which may not be amended or modified without the consent of each of the holders of the defeased obligation. A </w:t>
      </w:r>
      <w:r w:rsidR="002E76F5" w:rsidRPr="002E76F5">
        <w:t>“</w:t>
      </w:r>
      <w:r w:rsidRPr="002E76F5">
        <w:t>qualifying defeasance escrow</w:t>
      </w:r>
      <w:r w:rsidR="002E76F5" w:rsidRPr="002E76F5">
        <w:t>”</w:t>
      </w:r>
      <w:r w:rsidRPr="002E76F5">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w:t>
      </w: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32F4" w:rsidRPr="002E76F5">
        <w:t xml:space="preserve">: 1962 Code </w:t>
      </w:r>
      <w:r w:rsidRPr="002E76F5">
        <w:t xml:space="preserve">Section </w:t>
      </w:r>
      <w:r w:rsidR="008F32F4" w:rsidRPr="002E76F5">
        <w:t>1</w:t>
      </w:r>
      <w:r w:rsidRPr="002E76F5">
        <w:noBreakHyphen/>
      </w:r>
      <w:r w:rsidR="008F32F4" w:rsidRPr="002E76F5">
        <w:t xml:space="preserve">67; 1967 (55) 625; 1977 Act No. 222; 1988 Act No. 518; 1990 Act No. 326, </w:t>
      </w:r>
      <w:r w:rsidRPr="002E76F5">
        <w:t xml:space="preserve">Section </w:t>
      </w:r>
      <w:r w:rsidR="008F32F4" w:rsidRPr="002E76F5">
        <w:t xml:space="preserve">1; 2000 Act No. 387, Part II, </w:t>
      </w:r>
      <w:r w:rsidRPr="002E76F5">
        <w:t xml:space="preserve">Section </w:t>
      </w:r>
      <w:r w:rsidR="008F32F4" w:rsidRPr="002E76F5">
        <w:t xml:space="preserve">50; 2007 Act No. 110, </w:t>
      </w:r>
      <w:r w:rsidRPr="002E76F5">
        <w:t xml:space="preserve">Section </w:t>
      </w:r>
      <w:r w:rsidR="008F32F4" w:rsidRPr="002E76F5">
        <w:t xml:space="preserve">56, eff June 21, 2007; 2007 Act No. 116, </w:t>
      </w:r>
      <w:r w:rsidRPr="002E76F5">
        <w:t xml:space="preserve">Section </w:t>
      </w:r>
      <w:r w:rsidR="008F32F4" w:rsidRPr="002E76F5">
        <w:t xml:space="preserve">61, eff June 28, 2007, applicable for tax years beginning after 2007; 2008 Act No. 231, </w:t>
      </w:r>
      <w:r w:rsidRPr="002E76F5">
        <w:t xml:space="preserve">Section </w:t>
      </w:r>
      <w:r w:rsidR="008F32F4" w:rsidRPr="002E76F5">
        <w:t>3, eff upon approval (became law without the Governor</w:t>
      </w:r>
      <w:r w:rsidRPr="002E76F5">
        <w:t>’</w:t>
      </w:r>
      <w:r w:rsidR="008F32F4" w:rsidRPr="002E76F5">
        <w:t>s signature on May 22, 2008).</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Effect of Amendment</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 xml:space="preserve">The first 2007 amendment, in subsection (a), in paragraph (1) substituted </w:t>
      </w:r>
      <w:r w:rsidR="002E76F5" w:rsidRPr="002E76F5">
        <w:t>“</w:t>
      </w:r>
      <w:r w:rsidRPr="002E76F5">
        <w:t>, the principal and interest of which is fully guaranteed by the United States</w:t>
      </w:r>
      <w:r w:rsidR="002E76F5" w:rsidRPr="002E76F5">
        <w:t>”</w:t>
      </w:r>
      <w:r w:rsidRPr="002E76F5">
        <w:t xml:space="preserve"> for </w:t>
      </w:r>
      <w:r w:rsidR="002E76F5" w:rsidRPr="002E76F5">
        <w:t>“</w:t>
      </w:r>
      <w:r w:rsidRPr="002E76F5">
        <w:t>thereof</w:t>
      </w:r>
      <w:r w:rsidR="002E76F5" w:rsidRPr="002E76F5">
        <w:t>”</w:t>
      </w:r>
      <w:r w:rsidRPr="002E76F5">
        <w:t>, added paragraph (2), redesignated paragraph (2) as paragraph (3) designating (i) and adding (ii), and redesignated paragraphs (3) to (7) as paragraphs (4) to (8).</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The second 2007 amendment made the same changes as the first.</w:t>
      </w:r>
    </w:p>
    <w:p w:rsidR="002E76F5" w:rsidRP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76F5">
        <w:t>The 2008 amendment added subsection (d) regarding defeased obligations.</w:t>
      </w:r>
    </w:p>
    <w:p w:rsidR="002E76F5" w:rsidRP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rPr>
          <w:b/>
        </w:rPr>
        <w:t xml:space="preserve">SECTION </w:t>
      </w:r>
      <w:r w:rsidR="008F32F4" w:rsidRPr="002E76F5">
        <w:rPr>
          <w:b/>
        </w:rPr>
        <w:t>6</w:t>
      </w:r>
      <w:r w:rsidRPr="002E76F5">
        <w:rPr>
          <w:b/>
        </w:rPr>
        <w:noBreakHyphen/>
      </w:r>
      <w:r w:rsidR="008F32F4" w:rsidRPr="002E76F5">
        <w:rPr>
          <w:b/>
        </w:rPr>
        <w:t>5</w:t>
      </w:r>
      <w:r w:rsidRPr="002E76F5">
        <w:rPr>
          <w:b/>
        </w:rPr>
        <w:noBreakHyphen/>
      </w:r>
      <w:r w:rsidR="008F32F4" w:rsidRPr="002E76F5">
        <w:rPr>
          <w:b/>
        </w:rPr>
        <w:t>15.</w:t>
      </w:r>
      <w:r w:rsidR="008F32F4" w:rsidRPr="002E76F5">
        <w:t xml:space="preserve"> Securing deposits of funds by local entities.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 xml:space="preserve">(A) As used in this section, </w:t>
      </w:r>
      <w:r w:rsidR="002E76F5" w:rsidRPr="002E76F5">
        <w:t>“</w:t>
      </w:r>
      <w:r w:rsidRPr="002E76F5">
        <w:t>local entity</w:t>
      </w:r>
      <w:r w:rsidR="002E76F5" w:rsidRPr="002E76F5">
        <w:t>”</w:t>
      </w:r>
      <w:r w:rsidRPr="002E76F5">
        <w:t xml:space="preserve"> means the governing body of a municipality, county, school district, other local government unit or political subdivision, or a county treasurer.</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(B) A qualified public depository, as defined in subsection (G), upon the deposit of funds by a local entity, must secure these deposits by deposit insurance, surety bonds, investment securities, or letters of credit to protect the local entity against loss in the event of insolvency or liquidation of the institution or for any other cause.</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(C) To the extent that these deposits exceed the amount of insurance coverage provided by the Federal Deposit Insurance Corporation, the qualified public depository at the time of deposit must:</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(1) furnish an indemnity bond in a responsible surety company authorized to do business in this State; or</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(2) pledge as collateral:</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r>
      <w:r w:rsidRPr="002E76F5">
        <w:tab/>
        <w:t>(a) obligations of the United States;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r>
      <w:r w:rsidRPr="002E76F5">
        <w:tab/>
        <w:t>(b) obligations fully guaranteed both as to principal and interest by the United States;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r>
      <w:r w:rsidRPr="002E76F5">
        <w:tab/>
        <w:t>(c) general obligations of this State or any political subdivision of this State; or</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r>
      <w:r w:rsidRPr="002E76F5">
        <w:tab/>
        <w:t>(d) obligations of the Federal National Mortgage Association, the Federal Home Loan Bank, Federal Farm Credit Bank, or the Federal Home Loan Mortgage Corporation; or</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(D) The local entity must exercise prudence in accepting collateral securities or other forms of deposit security.</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(E)(1) A qualified public depository has the following options: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r>
      <w:r w:rsidRPr="002E76F5">
        <w:tab/>
        <w:t xml:space="preserve">(a) to secure all or a portion of uninsured funds under the Dedicated Method where all or a portion of the uninsured funds are secured separately. The qualified public depository shall maintain a record of all </w:t>
      </w:r>
      <w:r w:rsidRPr="002E76F5">
        <w:lastRenderedPageBreak/>
        <w:t>securities pledged, with the record being an official record of the qualified public depository and made available to examiners or representatives of all regulatory agencies. The local entity shall maintain a record of the securities pledged for monitoring purposes;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r>
      <w:r w:rsidRPr="002E76F5">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2E76F5" w:rsidRPr="002E76F5">
        <w:t>’</w:t>
      </w:r>
      <w:r w:rsidRPr="002E76F5">
        <w:t xml:space="preserve">s collateral. The depository shall maintain a record of all securities pledged, with </w:t>
      </w:r>
      <w:r w:rsidRPr="002E76F5">
        <w:lastRenderedPageBreak/>
        <w:t>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2E76F5" w:rsidRPr="002E76F5">
        <w:t>’</w:t>
      </w:r>
      <w:r w:rsidRPr="002E76F5">
        <w:t>s compliance and providing monthly reports to each local entity in the pool.</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(2) Notwithstanding the provisions of item (1), the local entity, when other federal or state law applies, may require a qualified public depository to secure all uninsured funds separately under the Dedicated Method.</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(F) A qualified public depository shall not accept or retain any funds that are required to be secured unless it has deposited eligible collateral equal to its required collateral with some proper depository pursuant to this chapter.</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 xml:space="preserve">(G) </w:t>
      </w:r>
      <w:r w:rsidR="002E76F5" w:rsidRPr="002E76F5">
        <w:t>“</w:t>
      </w:r>
      <w:r w:rsidRPr="002E76F5">
        <w:t>Qualified public depository</w:t>
      </w:r>
      <w:r w:rsidR="002E76F5" w:rsidRPr="002E76F5">
        <w:t>”</w:t>
      </w:r>
      <w:r w:rsidRPr="002E76F5">
        <w:t xml:space="preserve"> means a national banking association, state banking association, federal savings and loan association, or federal savings bank located in this State and a bank, trust company, or savings institution organized under the law of this State that receives or holds funds that are secured pursuant to this chapter.</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(H) In addition to the investments authorized for local entities in Section 6</w:t>
      </w:r>
      <w:r w:rsidR="002E76F5" w:rsidRPr="002E76F5">
        <w:noBreakHyphen/>
      </w:r>
      <w:r w:rsidRPr="002E76F5">
        <w:t>5</w:t>
      </w:r>
      <w:r w:rsidR="002E76F5" w:rsidRPr="002E76F5">
        <w:noBreakHyphen/>
      </w:r>
      <w:r w:rsidRPr="002E76F5">
        <w:t>10 and notwithstanding another provision of law, a local entity may deposit all or a portion of surplus public funds in its control or possession in accordance with the following conditions: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(1) the funds are initially deposited in a qualified public depository selected by the local entity;</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(2) the selected qualified public depository arranges for depositing the funds in one or more federally insured banks or savings and loan associations, wherever located, for the account of the local entity;</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(3) the full amount of the principal and accrued interest of each deposit is insured by the Federal Deposit Insurance Corporation; and</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(4) the selected qualified public depository acts as custodian for the local entity with respect to each deposit.</w:t>
      </w: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32F4" w:rsidRPr="002E76F5">
        <w:t xml:space="preserve">: 2004 Act No. 270, </w:t>
      </w:r>
      <w:r w:rsidRPr="002E76F5">
        <w:t xml:space="preserve">Section </w:t>
      </w:r>
      <w:r w:rsidR="008F32F4" w:rsidRPr="002E76F5">
        <w:t xml:space="preserve">1, eff July 16, 2004; 2008 Act No. 231, </w:t>
      </w:r>
      <w:r w:rsidRPr="002E76F5">
        <w:t xml:space="preserve">Section </w:t>
      </w:r>
      <w:r w:rsidR="008F32F4" w:rsidRPr="002E76F5">
        <w:t xml:space="preserve">1, eff January 1, 2009; 2015 Act No. 28 (S.375), </w:t>
      </w:r>
      <w:r w:rsidRPr="002E76F5">
        <w:t xml:space="preserve">Section </w:t>
      </w:r>
      <w:r w:rsidR="008F32F4" w:rsidRPr="002E76F5">
        <w:t>1, eff June 1, 2015.</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Effect of Amendment</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 xml:space="preserve">The 2008 amendment in subsection (B) substituted </w:t>
      </w:r>
      <w:r w:rsidR="002E76F5" w:rsidRPr="002E76F5">
        <w:t>“</w:t>
      </w:r>
      <w:r w:rsidRPr="002E76F5">
        <w:t>qualified public depository, as defined in subsection (G) of this section</w:t>
      </w:r>
      <w:r w:rsidR="002E76F5" w:rsidRPr="002E76F5">
        <w:t>”</w:t>
      </w:r>
      <w:r w:rsidRPr="002E76F5">
        <w:t xml:space="preserve"> for </w:t>
      </w:r>
      <w:r w:rsidR="002E76F5" w:rsidRPr="002E76F5">
        <w:t>“</w:t>
      </w:r>
      <w:r w:rsidRPr="002E76F5">
        <w:t>bank or savings loan association</w:t>
      </w:r>
      <w:r w:rsidR="002E76F5" w:rsidRPr="002E76F5">
        <w:t>”</w:t>
      </w:r>
      <w:r w:rsidRPr="002E76F5">
        <w:t xml:space="preserve">, in subsection (C) substituted </w:t>
      </w:r>
      <w:r w:rsidR="002E76F5" w:rsidRPr="002E76F5">
        <w:t>“</w:t>
      </w:r>
      <w:r w:rsidRPr="002E76F5">
        <w:t>qualified public depository</w:t>
      </w:r>
      <w:r w:rsidR="002E76F5" w:rsidRPr="002E76F5">
        <w:t>”</w:t>
      </w:r>
      <w:r w:rsidRPr="002E76F5">
        <w:t xml:space="preserve"> for </w:t>
      </w:r>
      <w:r w:rsidR="002E76F5" w:rsidRPr="002E76F5">
        <w:t>“</w:t>
      </w:r>
      <w:r w:rsidRPr="002E76F5">
        <w:t>bank or saving and loan association</w:t>
      </w:r>
      <w:r w:rsidR="002E76F5" w:rsidRPr="002E76F5">
        <w:t>”</w:t>
      </w:r>
      <w:r w:rsidRPr="002E76F5">
        <w:t>, and added subsections (E) to (G) regarding qualified public depositories.</w:t>
      </w:r>
    </w:p>
    <w:p w:rsidR="002E76F5" w:rsidRP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76F5">
        <w:t xml:space="preserve">2015 Act No. 28, </w:t>
      </w:r>
      <w:r w:rsidR="002E76F5" w:rsidRPr="002E76F5">
        <w:t xml:space="preserve">Section </w:t>
      </w:r>
      <w:r w:rsidRPr="002E76F5">
        <w:t>1, added (H); and made nonsubstantive changes in (B), (E), and (G).</w:t>
      </w:r>
    </w:p>
    <w:p w:rsidR="002E76F5" w:rsidRP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rPr>
          <w:b/>
        </w:rPr>
        <w:t xml:space="preserve">SECTION </w:t>
      </w:r>
      <w:r w:rsidR="008F32F4" w:rsidRPr="002E76F5">
        <w:rPr>
          <w:b/>
        </w:rPr>
        <w:t>6</w:t>
      </w:r>
      <w:r w:rsidRPr="002E76F5">
        <w:rPr>
          <w:b/>
        </w:rPr>
        <w:noBreakHyphen/>
      </w:r>
      <w:r w:rsidR="008F32F4" w:rsidRPr="002E76F5">
        <w:rPr>
          <w:b/>
        </w:rPr>
        <w:t>5</w:t>
      </w:r>
      <w:r w:rsidRPr="002E76F5">
        <w:rPr>
          <w:b/>
        </w:rPr>
        <w:noBreakHyphen/>
      </w:r>
      <w:r w:rsidR="008F32F4" w:rsidRPr="002E76F5">
        <w:rPr>
          <w:b/>
        </w:rPr>
        <w:t>20.</w:t>
      </w:r>
      <w:r w:rsidR="008F32F4" w:rsidRPr="002E76F5">
        <w:t xml:space="preserve"> Delegation of investment authority.</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 xml:space="preserve">The governing body may delegate the investment authority provided by </w:t>
      </w:r>
      <w:r w:rsidR="002E76F5" w:rsidRPr="002E76F5">
        <w:t xml:space="preserve">Section </w:t>
      </w:r>
      <w:r w:rsidRPr="002E76F5">
        <w:t>6</w:t>
      </w:r>
      <w:r w:rsidR="002E76F5" w:rsidRPr="002E76F5">
        <w:noBreakHyphen/>
      </w:r>
      <w:r w:rsidRPr="002E76F5">
        <w:t>5</w:t>
      </w:r>
      <w:r w:rsidR="002E76F5" w:rsidRPr="002E76F5">
        <w:noBreakHyphen/>
      </w:r>
      <w:r w:rsidRPr="002E76F5">
        <w:t>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w:t>
      </w: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6F5" w:rsidRP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F32F4" w:rsidRPr="002E76F5">
        <w:t xml:space="preserve">: 1962 Code </w:t>
      </w:r>
      <w:r w:rsidRPr="002E76F5">
        <w:t xml:space="preserve">Section </w:t>
      </w:r>
      <w:r w:rsidR="008F32F4" w:rsidRPr="002E76F5">
        <w:t>1</w:t>
      </w:r>
      <w:r w:rsidRPr="002E76F5">
        <w:noBreakHyphen/>
      </w:r>
      <w:r w:rsidR="008F32F4" w:rsidRPr="002E76F5">
        <w:t>68; 1967 (55) 625.</w:t>
      </w:r>
    </w:p>
    <w:p w:rsidR="002E76F5" w:rsidRP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rPr>
          <w:b/>
        </w:rPr>
        <w:t xml:space="preserve">SECTION </w:t>
      </w:r>
      <w:r w:rsidR="008F32F4" w:rsidRPr="002E76F5">
        <w:rPr>
          <w:b/>
        </w:rPr>
        <w:t>6</w:t>
      </w:r>
      <w:r w:rsidRPr="002E76F5">
        <w:rPr>
          <w:b/>
        </w:rPr>
        <w:noBreakHyphen/>
      </w:r>
      <w:r w:rsidR="008F32F4" w:rsidRPr="002E76F5">
        <w:rPr>
          <w:b/>
        </w:rPr>
        <w:t>5</w:t>
      </w:r>
      <w:r w:rsidRPr="002E76F5">
        <w:rPr>
          <w:b/>
        </w:rPr>
        <w:noBreakHyphen/>
      </w:r>
      <w:r w:rsidR="008F32F4" w:rsidRPr="002E76F5">
        <w:rPr>
          <w:b/>
        </w:rPr>
        <w:t>30.</w:t>
      </w:r>
      <w:r w:rsidR="008F32F4" w:rsidRPr="002E76F5">
        <w:t xml:space="preserve"> Assistance of State Treasurer.</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The State Treasurer is authorized to assist local governments in investing funds that are temporarily in excess of operating needs by:</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(1) Explaining investment opportunities to such local governments through publication and other appropriate means;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(2) Acquainting such local governments with the State</w:t>
      </w:r>
      <w:r w:rsidR="002E76F5" w:rsidRPr="002E76F5">
        <w:t>’</w:t>
      </w:r>
      <w:r w:rsidRPr="002E76F5">
        <w:t>s practice and experience in investing short</w:t>
      </w:r>
      <w:r w:rsidR="002E76F5" w:rsidRPr="002E76F5">
        <w:noBreakHyphen/>
      </w:r>
      <w:r w:rsidRPr="002E76F5">
        <w:t>term funds; and</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r>
      <w:r w:rsidRPr="002E76F5">
        <w:tab/>
        <w:t>(3) Providing technical assistance in investment of idle funds to local governments that request such assistance.</w:t>
      </w: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6F5" w:rsidRP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F32F4" w:rsidRPr="002E76F5">
        <w:t xml:space="preserve">: 1962 Code </w:t>
      </w:r>
      <w:r w:rsidRPr="002E76F5">
        <w:t xml:space="preserve">Section </w:t>
      </w:r>
      <w:r w:rsidR="008F32F4" w:rsidRPr="002E76F5">
        <w:t>1</w:t>
      </w:r>
      <w:r w:rsidRPr="002E76F5">
        <w:noBreakHyphen/>
      </w:r>
      <w:r w:rsidR="008F32F4" w:rsidRPr="002E76F5">
        <w:t>69; 1967 (55) 625.</w:t>
      </w:r>
    </w:p>
    <w:p w:rsidR="002E76F5" w:rsidRP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rPr>
          <w:b/>
        </w:rPr>
        <w:t xml:space="preserve">SECTION </w:t>
      </w:r>
      <w:r w:rsidR="008F32F4" w:rsidRPr="002E76F5">
        <w:rPr>
          <w:b/>
        </w:rPr>
        <w:t>6</w:t>
      </w:r>
      <w:r w:rsidRPr="002E76F5">
        <w:rPr>
          <w:b/>
        </w:rPr>
        <w:noBreakHyphen/>
      </w:r>
      <w:r w:rsidR="008F32F4" w:rsidRPr="002E76F5">
        <w:rPr>
          <w:b/>
        </w:rPr>
        <w:t>5</w:t>
      </w:r>
      <w:r w:rsidRPr="002E76F5">
        <w:rPr>
          <w:b/>
        </w:rPr>
        <w:noBreakHyphen/>
      </w:r>
      <w:r w:rsidR="008F32F4" w:rsidRPr="002E76F5">
        <w:rPr>
          <w:b/>
        </w:rPr>
        <w:t>40.</w:t>
      </w:r>
      <w:r w:rsidR="008F32F4" w:rsidRPr="002E76F5">
        <w:t xml:space="preserve"> Chapter shall be supplementary to other statutes.</w:t>
      </w:r>
    </w:p>
    <w:p w:rsidR="002E76F5" w:rsidRDefault="008F32F4"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76F5">
        <w:tab/>
        <w:t>The provisions of this chapter are not in lieu of, but are supplementary to, existing analogous statutory authorizations relating to investments, all of which shall remain in full force and effect.</w:t>
      </w: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76F5" w:rsidRDefault="002E76F5"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F32F4" w:rsidRPr="002E76F5">
        <w:t xml:space="preserve">: 1962 Code </w:t>
      </w:r>
      <w:r w:rsidRPr="002E76F5">
        <w:t xml:space="preserve">Section </w:t>
      </w:r>
      <w:r w:rsidR="008F32F4" w:rsidRPr="002E76F5">
        <w:t>1</w:t>
      </w:r>
      <w:r w:rsidRPr="002E76F5">
        <w:noBreakHyphen/>
      </w:r>
      <w:r w:rsidR="008F32F4" w:rsidRPr="002E76F5">
        <w:t>70; 1967 (55) 625.</w:t>
      </w:r>
    </w:p>
    <w:p w:rsidR="00F25049" w:rsidRPr="002E76F5" w:rsidRDefault="00F25049" w:rsidP="002E7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E76F5" w:rsidSect="002E76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6F5" w:rsidRDefault="002E76F5" w:rsidP="002E76F5">
      <w:pPr>
        <w:spacing w:after="0" w:line="240" w:lineRule="auto"/>
      </w:pPr>
      <w:r>
        <w:separator/>
      </w:r>
    </w:p>
  </w:endnote>
  <w:endnote w:type="continuationSeparator" w:id="0">
    <w:p w:rsidR="002E76F5" w:rsidRDefault="002E76F5" w:rsidP="002E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F5" w:rsidRPr="002E76F5" w:rsidRDefault="002E76F5" w:rsidP="002E7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F5" w:rsidRPr="002E76F5" w:rsidRDefault="002E76F5" w:rsidP="002E76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F5" w:rsidRPr="002E76F5" w:rsidRDefault="002E76F5" w:rsidP="002E7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6F5" w:rsidRDefault="002E76F5" w:rsidP="002E76F5">
      <w:pPr>
        <w:spacing w:after="0" w:line="240" w:lineRule="auto"/>
      </w:pPr>
      <w:r>
        <w:separator/>
      </w:r>
    </w:p>
  </w:footnote>
  <w:footnote w:type="continuationSeparator" w:id="0">
    <w:p w:rsidR="002E76F5" w:rsidRDefault="002E76F5" w:rsidP="002E7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F5" w:rsidRPr="002E76F5" w:rsidRDefault="002E76F5" w:rsidP="002E7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F5" w:rsidRPr="002E76F5" w:rsidRDefault="002E76F5" w:rsidP="002E76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F5" w:rsidRPr="002E76F5" w:rsidRDefault="002E76F5" w:rsidP="002E76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F4"/>
    <w:rsid w:val="002E76F5"/>
    <w:rsid w:val="008F32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1C2CCE-6F08-4A5E-99AA-FC24A2EB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3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32F4"/>
    <w:rPr>
      <w:rFonts w:ascii="Courier New" w:eastAsia="Times New Roman" w:hAnsi="Courier New" w:cs="Courier New"/>
      <w:sz w:val="20"/>
      <w:szCs w:val="20"/>
    </w:rPr>
  </w:style>
  <w:style w:type="paragraph" w:styleId="Header">
    <w:name w:val="header"/>
    <w:basedOn w:val="Normal"/>
    <w:link w:val="HeaderChar"/>
    <w:uiPriority w:val="99"/>
    <w:unhideWhenUsed/>
    <w:rsid w:val="002E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6F5"/>
    <w:rPr>
      <w:rFonts w:ascii="Times New Roman" w:hAnsi="Times New Roman" w:cs="Times New Roman"/>
    </w:rPr>
  </w:style>
  <w:style w:type="paragraph" w:styleId="Footer">
    <w:name w:val="footer"/>
    <w:basedOn w:val="Normal"/>
    <w:link w:val="FooterChar"/>
    <w:uiPriority w:val="99"/>
    <w:unhideWhenUsed/>
    <w:rsid w:val="002E7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6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2007</Words>
  <Characters>11446</Characters>
  <Application>Microsoft Office Word</Application>
  <DocSecurity>0</DocSecurity>
  <Lines>95</Lines>
  <Paragraphs>26</Paragraphs>
  <ScaleCrop>false</ScaleCrop>
  <Company>Legislative Services Agency (LSA)</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2017-10-24T16:31:00Z</dcterms:created>
  <dcterms:modified xsi:type="dcterms:W3CDTF">2017-10-24T16:31:00Z</dcterms:modified>
</cp:coreProperties>
</file>