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655B">
        <w:t>CHAPTER 51</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655B">
        <w:t>Death by Wrongful Act and Lynching</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6B6" w:rsidRPr="00AA655B">
        <w:t xml:space="preserve"> 1</w:t>
      </w:r>
    </w:p>
    <w:p w:rsidR="00AA655B" w:rsidRP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655B">
        <w:t>Death by Wrongful Act</w:t>
      </w:r>
      <w:bookmarkStart w:id="0" w:name="_GoBack"/>
      <w:bookmarkEnd w:id="0"/>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10.</w:t>
      </w:r>
      <w:r w:rsidR="00AF66B6" w:rsidRPr="00AA655B">
        <w:t xml:space="preserve"> Civil action for wrongful act causing death.</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6B6" w:rsidRPr="00AA655B">
        <w:t xml:space="preserve">: 1962 Code </w:t>
      </w:r>
      <w:r w:rsidRPr="00AA655B">
        <w:t xml:space="preserve">Section </w:t>
      </w:r>
      <w:r w:rsidR="00AF66B6" w:rsidRPr="00AA655B">
        <w:t>10</w:t>
      </w:r>
      <w:r w:rsidRPr="00AA655B">
        <w:noBreakHyphen/>
      </w:r>
      <w:r w:rsidR="00AF66B6" w:rsidRPr="00AA655B">
        <w:t xml:space="preserve">1951; 1952 Code </w:t>
      </w:r>
      <w:r w:rsidRPr="00AA655B">
        <w:t xml:space="preserve">Section </w:t>
      </w:r>
      <w:r w:rsidR="00AF66B6" w:rsidRPr="00AA655B">
        <w:t>10</w:t>
      </w:r>
      <w:r w:rsidRPr="00AA655B">
        <w:noBreakHyphen/>
      </w:r>
      <w:r w:rsidR="00AF66B6" w:rsidRPr="00AA655B">
        <w:t xml:space="preserve">1951; 1942 Code </w:t>
      </w:r>
      <w:r w:rsidRPr="00AA655B">
        <w:t xml:space="preserve">Section </w:t>
      </w:r>
      <w:r w:rsidR="00AF66B6" w:rsidRPr="00AA655B">
        <w:t xml:space="preserve">411; 1932 Code </w:t>
      </w:r>
      <w:r w:rsidRPr="00AA655B">
        <w:t xml:space="preserve">Section </w:t>
      </w:r>
      <w:r w:rsidR="00AF66B6" w:rsidRPr="00AA655B">
        <w:t xml:space="preserve">411; Civ. P. </w:t>
      </w:r>
      <w:r w:rsidRPr="00AA655B">
        <w:t>‘</w:t>
      </w:r>
      <w:r w:rsidR="00AF66B6" w:rsidRPr="00AA655B">
        <w:t xml:space="preserve">22 </w:t>
      </w:r>
      <w:r w:rsidRPr="00AA655B">
        <w:t xml:space="preserve">Section </w:t>
      </w:r>
      <w:r w:rsidR="00AF66B6" w:rsidRPr="00AA655B">
        <w:t xml:space="preserve">367; Civ. C. </w:t>
      </w:r>
      <w:r w:rsidRPr="00AA655B">
        <w:t>‘</w:t>
      </w:r>
      <w:r w:rsidR="00AF66B6" w:rsidRPr="00AA655B">
        <w:t xml:space="preserve">12 </w:t>
      </w:r>
      <w:r w:rsidRPr="00AA655B">
        <w:t xml:space="preserve">Section </w:t>
      </w:r>
      <w:r w:rsidR="00AF66B6" w:rsidRPr="00AA655B">
        <w:t xml:space="preserve">3955; Civ. C. </w:t>
      </w:r>
      <w:r w:rsidRPr="00AA655B">
        <w:t>‘</w:t>
      </w:r>
      <w:r w:rsidR="00AF66B6" w:rsidRPr="00AA655B">
        <w:t xml:space="preserve">02 </w:t>
      </w:r>
      <w:r w:rsidRPr="00AA655B">
        <w:t xml:space="preserve">Section </w:t>
      </w:r>
      <w:r w:rsidR="00AF66B6" w:rsidRPr="00AA655B">
        <w:t>2851; G. S. 2183; R. S. 2315; 1859 (12) 706; 1949 (46) 270.</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20.</w:t>
      </w:r>
      <w:r w:rsidR="00AF66B6" w:rsidRPr="00AA655B">
        <w:t xml:space="preserve"> Beneficiaries of action for wrongful death; by whom brought.</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6B6" w:rsidRPr="00AA655B">
        <w:t xml:space="preserve">: 1962 Code </w:t>
      </w:r>
      <w:r w:rsidRPr="00AA655B">
        <w:t xml:space="preserve">Section </w:t>
      </w:r>
      <w:r w:rsidR="00AF66B6" w:rsidRPr="00AA655B">
        <w:t>10</w:t>
      </w:r>
      <w:r w:rsidRPr="00AA655B">
        <w:noBreakHyphen/>
      </w:r>
      <w:r w:rsidR="00AF66B6" w:rsidRPr="00AA655B">
        <w:t xml:space="preserve">1952; 1952 Code </w:t>
      </w:r>
      <w:r w:rsidRPr="00AA655B">
        <w:t xml:space="preserve">Section </w:t>
      </w:r>
      <w:r w:rsidR="00AF66B6" w:rsidRPr="00AA655B">
        <w:t>10</w:t>
      </w:r>
      <w:r w:rsidRPr="00AA655B">
        <w:noBreakHyphen/>
      </w:r>
      <w:r w:rsidR="00AF66B6" w:rsidRPr="00AA655B">
        <w:t xml:space="preserve">1952; 1942 Code </w:t>
      </w:r>
      <w:r w:rsidRPr="00AA655B">
        <w:t xml:space="preserve">Section </w:t>
      </w:r>
      <w:r w:rsidR="00AF66B6" w:rsidRPr="00AA655B">
        <w:t xml:space="preserve">412; 1932 Code </w:t>
      </w:r>
      <w:r w:rsidRPr="00AA655B">
        <w:t xml:space="preserve">Section </w:t>
      </w:r>
      <w:r w:rsidR="00AF66B6" w:rsidRPr="00AA655B">
        <w:t xml:space="preserve">412; Civ. P. </w:t>
      </w:r>
      <w:r w:rsidRPr="00AA655B">
        <w:t>‘</w:t>
      </w:r>
      <w:r w:rsidR="00AF66B6" w:rsidRPr="00AA655B">
        <w:t xml:space="preserve">22 </w:t>
      </w:r>
      <w:r w:rsidRPr="00AA655B">
        <w:t xml:space="preserve">Section </w:t>
      </w:r>
      <w:r w:rsidR="00AF66B6" w:rsidRPr="00AA655B">
        <w:t xml:space="preserve">368; Civ. C. </w:t>
      </w:r>
      <w:r w:rsidRPr="00AA655B">
        <w:t>‘</w:t>
      </w:r>
      <w:r w:rsidR="00AF66B6" w:rsidRPr="00AA655B">
        <w:t xml:space="preserve">12 </w:t>
      </w:r>
      <w:r w:rsidRPr="00AA655B">
        <w:t xml:space="preserve">Section </w:t>
      </w:r>
      <w:r w:rsidR="00AF66B6" w:rsidRPr="00AA655B">
        <w:t xml:space="preserve">3956; Civ. C. </w:t>
      </w:r>
      <w:r w:rsidRPr="00AA655B">
        <w:t>‘</w:t>
      </w:r>
      <w:r w:rsidR="00AF66B6" w:rsidRPr="00AA655B">
        <w:t xml:space="preserve">02 </w:t>
      </w:r>
      <w:r w:rsidRPr="00AA655B">
        <w:t xml:space="preserve">Section </w:t>
      </w:r>
      <w:r w:rsidR="00AF66B6" w:rsidRPr="00AA655B">
        <w:t xml:space="preserve">2852; G. S. 2184; R. S. 2316; 1859 (12) 706; 1898 (22) 788; 1901 (23) 743; 1902 (23) 1071; 1990 Act No. 521, </w:t>
      </w:r>
      <w:r w:rsidRPr="00AA655B">
        <w:t xml:space="preserve">Section </w:t>
      </w:r>
      <w:r w:rsidR="00AF66B6" w:rsidRPr="00AA655B">
        <w:t>97.</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30.</w:t>
      </w:r>
      <w:r w:rsidR="00AF66B6" w:rsidRPr="00AA655B">
        <w:t xml:space="preserve"> Effect of illegitimacy.</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6B6" w:rsidRPr="00AA655B">
        <w:t xml:space="preserve">: 1962 Code </w:t>
      </w:r>
      <w:r w:rsidRPr="00AA655B">
        <w:t xml:space="preserve">Section </w:t>
      </w:r>
      <w:r w:rsidR="00AF66B6" w:rsidRPr="00AA655B">
        <w:t>10</w:t>
      </w:r>
      <w:r w:rsidRPr="00AA655B">
        <w:noBreakHyphen/>
      </w:r>
      <w:r w:rsidR="00AF66B6" w:rsidRPr="00AA655B">
        <w:t xml:space="preserve">1953; 1952 Code </w:t>
      </w:r>
      <w:r w:rsidRPr="00AA655B">
        <w:t xml:space="preserve">Section </w:t>
      </w:r>
      <w:r w:rsidR="00AF66B6" w:rsidRPr="00AA655B">
        <w:t>10</w:t>
      </w:r>
      <w:r w:rsidRPr="00AA655B">
        <w:noBreakHyphen/>
      </w:r>
      <w:r w:rsidR="00AF66B6" w:rsidRPr="00AA655B">
        <w:t xml:space="preserve">1953; 1942 Code </w:t>
      </w:r>
      <w:r w:rsidRPr="00AA655B">
        <w:t xml:space="preserve">Section </w:t>
      </w:r>
      <w:r w:rsidR="00AF66B6" w:rsidRPr="00AA655B">
        <w:t xml:space="preserve">8913; 1932 Code </w:t>
      </w:r>
      <w:r w:rsidRPr="00AA655B">
        <w:t xml:space="preserve">Section </w:t>
      </w:r>
      <w:r w:rsidR="00AF66B6" w:rsidRPr="00AA655B">
        <w:t xml:space="preserve">8913; Civ. C. </w:t>
      </w:r>
      <w:r w:rsidRPr="00AA655B">
        <w:t>‘</w:t>
      </w:r>
      <w:r w:rsidR="00AF66B6" w:rsidRPr="00AA655B">
        <w:t xml:space="preserve">22 </w:t>
      </w:r>
      <w:r w:rsidRPr="00AA655B">
        <w:t xml:space="preserve">Section </w:t>
      </w:r>
      <w:r w:rsidR="00AF66B6" w:rsidRPr="00AA655B">
        <w:t xml:space="preserve">5334; Civ. C. </w:t>
      </w:r>
      <w:r w:rsidRPr="00AA655B">
        <w:t>‘</w:t>
      </w:r>
      <w:r w:rsidR="00AF66B6" w:rsidRPr="00AA655B">
        <w:t xml:space="preserve">12 </w:t>
      </w:r>
      <w:r w:rsidRPr="00AA655B">
        <w:t xml:space="preserve">Section </w:t>
      </w:r>
      <w:r w:rsidR="00AF66B6" w:rsidRPr="00AA655B">
        <w:t xml:space="preserve">3562; 1906 (25) 156; 1920 (31) 1039; 1927 (35) 242; 1934 (38) 1419; 1986 Act No. 539, </w:t>
      </w:r>
      <w:r w:rsidRPr="00AA655B">
        <w:t xml:space="preserve">Section </w:t>
      </w:r>
      <w:r w:rsidR="00AF66B6" w:rsidRPr="00AA655B">
        <w:t>3(1)(D).</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40.</w:t>
      </w:r>
      <w:r w:rsidR="00AF66B6" w:rsidRPr="00AA655B">
        <w:t xml:space="preserve"> Damages; amount and to whom payable.</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AA655B" w:rsidRPr="00AA655B">
        <w:noBreakHyphen/>
      </w:r>
      <w:r w:rsidRPr="00AA655B">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AA655B" w:rsidRPr="00AA655B">
        <w:t>’</w:t>
      </w:r>
      <w:r w:rsidRPr="00AA655B">
        <w:t>s entitlement for a share of the proceeds if the court determines, by a preponderance of the evidence, that the parent or parents failed to reasonably provide support for the decedent as defined in Section 63</w:t>
      </w:r>
      <w:r w:rsidR="00AA655B" w:rsidRPr="00AA655B">
        <w:noBreakHyphen/>
      </w:r>
      <w:r w:rsidRPr="00AA655B">
        <w:t>5</w:t>
      </w:r>
      <w:r w:rsidR="00AA655B" w:rsidRPr="00AA655B">
        <w:noBreakHyphen/>
      </w:r>
      <w:r w:rsidRPr="00AA655B">
        <w:t>20 and did not otherwise provide for the needs of the decedent during his or her minority.</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F66B6" w:rsidRPr="00AA655B">
        <w:t xml:space="preserve">: 1962 Code </w:t>
      </w:r>
      <w:r w:rsidRPr="00AA655B">
        <w:t xml:space="preserve">Section </w:t>
      </w:r>
      <w:r w:rsidR="00AF66B6" w:rsidRPr="00AA655B">
        <w:t>10</w:t>
      </w:r>
      <w:r w:rsidRPr="00AA655B">
        <w:noBreakHyphen/>
      </w:r>
      <w:r w:rsidR="00AF66B6" w:rsidRPr="00AA655B">
        <w:t xml:space="preserve">1954; 1952 Code </w:t>
      </w:r>
      <w:r w:rsidRPr="00AA655B">
        <w:t xml:space="preserve">Section </w:t>
      </w:r>
      <w:r w:rsidR="00AF66B6" w:rsidRPr="00AA655B">
        <w:t>10</w:t>
      </w:r>
      <w:r w:rsidRPr="00AA655B">
        <w:noBreakHyphen/>
      </w:r>
      <w:r w:rsidR="00AF66B6" w:rsidRPr="00AA655B">
        <w:t xml:space="preserve">1954; 1942 Code </w:t>
      </w:r>
      <w:r w:rsidRPr="00AA655B">
        <w:t xml:space="preserve">Section </w:t>
      </w:r>
      <w:r w:rsidR="00AF66B6" w:rsidRPr="00AA655B">
        <w:t xml:space="preserve">412; 1932 Code </w:t>
      </w:r>
      <w:r w:rsidRPr="00AA655B">
        <w:t xml:space="preserve">Section </w:t>
      </w:r>
      <w:r w:rsidR="00AF66B6" w:rsidRPr="00AA655B">
        <w:t xml:space="preserve">412; Civ. P. </w:t>
      </w:r>
      <w:r w:rsidRPr="00AA655B">
        <w:t>‘</w:t>
      </w:r>
      <w:r w:rsidR="00AF66B6" w:rsidRPr="00AA655B">
        <w:t xml:space="preserve">22 </w:t>
      </w:r>
      <w:r w:rsidRPr="00AA655B">
        <w:t xml:space="preserve">Section </w:t>
      </w:r>
      <w:r w:rsidR="00AF66B6" w:rsidRPr="00AA655B">
        <w:t xml:space="preserve">368; Civ. C. </w:t>
      </w:r>
      <w:r w:rsidRPr="00AA655B">
        <w:t>‘</w:t>
      </w:r>
      <w:r w:rsidR="00AF66B6" w:rsidRPr="00AA655B">
        <w:t xml:space="preserve">12 </w:t>
      </w:r>
      <w:r w:rsidRPr="00AA655B">
        <w:t xml:space="preserve">Section </w:t>
      </w:r>
      <w:r w:rsidR="00AF66B6" w:rsidRPr="00AA655B">
        <w:t xml:space="preserve">3956; Civ. C. </w:t>
      </w:r>
      <w:r w:rsidRPr="00AA655B">
        <w:t>‘</w:t>
      </w:r>
      <w:r w:rsidR="00AF66B6" w:rsidRPr="00AA655B">
        <w:t xml:space="preserve">02 </w:t>
      </w:r>
      <w:r w:rsidRPr="00AA655B">
        <w:t xml:space="preserve">Section </w:t>
      </w:r>
      <w:r w:rsidR="00AF66B6" w:rsidRPr="00AA655B">
        <w:t xml:space="preserve">2852; G. S. 2184; R. S. 2316; 1859 (12) 706; 1898 (22) 788; 1901 (23) 743; 1902 (23) 1071; 1994 Act No. 470, </w:t>
      </w:r>
      <w:r w:rsidRPr="00AA655B">
        <w:t xml:space="preserve">Section </w:t>
      </w:r>
      <w:r w:rsidR="00AF66B6" w:rsidRPr="00AA655B">
        <w:t xml:space="preserve">2; 1996 Act No. 370, </w:t>
      </w:r>
      <w:r w:rsidRPr="00AA655B">
        <w:t xml:space="preserve">Section </w:t>
      </w:r>
      <w:r w:rsidR="00AF66B6" w:rsidRPr="00AA655B">
        <w:t>3.</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Code Commissioner</w:t>
      </w:r>
      <w:r w:rsidR="00AA655B" w:rsidRPr="00AA655B">
        <w:t>’</w:t>
      </w:r>
      <w:r w:rsidRPr="00AA655B">
        <w:t>s Note</w:t>
      </w:r>
    </w:p>
    <w:p w:rsidR="00AA655B" w:rsidRP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655B">
        <w:t xml:space="preserve">At the direction of the Code Commissioner, the reference to </w:t>
      </w:r>
      <w:r w:rsidR="00AA655B" w:rsidRPr="00AA655B">
        <w:t xml:space="preserve">Section </w:t>
      </w:r>
      <w:r w:rsidRPr="00AA655B">
        <w:t>20</w:t>
      </w:r>
      <w:r w:rsidR="00AA655B" w:rsidRPr="00AA655B">
        <w:noBreakHyphen/>
      </w:r>
      <w:r w:rsidRPr="00AA655B">
        <w:t>7</w:t>
      </w:r>
      <w:r w:rsidR="00AA655B" w:rsidRPr="00AA655B">
        <w:noBreakHyphen/>
      </w:r>
      <w:r w:rsidRPr="00AA655B">
        <w:t xml:space="preserve">40 was changed to </w:t>
      </w:r>
      <w:r w:rsidR="00AA655B" w:rsidRPr="00AA655B">
        <w:t xml:space="preserve">Section </w:t>
      </w:r>
      <w:r w:rsidRPr="00AA655B">
        <w:t>63</w:t>
      </w:r>
      <w:r w:rsidR="00AA655B" w:rsidRPr="00AA655B">
        <w:noBreakHyphen/>
      </w:r>
      <w:r w:rsidRPr="00AA655B">
        <w:t>5</w:t>
      </w:r>
      <w:r w:rsidR="00AA655B" w:rsidRPr="00AA655B">
        <w:noBreakHyphen/>
      </w:r>
      <w:r w:rsidRPr="00AA655B">
        <w:t>20 in accordance with 2008 Act No. 361 (Children</w:t>
      </w:r>
      <w:r w:rsidR="00AA655B" w:rsidRPr="00AA655B">
        <w:t>’</w:t>
      </w:r>
      <w:r w:rsidRPr="00AA655B">
        <w:t>s Code).</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41.</w:t>
      </w:r>
      <w:r w:rsidR="00AF66B6" w:rsidRPr="00AA655B">
        <w:t xml:space="preserve"> Court approval required for settlement of wrongful death or survival action.</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Any settlement of a wrongful death or survival action must be approved by either a probate court, circuit court, or United States District Court, as provided in Section 15</w:t>
      </w:r>
      <w:r w:rsidR="00AA655B" w:rsidRPr="00AA655B">
        <w:noBreakHyphen/>
      </w:r>
      <w:r w:rsidRPr="00AA655B">
        <w:t>51</w:t>
      </w:r>
      <w:r w:rsidR="00AA655B" w:rsidRPr="00AA655B">
        <w:noBreakHyphen/>
      </w:r>
      <w:r w:rsidRPr="00AA655B">
        <w:t>42.</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6B6" w:rsidRPr="00AA655B">
        <w:t xml:space="preserve">: 1992 Act No. 475, </w:t>
      </w:r>
      <w:r w:rsidRPr="00AA655B">
        <w:t xml:space="preserve">Section </w:t>
      </w:r>
      <w:r w:rsidR="00AF66B6" w:rsidRPr="00AA655B">
        <w:t>1.</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42.</w:t>
      </w:r>
      <w:r w:rsidR="00AF66B6" w:rsidRPr="00AA655B">
        <w:t xml:space="preserve"> Approval of settlements of wrongful death or survival actions.</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(A) Only a duly appointed personal representative, as defined in Section 62</w:t>
      </w:r>
      <w:r w:rsidR="00AA655B" w:rsidRPr="00AA655B">
        <w:noBreakHyphen/>
      </w:r>
      <w:r w:rsidRPr="00AA655B">
        <w:t>1</w:t>
      </w:r>
      <w:r w:rsidR="00AA655B" w:rsidRPr="00AA655B">
        <w:noBreakHyphen/>
      </w:r>
      <w:r w:rsidRPr="00AA655B">
        <w:t>201(30), shall have the authority to settle wrongful death or survival actions.</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AA655B" w:rsidRPr="00AA655B">
        <w:t>’</w:t>
      </w:r>
      <w:r w:rsidRPr="00AA655B">
        <w:t>s fees and costs.</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(C) If a wrongful death or survival action has been filed in state court and:</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r>
      <w:r w:rsidRPr="00AA655B">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r>
      <w:r w:rsidRPr="00AA655B">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r>
      <w:r w:rsidRPr="00AA655B">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lastRenderedPageBreak/>
        <w:tab/>
        <w:t>(D) For any actions pending in the federal courts, the same procedure may be followed, but the federal court, at its discretion, may issue an order transferring the case to state court for consideration of the proposed settlement.</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AA655B" w:rsidRPr="00AA655B">
        <w:noBreakHyphen/>
      </w:r>
      <w:r w:rsidRPr="00AA655B">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6B6" w:rsidRPr="00AA655B">
        <w:t xml:space="preserve">: 1992 Act No. 475, </w:t>
      </w:r>
      <w:r w:rsidRPr="00AA655B">
        <w:t xml:space="preserve">Section </w:t>
      </w:r>
      <w:r w:rsidR="00AF66B6" w:rsidRPr="00AA655B">
        <w:t xml:space="preserve">1; 1999 Act No. 55, </w:t>
      </w:r>
      <w:r w:rsidRPr="00AA655B">
        <w:t xml:space="preserve">Section </w:t>
      </w:r>
      <w:r w:rsidR="00AF66B6" w:rsidRPr="00AA655B">
        <w:t xml:space="preserve">21; 2002 Act No. 362, </w:t>
      </w:r>
      <w:r w:rsidRPr="00AA655B">
        <w:t xml:space="preserve">Section </w:t>
      </w:r>
      <w:r w:rsidR="00AF66B6" w:rsidRPr="00AA655B">
        <w:t>2.</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50.</w:t>
      </w:r>
      <w:r w:rsidR="00AF66B6" w:rsidRPr="00AA655B">
        <w:t xml:space="preserve"> Liability for costs.</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The executor or administrator, plaintiff in the action, shall be liable to costs in case there be a verdict for the defendant or nonsuit or discontinuance, out of the goods, chattels and lands of the testator or intestate, if any.</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66B6" w:rsidRPr="00AA655B">
        <w:t xml:space="preserve">: 1962 Code </w:t>
      </w:r>
      <w:r w:rsidRPr="00AA655B">
        <w:t xml:space="preserve">Section </w:t>
      </w:r>
      <w:r w:rsidR="00AF66B6" w:rsidRPr="00AA655B">
        <w:t>10</w:t>
      </w:r>
      <w:r w:rsidRPr="00AA655B">
        <w:noBreakHyphen/>
      </w:r>
      <w:r w:rsidR="00AF66B6" w:rsidRPr="00AA655B">
        <w:t xml:space="preserve">1955; 1952 Code </w:t>
      </w:r>
      <w:r w:rsidRPr="00AA655B">
        <w:t xml:space="preserve">Section </w:t>
      </w:r>
      <w:r w:rsidR="00AF66B6" w:rsidRPr="00AA655B">
        <w:t>10</w:t>
      </w:r>
      <w:r w:rsidRPr="00AA655B">
        <w:noBreakHyphen/>
      </w:r>
      <w:r w:rsidR="00AF66B6" w:rsidRPr="00AA655B">
        <w:t xml:space="preserve">1955; 1942 Code </w:t>
      </w:r>
      <w:r w:rsidRPr="00AA655B">
        <w:t xml:space="preserve">Section </w:t>
      </w:r>
      <w:r w:rsidR="00AF66B6" w:rsidRPr="00AA655B">
        <w:t xml:space="preserve">413; 1932 Code </w:t>
      </w:r>
      <w:r w:rsidRPr="00AA655B">
        <w:t xml:space="preserve">Section </w:t>
      </w:r>
      <w:r w:rsidR="00AF66B6" w:rsidRPr="00AA655B">
        <w:t xml:space="preserve">413; Civ. P. </w:t>
      </w:r>
      <w:r w:rsidRPr="00AA655B">
        <w:t>‘</w:t>
      </w:r>
      <w:r w:rsidR="00AF66B6" w:rsidRPr="00AA655B">
        <w:t xml:space="preserve">22 </w:t>
      </w:r>
      <w:r w:rsidRPr="00AA655B">
        <w:t xml:space="preserve">Section </w:t>
      </w:r>
      <w:r w:rsidR="00AF66B6" w:rsidRPr="00AA655B">
        <w:t xml:space="preserve">369; Civ. C. </w:t>
      </w:r>
      <w:r w:rsidRPr="00AA655B">
        <w:t>‘</w:t>
      </w:r>
      <w:r w:rsidR="00AF66B6" w:rsidRPr="00AA655B">
        <w:t xml:space="preserve">12 </w:t>
      </w:r>
      <w:r w:rsidRPr="00AA655B">
        <w:t xml:space="preserve">Section </w:t>
      </w:r>
      <w:r w:rsidR="00AF66B6" w:rsidRPr="00AA655B">
        <w:t xml:space="preserve">3957; Civ. C. </w:t>
      </w:r>
      <w:r w:rsidRPr="00AA655B">
        <w:t>‘</w:t>
      </w:r>
      <w:r w:rsidR="00AF66B6" w:rsidRPr="00AA655B">
        <w:t xml:space="preserve">02 </w:t>
      </w:r>
      <w:r w:rsidRPr="00AA655B">
        <w:t xml:space="preserve">Section </w:t>
      </w:r>
      <w:r w:rsidR="00AF66B6" w:rsidRPr="00AA655B">
        <w:t>2853; 1903 (24) 96.</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60.</w:t>
      </w:r>
      <w:r w:rsidR="00AF66B6" w:rsidRPr="00AA655B">
        <w:t xml:space="preserve"> Effect of action prior to death.</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The provisions of this article shall not apply to any case in which the person injured has, for such injury, brought action, which has proceeded to trial and final judgment before his or her death.</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6B6" w:rsidRPr="00AA655B">
        <w:t xml:space="preserve">: 1962 Code </w:t>
      </w:r>
      <w:r w:rsidRPr="00AA655B">
        <w:t xml:space="preserve">Section </w:t>
      </w:r>
      <w:r w:rsidR="00AF66B6" w:rsidRPr="00AA655B">
        <w:t>10</w:t>
      </w:r>
      <w:r w:rsidRPr="00AA655B">
        <w:noBreakHyphen/>
      </w:r>
      <w:r w:rsidR="00AF66B6" w:rsidRPr="00AA655B">
        <w:t xml:space="preserve">1956; 1952 Code </w:t>
      </w:r>
      <w:r w:rsidRPr="00AA655B">
        <w:t xml:space="preserve">Section </w:t>
      </w:r>
      <w:r w:rsidR="00AF66B6" w:rsidRPr="00AA655B">
        <w:t>10</w:t>
      </w:r>
      <w:r w:rsidRPr="00AA655B">
        <w:noBreakHyphen/>
      </w:r>
      <w:r w:rsidR="00AF66B6" w:rsidRPr="00AA655B">
        <w:t xml:space="preserve">1956; 1942 Code </w:t>
      </w:r>
      <w:r w:rsidRPr="00AA655B">
        <w:t xml:space="preserve">Section </w:t>
      </w:r>
      <w:r w:rsidR="00AF66B6" w:rsidRPr="00AA655B">
        <w:t xml:space="preserve">414; 1932 Code </w:t>
      </w:r>
      <w:r w:rsidRPr="00AA655B">
        <w:t xml:space="preserve">Section </w:t>
      </w:r>
      <w:r w:rsidR="00AF66B6" w:rsidRPr="00AA655B">
        <w:t xml:space="preserve">414; Civ. P. </w:t>
      </w:r>
      <w:r w:rsidRPr="00AA655B">
        <w:t>‘</w:t>
      </w:r>
      <w:r w:rsidR="00AF66B6" w:rsidRPr="00AA655B">
        <w:t xml:space="preserve">22 </w:t>
      </w:r>
      <w:r w:rsidRPr="00AA655B">
        <w:t xml:space="preserve">Section </w:t>
      </w:r>
      <w:r w:rsidR="00AF66B6" w:rsidRPr="00AA655B">
        <w:t xml:space="preserve">370; Civ. C. </w:t>
      </w:r>
      <w:r w:rsidRPr="00AA655B">
        <w:t>‘</w:t>
      </w:r>
      <w:r w:rsidR="00AF66B6" w:rsidRPr="00AA655B">
        <w:t xml:space="preserve">12 </w:t>
      </w:r>
      <w:r w:rsidRPr="00AA655B">
        <w:t xml:space="preserve">Section </w:t>
      </w:r>
      <w:r w:rsidR="00AF66B6" w:rsidRPr="00AA655B">
        <w:t xml:space="preserve">3958; Civ. C. </w:t>
      </w:r>
      <w:r w:rsidRPr="00AA655B">
        <w:t>‘</w:t>
      </w:r>
      <w:r w:rsidR="00AF66B6" w:rsidRPr="00AA655B">
        <w:t xml:space="preserve">02 </w:t>
      </w:r>
      <w:r w:rsidRPr="00AA655B">
        <w:t xml:space="preserve">Section </w:t>
      </w:r>
      <w:r w:rsidR="00AF66B6" w:rsidRPr="00AA655B">
        <w:t>2854; G. S. 2186; R. S. 2318; 1859 (12) 706.</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66B6" w:rsidRPr="00AA655B">
        <w:t xml:space="preserve"> 3</w:t>
      </w:r>
    </w:p>
    <w:p w:rsidR="00AA655B" w:rsidRP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655B">
        <w:t>Liability of County for Lynching</w:t>
      </w:r>
    </w:p>
    <w:p w:rsidR="00AA655B" w:rsidRP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rPr>
          <w:b/>
        </w:rPr>
        <w:t xml:space="preserve">SECTION </w:t>
      </w:r>
      <w:r w:rsidR="00AF66B6" w:rsidRPr="00AA655B">
        <w:rPr>
          <w:b/>
        </w:rPr>
        <w:t>15</w:t>
      </w:r>
      <w:r w:rsidRPr="00AA655B">
        <w:rPr>
          <w:b/>
        </w:rPr>
        <w:noBreakHyphen/>
      </w:r>
      <w:r w:rsidR="00AF66B6" w:rsidRPr="00AA655B">
        <w:rPr>
          <w:b/>
        </w:rPr>
        <w:t>51</w:t>
      </w:r>
      <w:r w:rsidRPr="00AA655B">
        <w:rPr>
          <w:b/>
        </w:rPr>
        <w:noBreakHyphen/>
      </w:r>
      <w:r w:rsidR="00AF66B6" w:rsidRPr="00AA655B">
        <w:rPr>
          <w:b/>
        </w:rPr>
        <w:t>210.</w:t>
      </w:r>
      <w:r w:rsidR="00AF66B6" w:rsidRPr="00AA655B">
        <w:t xml:space="preserve"> When county is liable for damages for lynching.</w:t>
      </w:r>
    </w:p>
    <w:p w:rsidR="00AA655B" w:rsidRDefault="00AF66B6"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655B">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w:t>
      </w: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655B" w:rsidRDefault="00AA655B"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6B6" w:rsidRPr="00AA655B">
        <w:t xml:space="preserve">: 1962 Code </w:t>
      </w:r>
      <w:r w:rsidRPr="00AA655B">
        <w:t xml:space="preserve">Section </w:t>
      </w:r>
      <w:r w:rsidR="00AF66B6" w:rsidRPr="00AA655B">
        <w:t>10</w:t>
      </w:r>
      <w:r w:rsidRPr="00AA655B">
        <w:noBreakHyphen/>
      </w:r>
      <w:r w:rsidR="00AF66B6" w:rsidRPr="00AA655B">
        <w:t xml:space="preserve">1961; 1952 Code </w:t>
      </w:r>
      <w:r w:rsidRPr="00AA655B">
        <w:t xml:space="preserve">Section </w:t>
      </w:r>
      <w:r w:rsidR="00AF66B6" w:rsidRPr="00AA655B">
        <w:t>10</w:t>
      </w:r>
      <w:r w:rsidRPr="00AA655B">
        <w:noBreakHyphen/>
      </w:r>
      <w:r w:rsidR="00AF66B6" w:rsidRPr="00AA655B">
        <w:t xml:space="preserve">1961; 1942 Code </w:t>
      </w:r>
      <w:r w:rsidRPr="00AA655B">
        <w:t xml:space="preserve">Section </w:t>
      </w:r>
      <w:r w:rsidR="00AF66B6" w:rsidRPr="00AA655B">
        <w:t xml:space="preserve">3041; 1932 Code </w:t>
      </w:r>
      <w:r w:rsidRPr="00AA655B">
        <w:t xml:space="preserve">Section </w:t>
      </w:r>
      <w:r w:rsidR="00AF66B6" w:rsidRPr="00AA655B">
        <w:t xml:space="preserve">3041; Civ. C. </w:t>
      </w:r>
      <w:r w:rsidRPr="00AA655B">
        <w:t>‘</w:t>
      </w:r>
      <w:r w:rsidR="00AF66B6" w:rsidRPr="00AA655B">
        <w:t xml:space="preserve">22 </w:t>
      </w:r>
      <w:r w:rsidRPr="00AA655B">
        <w:t xml:space="preserve">Section </w:t>
      </w:r>
      <w:r w:rsidR="00AF66B6" w:rsidRPr="00AA655B">
        <w:t xml:space="preserve">5601; Civ. C. </w:t>
      </w:r>
      <w:r w:rsidRPr="00AA655B">
        <w:t>‘</w:t>
      </w:r>
      <w:r w:rsidR="00AF66B6" w:rsidRPr="00AA655B">
        <w:t xml:space="preserve">12 </w:t>
      </w:r>
      <w:r w:rsidRPr="00AA655B">
        <w:t xml:space="preserve">Section </w:t>
      </w:r>
      <w:r w:rsidR="00AF66B6" w:rsidRPr="00AA655B">
        <w:t xml:space="preserve">3947; Civ. C. </w:t>
      </w:r>
      <w:r w:rsidRPr="00AA655B">
        <w:t>‘</w:t>
      </w:r>
      <w:r w:rsidR="00AF66B6" w:rsidRPr="00AA655B">
        <w:t xml:space="preserve">02 </w:t>
      </w:r>
      <w:r w:rsidRPr="00AA655B">
        <w:t xml:space="preserve">Section </w:t>
      </w:r>
      <w:r w:rsidR="00AF66B6" w:rsidRPr="00AA655B">
        <w:t>2844; 1896 (22) 214.</w:t>
      </w:r>
    </w:p>
    <w:p w:rsidR="00F25049" w:rsidRPr="00AA655B" w:rsidRDefault="00F25049" w:rsidP="00AA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A655B" w:rsidSect="00AA65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55B" w:rsidRDefault="00AA655B" w:rsidP="00AA655B">
      <w:pPr>
        <w:spacing w:after="0" w:line="240" w:lineRule="auto"/>
      </w:pPr>
      <w:r>
        <w:separator/>
      </w:r>
    </w:p>
  </w:endnote>
  <w:endnote w:type="continuationSeparator" w:id="0">
    <w:p w:rsidR="00AA655B" w:rsidRDefault="00AA655B" w:rsidP="00AA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5B" w:rsidRPr="00AA655B" w:rsidRDefault="00AA655B" w:rsidP="00AA6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5B" w:rsidRPr="00AA655B" w:rsidRDefault="00AA655B" w:rsidP="00AA6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5B" w:rsidRPr="00AA655B" w:rsidRDefault="00AA655B" w:rsidP="00AA6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55B" w:rsidRDefault="00AA655B" w:rsidP="00AA655B">
      <w:pPr>
        <w:spacing w:after="0" w:line="240" w:lineRule="auto"/>
      </w:pPr>
      <w:r>
        <w:separator/>
      </w:r>
    </w:p>
  </w:footnote>
  <w:footnote w:type="continuationSeparator" w:id="0">
    <w:p w:rsidR="00AA655B" w:rsidRDefault="00AA655B" w:rsidP="00AA6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5B" w:rsidRPr="00AA655B" w:rsidRDefault="00AA655B" w:rsidP="00AA6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5B" w:rsidRPr="00AA655B" w:rsidRDefault="00AA655B" w:rsidP="00AA6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5B" w:rsidRPr="00AA655B" w:rsidRDefault="00AA655B" w:rsidP="00AA6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B6"/>
    <w:rsid w:val="00AA655B"/>
    <w:rsid w:val="00AF66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B72AB-80EF-4593-9C0F-5C7849D8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66B6"/>
    <w:rPr>
      <w:rFonts w:ascii="Courier New" w:eastAsia="Times New Roman" w:hAnsi="Courier New" w:cs="Courier New"/>
      <w:sz w:val="20"/>
      <w:szCs w:val="20"/>
    </w:rPr>
  </w:style>
  <w:style w:type="paragraph" w:styleId="Header">
    <w:name w:val="header"/>
    <w:basedOn w:val="Normal"/>
    <w:link w:val="HeaderChar"/>
    <w:uiPriority w:val="99"/>
    <w:unhideWhenUsed/>
    <w:rsid w:val="00AA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55B"/>
    <w:rPr>
      <w:rFonts w:ascii="Times New Roman" w:hAnsi="Times New Roman" w:cs="Times New Roman"/>
    </w:rPr>
  </w:style>
  <w:style w:type="paragraph" w:styleId="Footer">
    <w:name w:val="footer"/>
    <w:basedOn w:val="Normal"/>
    <w:link w:val="FooterChar"/>
    <w:uiPriority w:val="99"/>
    <w:unhideWhenUsed/>
    <w:rsid w:val="00AA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5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1815</Words>
  <Characters>10348</Characters>
  <Application>Microsoft Office Word</Application>
  <DocSecurity>0</DocSecurity>
  <Lines>86</Lines>
  <Paragraphs>24</Paragraphs>
  <ScaleCrop>false</ScaleCrop>
  <Company>Legislative Services Agency (LSA)</Company>
  <LinksUpToDate>false</LinksUpToDate>
  <CharactersWithSpaces>12139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