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976C6">
        <w:t>CHAPTER 22</w:t>
      </w:r>
    </w:p>
    <w:p w:rsidR="005976C6" w:rsidRP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76C6">
        <w:t>William C. Mescher Local Housing Trust Fund Enabling Act</w:t>
      </w:r>
      <w:bookmarkStart w:id="0" w:name="_GoBack"/>
      <w:bookmarkEnd w:id="0"/>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rPr>
          <w:b/>
        </w:rPr>
        <w:t xml:space="preserve">SECTION </w:t>
      </w:r>
      <w:r w:rsidR="000252DE" w:rsidRPr="005976C6">
        <w:rPr>
          <w:b/>
        </w:rPr>
        <w:t>31</w:t>
      </w:r>
      <w:r w:rsidRPr="005976C6">
        <w:rPr>
          <w:b/>
        </w:rPr>
        <w:noBreakHyphen/>
      </w:r>
      <w:r w:rsidR="000252DE" w:rsidRPr="005976C6">
        <w:rPr>
          <w:b/>
        </w:rPr>
        <w:t>22</w:t>
      </w:r>
      <w:r w:rsidRPr="005976C6">
        <w:rPr>
          <w:b/>
        </w:rPr>
        <w:noBreakHyphen/>
      </w:r>
      <w:r w:rsidR="000252DE" w:rsidRPr="005976C6">
        <w:rPr>
          <w:b/>
        </w:rPr>
        <w:t>10.</w:t>
      </w:r>
      <w:r w:rsidR="000252DE" w:rsidRPr="005976C6">
        <w:t xml:space="preserve"> Legislative findings.</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(A) The General Assembly finds:</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r>
      <w:r w:rsidRPr="005976C6">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r>
      <w:r w:rsidRPr="005976C6">
        <w:tab/>
        <w:t>(2) Private enterprise and investment has not produced, without government assistance, the needed construction of sanitary, decent, and safe residential housing that people with lower incomes can afford to buy or rent.</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r>
      <w:r w:rsidRPr="005976C6">
        <w:tab/>
        <w:t>(3) The public</w:t>
      </w:r>
      <w:r w:rsidR="005976C6" w:rsidRPr="005976C6">
        <w:t>’</w:t>
      </w:r>
      <w:r w:rsidRPr="005976C6">
        <w:t>s health, safety, and economic interests are best served by the provision of permanent affordable housing because such housing enables South Carolinians to maintain employment, assists this state</w:t>
      </w:r>
      <w:r w:rsidR="005976C6" w:rsidRPr="005976C6">
        <w:t>’</w:t>
      </w:r>
      <w:r w:rsidRPr="005976C6">
        <w:t>s children to succeed in school, and helps this state</w:t>
      </w:r>
      <w:r w:rsidR="005976C6" w:rsidRPr="005976C6">
        <w:t>’</w:t>
      </w:r>
      <w:r w:rsidRPr="005976C6">
        <w:t>s economic growth and prosperity.</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(B) The purpose of this chapter is to authorize a local government to individually or jointly create and operate a local housing trust fund or regional housing trust fund to promote the development of affordable housing, as defined in this chapter.</w:t>
      </w: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52DE" w:rsidRPr="005976C6">
        <w:t xml:space="preserve">: 2007 Act No. 19, </w:t>
      </w:r>
      <w:r w:rsidRPr="005976C6">
        <w:t xml:space="preserve">Section </w:t>
      </w:r>
      <w:r w:rsidR="000252DE" w:rsidRPr="005976C6">
        <w:t>2, eff May 15, 2007.</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Editor</w:t>
      </w:r>
      <w:r w:rsidR="005976C6" w:rsidRPr="005976C6">
        <w:t>’</w:t>
      </w:r>
      <w:r w:rsidRPr="005976C6">
        <w:t>s Note</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 xml:space="preserve">2007 Act No. 19, </w:t>
      </w:r>
      <w:r w:rsidR="005976C6" w:rsidRPr="005976C6">
        <w:t xml:space="preserve">Section </w:t>
      </w:r>
      <w:r w:rsidRPr="005976C6">
        <w:t>1, provides as follows:</w:t>
      </w: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6C6">
        <w:t>“</w:t>
      </w:r>
      <w:r w:rsidR="000252DE" w:rsidRPr="005976C6">
        <w:t xml:space="preserve">This chapter may be cited as the </w:t>
      </w:r>
      <w:r w:rsidRPr="005976C6">
        <w:t>‘</w:t>
      </w:r>
      <w:r w:rsidR="000252DE" w:rsidRPr="005976C6">
        <w:t>William C. Mescher Local Housing Trust Fund Enabling Act</w:t>
      </w:r>
      <w:r w:rsidRPr="005976C6">
        <w:t>’</w:t>
      </w:r>
      <w:r w:rsidR="000252DE" w:rsidRPr="005976C6">
        <w:t>.</w:t>
      </w:r>
      <w:r w:rsidRPr="005976C6">
        <w:t>”</w:t>
      </w: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rPr>
          <w:b/>
        </w:rPr>
        <w:t xml:space="preserve">SECTION </w:t>
      </w:r>
      <w:r w:rsidR="000252DE" w:rsidRPr="005976C6">
        <w:rPr>
          <w:b/>
        </w:rPr>
        <w:t>31</w:t>
      </w:r>
      <w:r w:rsidRPr="005976C6">
        <w:rPr>
          <w:b/>
        </w:rPr>
        <w:noBreakHyphen/>
      </w:r>
      <w:r w:rsidR="000252DE" w:rsidRPr="005976C6">
        <w:rPr>
          <w:b/>
        </w:rPr>
        <w:t>22</w:t>
      </w:r>
      <w:r w:rsidRPr="005976C6">
        <w:rPr>
          <w:b/>
        </w:rPr>
        <w:noBreakHyphen/>
      </w:r>
      <w:r w:rsidR="000252DE" w:rsidRPr="005976C6">
        <w:rPr>
          <w:b/>
        </w:rPr>
        <w:t>20.</w:t>
      </w:r>
      <w:r w:rsidR="000252DE" w:rsidRPr="005976C6">
        <w:t xml:space="preserve"> Definitions.</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For purposes of this chapter:</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 xml:space="preserve">(1) </w:t>
      </w:r>
      <w:r w:rsidR="005976C6" w:rsidRPr="005976C6">
        <w:t>“</w:t>
      </w:r>
      <w:r w:rsidRPr="005976C6">
        <w:t>Affordable housing</w:t>
      </w:r>
      <w:r w:rsidR="005976C6" w:rsidRPr="005976C6">
        <w:t>”</w:t>
      </w:r>
      <w:r w:rsidRPr="005976C6">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 xml:space="preserve">(2) </w:t>
      </w:r>
      <w:r w:rsidR="005976C6" w:rsidRPr="005976C6">
        <w:t>“</w:t>
      </w:r>
      <w:r w:rsidRPr="005976C6">
        <w:t>Homeless housing</w:t>
      </w:r>
      <w:r w:rsidR="005976C6" w:rsidRPr="005976C6">
        <w:t>”</w:t>
      </w:r>
      <w:r w:rsidRPr="005976C6">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 xml:space="preserve">(3) </w:t>
      </w:r>
      <w:r w:rsidR="005976C6" w:rsidRPr="005976C6">
        <w:t>“</w:t>
      </w:r>
      <w:r w:rsidRPr="005976C6">
        <w:t>Local housing trust fund</w:t>
      </w:r>
      <w:r w:rsidR="005976C6" w:rsidRPr="005976C6">
        <w:t>”</w:t>
      </w:r>
      <w:r w:rsidRPr="005976C6">
        <w:t xml:space="preserve"> (LHTF) means a local government fund separate from the general fund established by the governing authority of a local municipality or county government with one or more dedicated sources of public revenue and authorized expenditures as provided in this chapter.</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 xml:space="preserve">(4) </w:t>
      </w:r>
      <w:r w:rsidR="005976C6" w:rsidRPr="005976C6">
        <w:t>“</w:t>
      </w:r>
      <w:r w:rsidRPr="005976C6">
        <w:t>Regional housing trust fund</w:t>
      </w:r>
      <w:r w:rsidR="005976C6" w:rsidRPr="005976C6">
        <w:t>”</w:t>
      </w:r>
      <w:r w:rsidRPr="005976C6">
        <w:t xml:space="preserve"> (RHTF) means a multi</w:t>
      </w:r>
      <w:r w:rsidR="005976C6" w:rsidRPr="005976C6">
        <w:noBreakHyphen/>
      </w:r>
      <w:r w:rsidRPr="005976C6">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 xml:space="preserve">(5) </w:t>
      </w:r>
      <w:r w:rsidR="005976C6" w:rsidRPr="005976C6">
        <w:t>“</w:t>
      </w:r>
      <w:r w:rsidRPr="005976C6">
        <w:t>Special needs housing</w:t>
      </w:r>
      <w:r w:rsidR="005976C6" w:rsidRPr="005976C6">
        <w:t>”</w:t>
      </w:r>
      <w:r w:rsidRPr="005976C6">
        <w:t xml:space="preserve"> means housing or shelter provided by private or public entities including privately operated elderly housing, nursing homes, community residential care facilities, and other special needs population housing facilities regardless of purpose or type of facility.</w:t>
      </w: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52DE" w:rsidRPr="005976C6">
        <w:t xml:space="preserve">: 2007 Act No. 19, </w:t>
      </w:r>
      <w:r w:rsidRPr="005976C6">
        <w:t xml:space="preserve">Section </w:t>
      </w:r>
      <w:r w:rsidR="000252DE" w:rsidRPr="005976C6">
        <w:t>2, eff May 15, 2007.</w:t>
      </w: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rPr>
          <w:b/>
        </w:rPr>
        <w:t xml:space="preserve">SECTION </w:t>
      </w:r>
      <w:r w:rsidR="000252DE" w:rsidRPr="005976C6">
        <w:rPr>
          <w:b/>
        </w:rPr>
        <w:t>31</w:t>
      </w:r>
      <w:r w:rsidRPr="005976C6">
        <w:rPr>
          <w:b/>
        </w:rPr>
        <w:noBreakHyphen/>
      </w:r>
      <w:r w:rsidR="000252DE" w:rsidRPr="005976C6">
        <w:rPr>
          <w:b/>
        </w:rPr>
        <w:t>22</w:t>
      </w:r>
      <w:r w:rsidRPr="005976C6">
        <w:rPr>
          <w:b/>
        </w:rPr>
        <w:noBreakHyphen/>
      </w:r>
      <w:r w:rsidR="000252DE" w:rsidRPr="005976C6">
        <w:rPr>
          <w:b/>
        </w:rPr>
        <w:t>30.</w:t>
      </w:r>
      <w:r w:rsidR="000252DE" w:rsidRPr="005976C6">
        <w:t xml:space="preserve"> Authority to create Local Housing Trust Fund or Regional Housing Trust Fund.</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w:t>
      </w:r>
      <w:r w:rsidRPr="005976C6">
        <w:lastRenderedPageBreak/>
        <w:t>ordinance. A regional housing trust fund created under this chapter is subject to the same requirement and has the same power as a local housing trust fund created by an individual local government.</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r>
      <w:r w:rsidRPr="005976C6">
        <w:tab/>
        <w:t>(1) donations;</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r>
      <w:r w:rsidRPr="005976C6">
        <w:tab/>
        <w:t>(2) bond proceeds; and</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r>
      <w:r w:rsidRPr="005976C6">
        <w:tab/>
        <w:t>(3) grants and loans from a state, federal, or private source.</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52DE" w:rsidRPr="005976C6">
        <w:t xml:space="preserve">: 2007 Act No. 19, </w:t>
      </w:r>
      <w:r w:rsidRPr="005976C6">
        <w:t xml:space="preserve">Section </w:t>
      </w:r>
      <w:r w:rsidR="000252DE" w:rsidRPr="005976C6">
        <w:t>2, eff May 15, 2007.</w:t>
      </w: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rPr>
          <w:b/>
        </w:rPr>
        <w:t xml:space="preserve">SECTION </w:t>
      </w:r>
      <w:r w:rsidR="000252DE" w:rsidRPr="005976C6">
        <w:rPr>
          <w:b/>
        </w:rPr>
        <w:t>31</w:t>
      </w:r>
      <w:r w:rsidRPr="005976C6">
        <w:rPr>
          <w:b/>
        </w:rPr>
        <w:noBreakHyphen/>
      </w:r>
      <w:r w:rsidR="000252DE" w:rsidRPr="005976C6">
        <w:rPr>
          <w:b/>
        </w:rPr>
        <w:t>22</w:t>
      </w:r>
      <w:r w:rsidRPr="005976C6">
        <w:rPr>
          <w:b/>
        </w:rPr>
        <w:noBreakHyphen/>
      </w:r>
      <w:r w:rsidR="000252DE" w:rsidRPr="005976C6">
        <w:rPr>
          <w:b/>
        </w:rPr>
        <w:t>35.</w:t>
      </w:r>
      <w:r w:rsidR="000252DE" w:rsidRPr="005976C6">
        <w:t xml:space="preserve"> Effect of legislation on existing local or regional housing trust funds.</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52DE" w:rsidRPr="005976C6">
        <w:t xml:space="preserve">: 2007 Act No. 19, </w:t>
      </w:r>
      <w:r w:rsidRPr="005976C6">
        <w:t xml:space="preserve">Section </w:t>
      </w:r>
      <w:r w:rsidR="000252DE" w:rsidRPr="005976C6">
        <w:t>2, eff May 15, 2007.</w:t>
      </w:r>
    </w:p>
    <w:p w:rsidR="005976C6" w:rsidRP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rPr>
          <w:b/>
        </w:rPr>
        <w:t xml:space="preserve">SECTION </w:t>
      </w:r>
      <w:r w:rsidR="000252DE" w:rsidRPr="005976C6">
        <w:rPr>
          <w:b/>
        </w:rPr>
        <w:t>31</w:t>
      </w:r>
      <w:r w:rsidRPr="005976C6">
        <w:rPr>
          <w:b/>
        </w:rPr>
        <w:noBreakHyphen/>
      </w:r>
      <w:r w:rsidR="000252DE" w:rsidRPr="005976C6">
        <w:rPr>
          <w:b/>
        </w:rPr>
        <w:t>22</w:t>
      </w:r>
      <w:r w:rsidRPr="005976C6">
        <w:rPr>
          <w:b/>
        </w:rPr>
        <w:noBreakHyphen/>
      </w:r>
      <w:r w:rsidR="000252DE" w:rsidRPr="005976C6">
        <w:rPr>
          <w:b/>
        </w:rPr>
        <w:t>40.</w:t>
      </w:r>
      <w:r w:rsidR="000252DE" w:rsidRPr="005976C6">
        <w:t xml:space="preserve"> Conflicting laws.</w:t>
      </w:r>
    </w:p>
    <w:p w:rsidR="005976C6" w:rsidRDefault="000252DE"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6C6">
        <w:tab/>
        <w:t>The provisions of this chapter must control where inconsistent with the provisions of another law.</w:t>
      </w: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6C6" w:rsidRDefault="005976C6"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52DE" w:rsidRPr="005976C6">
        <w:t xml:space="preserve">: 2007 Act No. 19, </w:t>
      </w:r>
      <w:r w:rsidRPr="005976C6">
        <w:t xml:space="preserve">Section </w:t>
      </w:r>
      <w:r w:rsidR="000252DE" w:rsidRPr="005976C6">
        <w:t>2, eff May 15, 2007.</w:t>
      </w:r>
    </w:p>
    <w:p w:rsidR="00F25049" w:rsidRPr="005976C6" w:rsidRDefault="00F25049" w:rsidP="0059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976C6" w:rsidSect="005976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6C6" w:rsidRDefault="005976C6" w:rsidP="005976C6">
      <w:pPr>
        <w:spacing w:after="0" w:line="240" w:lineRule="auto"/>
      </w:pPr>
      <w:r>
        <w:separator/>
      </w:r>
    </w:p>
  </w:endnote>
  <w:endnote w:type="continuationSeparator" w:id="0">
    <w:p w:rsidR="005976C6" w:rsidRDefault="005976C6" w:rsidP="0059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C6" w:rsidRPr="005976C6" w:rsidRDefault="005976C6" w:rsidP="00597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C6" w:rsidRPr="005976C6" w:rsidRDefault="005976C6" w:rsidP="005976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C6" w:rsidRPr="005976C6" w:rsidRDefault="005976C6" w:rsidP="00597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6C6" w:rsidRDefault="005976C6" w:rsidP="005976C6">
      <w:pPr>
        <w:spacing w:after="0" w:line="240" w:lineRule="auto"/>
      </w:pPr>
      <w:r>
        <w:separator/>
      </w:r>
    </w:p>
  </w:footnote>
  <w:footnote w:type="continuationSeparator" w:id="0">
    <w:p w:rsidR="005976C6" w:rsidRDefault="005976C6" w:rsidP="00597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C6" w:rsidRPr="005976C6" w:rsidRDefault="005976C6" w:rsidP="00597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C6" w:rsidRPr="005976C6" w:rsidRDefault="005976C6" w:rsidP="005976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C6" w:rsidRPr="005976C6" w:rsidRDefault="005976C6" w:rsidP="00597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DE"/>
    <w:rsid w:val="000252DE"/>
    <w:rsid w:val="005976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F2B6E-2033-4B9A-9687-66ABDABE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52DE"/>
    <w:rPr>
      <w:rFonts w:ascii="Courier New" w:eastAsia="Times New Roman" w:hAnsi="Courier New" w:cs="Courier New"/>
      <w:sz w:val="20"/>
      <w:szCs w:val="20"/>
    </w:rPr>
  </w:style>
  <w:style w:type="paragraph" w:styleId="Header">
    <w:name w:val="header"/>
    <w:basedOn w:val="Normal"/>
    <w:link w:val="HeaderChar"/>
    <w:uiPriority w:val="99"/>
    <w:unhideWhenUsed/>
    <w:rsid w:val="0059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6C6"/>
    <w:rPr>
      <w:rFonts w:ascii="Times New Roman" w:hAnsi="Times New Roman" w:cs="Times New Roman"/>
    </w:rPr>
  </w:style>
  <w:style w:type="paragraph" w:styleId="Footer">
    <w:name w:val="footer"/>
    <w:basedOn w:val="Normal"/>
    <w:link w:val="FooterChar"/>
    <w:uiPriority w:val="99"/>
    <w:unhideWhenUsed/>
    <w:rsid w:val="0059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6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1082</Words>
  <Characters>6173</Characters>
  <Application>Microsoft Office Word</Application>
  <DocSecurity>0</DocSecurity>
  <Lines>51</Lines>
  <Paragraphs>14</Paragraphs>
  <ScaleCrop>false</ScaleCrop>
  <Company>Legislative Services Agency (LSA)</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