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55EC7">
        <w:t>CHAPTER 15</w:t>
      </w:r>
    </w:p>
    <w:p w:rsidR="00755EC7" w:rsidRP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55EC7">
        <w:t>Notice of Accident; Filing of Claims; Medical Attention and Examination</w:t>
      </w:r>
      <w:bookmarkStart w:id="0" w:name="_GoBack"/>
      <w:bookmarkEnd w:id="0"/>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10.</w:t>
      </w:r>
      <w:r w:rsidR="00F0249C" w:rsidRPr="00755EC7">
        <w:t xml:space="preserve"> State law under which claim is authorized to be filed.</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1962 Code </w:t>
      </w:r>
      <w:r w:rsidRPr="00755EC7">
        <w:t xml:space="preserve">Section </w:t>
      </w:r>
      <w:r w:rsidR="00F0249C" w:rsidRPr="00755EC7">
        <w:t>72</w:t>
      </w:r>
      <w:r w:rsidRPr="00755EC7">
        <w:noBreakHyphen/>
      </w:r>
      <w:r w:rsidR="00F0249C" w:rsidRPr="00755EC7">
        <w:t xml:space="preserve">121.1; 1974 (58) 2265; 1976 Act No. 532 </w:t>
      </w:r>
      <w:r w:rsidRPr="00755EC7">
        <w:t xml:space="preserve">Section </w:t>
      </w:r>
      <w:r w:rsidR="00F0249C" w:rsidRPr="00755EC7">
        <w:t>2.</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20.</w:t>
      </w:r>
      <w:r w:rsidR="00F0249C" w:rsidRPr="00755EC7">
        <w:t xml:space="preserve"> Notice to employer of accident or repetitive trauma.</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(A) Every injured employee or his representative immediately shall on the occurrence of an accident, or as soon thereafter as practicable, give or cause to be given to the employer a notice of the accident and the employee shall not be entitled to physician</w:t>
      </w:r>
      <w:r w:rsidR="00755EC7" w:rsidRPr="00755EC7">
        <w:t>’</w:t>
      </w:r>
      <w:r w:rsidRPr="00755EC7">
        <w:t>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1962 Code </w:t>
      </w:r>
      <w:r w:rsidRPr="00755EC7">
        <w:t xml:space="preserve">Section </w:t>
      </w:r>
      <w:r w:rsidR="00F0249C" w:rsidRPr="00755EC7">
        <w:t>72</w:t>
      </w:r>
      <w:r w:rsidRPr="00755EC7">
        <w:noBreakHyphen/>
      </w:r>
      <w:r w:rsidR="00F0249C" w:rsidRPr="00755EC7">
        <w:t xml:space="preserve">301; 1952 Code </w:t>
      </w:r>
      <w:r w:rsidRPr="00755EC7">
        <w:t xml:space="preserve">Section </w:t>
      </w:r>
      <w:r w:rsidR="00F0249C" w:rsidRPr="00755EC7">
        <w:t>72</w:t>
      </w:r>
      <w:r w:rsidRPr="00755EC7">
        <w:noBreakHyphen/>
      </w:r>
      <w:r w:rsidR="00F0249C" w:rsidRPr="00755EC7">
        <w:t xml:space="preserve">301; 1942 Code </w:t>
      </w:r>
      <w:r w:rsidRPr="00755EC7">
        <w:t xml:space="preserve">Section </w:t>
      </w:r>
      <w:r w:rsidR="00F0249C" w:rsidRPr="00755EC7">
        <w:t>7035</w:t>
      </w:r>
      <w:r w:rsidRPr="00755EC7">
        <w:noBreakHyphen/>
      </w:r>
      <w:r w:rsidR="00F0249C" w:rsidRPr="00755EC7">
        <w:t xml:space="preserve">25; 1936 (39) 1231; 1974 (58) 2265; 2007 Act No. 111, Pt I, </w:t>
      </w:r>
      <w:r w:rsidRPr="00755EC7">
        <w:t xml:space="preserve">Section </w:t>
      </w:r>
      <w:r w:rsidR="00F0249C" w:rsidRPr="00755EC7">
        <w:t>25, eff July 1, 2007, applicable to injuries that occur on or after that date.</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40.</w:t>
      </w:r>
      <w:r w:rsidR="00F0249C" w:rsidRPr="00755EC7">
        <w:t xml:space="preserve"> Time for filing claim; filing by registered mail.</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755EC7" w:rsidRPr="00755EC7">
        <w:noBreakHyphen/>
      </w:r>
      <w:r w:rsidRPr="00755EC7">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755EC7" w:rsidRPr="00755EC7">
        <w:noBreakHyphen/>
      </w:r>
      <w:r w:rsidRPr="00755EC7">
        <w:t>7</w:t>
      </w:r>
      <w:r w:rsidR="00755EC7" w:rsidRPr="00755EC7">
        <w:noBreakHyphen/>
      </w:r>
      <w:r w:rsidRPr="00755EC7">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755EC7" w:rsidRPr="00755EC7">
        <w:t>“</w:t>
      </w:r>
      <w:r w:rsidRPr="00755EC7">
        <w:t>repetitive trauma injury</w:t>
      </w:r>
      <w:r w:rsidR="00755EC7" w:rsidRPr="00755EC7">
        <w:t>”</w:t>
      </w:r>
      <w:r w:rsidRPr="00755EC7">
        <w:t xml:space="preserve"> as defined in Section 42</w:t>
      </w:r>
      <w:r w:rsidR="00755EC7" w:rsidRPr="00755EC7">
        <w:noBreakHyphen/>
      </w:r>
      <w:r w:rsidRPr="00755EC7">
        <w:t>1</w:t>
      </w:r>
      <w:r w:rsidR="00755EC7" w:rsidRPr="00755EC7">
        <w:noBreakHyphen/>
      </w:r>
      <w:r w:rsidRPr="00755EC7">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1962 Code </w:t>
      </w:r>
      <w:r w:rsidRPr="00755EC7">
        <w:t xml:space="preserve">Section </w:t>
      </w:r>
      <w:r w:rsidR="00F0249C" w:rsidRPr="00755EC7">
        <w:t>72</w:t>
      </w:r>
      <w:r w:rsidRPr="00755EC7">
        <w:noBreakHyphen/>
      </w:r>
      <w:r w:rsidR="00F0249C" w:rsidRPr="00755EC7">
        <w:t xml:space="preserve">303; 1952 Code </w:t>
      </w:r>
      <w:r w:rsidRPr="00755EC7">
        <w:t xml:space="preserve">Section </w:t>
      </w:r>
      <w:r w:rsidR="00F0249C" w:rsidRPr="00755EC7">
        <w:t>72</w:t>
      </w:r>
      <w:r w:rsidRPr="00755EC7">
        <w:noBreakHyphen/>
      </w:r>
      <w:r w:rsidR="00F0249C" w:rsidRPr="00755EC7">
        <w:t xml:space="preserve">303; 1942 Code </w:t>
      </w:r>
      <w:r w:rsidRPr="00755EC7">
        <w:t xml:space="preserve">Section </w:t>
      </w:r>
      <w:r w:rsidR="00F0249C" w:rsidRPr="00755EC7">
        <w:t>7035</w:t>
      </w:r>
      <w:r w:rsidRPr="00755EC7">
        <w:noBreakHyphen/>
      </w:r>
      <w:r w:rsidR="00F0249C" w:rsidRPr="00755EC7">
        <w:t xml:space="preserve">27; 1936 (39) 1231; 1955 (49) 319; 1974 (58) 2265; 1978 Act No. 522 </w:t>
      </w:r>
      <w:r w:rsidRPr="00755EC7">
        <w:t xml:space="preserve">Section </w:t>
      </w:r>
      <w:r w:rsidR="00F0249C" w:rsidRPr="00755EC7">
        <w:t xml:space="preserve">6; 1979 Act No. 194 Part III </w:t>
      </w:r>
      <w:r w:rsidRPr="00755EC7">
        <w:t xml:space="preserve">Section </w:t>
      </w:r>
      <w:r w:rsidR="00F0249C" w:rsidRPr="00755EC7">
        <w:t xml:space="preserve">6; 1990 Act No. 612, Part II, </w:t>
      </w:r>
      <w:r w:rsidRPr="00755EC7">
        <w:t xml:space="preserve">Section </w:t>
      </w:r>
      <w:r w:rsidR="00F0249C" w:rsidRPr="00755EC7">
        <w:t>15C, eff June 13, 1990 (became law without the Governor</w:t>
      </w:r>
      <w:r w:rsidRPr="00755EC7">
        <w:t>’</w:t>
      </w:r>
      <w:r w:rsidR="00F0249C" w:rsidRPr="00755EC7">
        <w:t xml:space="preserve">s signature); 2007 Act No. 111, Pt I, </w:t>
      </w:r>
      <w:r w:rsidRPr="00755EC7">
        <w:t xml:space="preserve">Section </w:t>
      </w:r>
      <w:r w:rsidR="00F0249C" w:rsidRPr="00755EC7">
        <w:t>26, eff July 1, 2007, applicable to injuries that occur on or after that date.</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50.</w:t>
      </w:r>
      <w:r w:rsidR="00F0249C" w:rsidRPr="00755EC7">
        <w:t xml:space="preserve"> Limitation of time on notice or claim of mentally incompetent person or minor.</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No limitation of time provided in this title for the giving of notice or making claim under this title shall run against any person who is mentally incompetent or a minor dependent as long as he has no guardian, trustee or committee.</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1962 Code </w:t>
      </w:r>
      <w:r w:rsidRPr="00755EC7">
        <w:t xml:space="preserve">Section </w:t>
      </w:r>
      <w:r w:rsidR="00F0249C" w:rsidRPr="00755EC7">
        <w:t>72</w:t>
      </w:r>
      <w:r w:rsidRPr="00755EC7">
        <w:noBreakHyphen/>
      </w:r>
      <w:r w:rsidR="00F0249C" w:rsidRPr="00755EC7">
        <w:t xml:space="preserve">304; 1952 Code </w:t>
      </w:r>
      <w:r w:rsidRPr="00755EC7">
        <w:t xml:space="preserve">Section </w:t>
      </w:r>
      <w:r w:rsidR="00F0249C" w:rsidRPr="00755EC7">
        <w:t>72</w:t>
      </w:r>
      <w:r w:rsidRPr="00755EC7">
        <w:noBreakHyphen/>
      </w:r>
      <w:r w:rsidR="00F0249C" w:rsidRPr="00755EC7">
        <w:t xml:space="preserve">304; 1942 Code </w:t>
      </w:r>
      <w:r w:rsidRPr="00755EC7">
        <w:t xml:space="preserve">Section </w:t>
      </w:r>
      <w:r w:rsidR="00F0249C" w:rsidRPr="00755EC7">
        <w:t>7035</w:t>
      </w:r>
      <w:r w:rsidRPr="00755EC7">
        <w:noBreakHyphen/>
      </w:r>
      <w:r w:rsidR="00F0249C" w:rsidRPr="00755EC7">
        <w:t>52; 1936 (39) 1231.</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55.</w:t>
      </w:r>
      <w:r w:rsidR="00F0249C" w:rsidRPr="00755EC7">
        <w:t xml:space="preserve"> Appointment of guardian ad litem for minors or mentally incompetent persons.</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When a minor or mentally incompetent person is a party in a proceeding before the Workers</w:t>
      </w:r>
      <w:r w:rsidR="00755EC7" w:rsidRPr="00755EC7">
        <w:t>’</w:t>
      </w:r>
      <w:r w:rsidRPr="00755EC7">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755EC7" w:rsidRPr="00755EC7">
        <w:t>’</w:t>
      </w:r>
      <w:r w:rsidRPr="00755EC7">
        <w:t xml:space="preserve"> Compensation Commission.</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1986 Act No. 371, eff April 14, 1986.</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60.</w:t>
      </w:r>
      <w:r w:rsidR="00F0249C" w:rsidRPr="00755EC7">
        <w:t xml:space="preserve"> Time period medical treatment and supplies furnished; refusal to accept treatment; settled claims; total and permanent disability.</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755EC7" w:rsidRPr="00755EC7">
        <w:t>’</w:t>
      </w:r>
      <w:r w:rsidRPr="00755EC7">
        <w:t>s failure to provide the medical care as specified in this section, a physician other than provided by the employer is called to treat the employee, the reasonable cost of the service must be paid by the employer, if ordered by the commission.</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(B)(1) When a claim is settled on the commission</w:t>
      </w:r>
      <w:r w:rsidR="00755EC7" w:rsidRPr="00755EC7">
        <w:t>’</w:t>
      </w:r>
      <w:r w:rsidRPr="00755EC7">
        <w:t>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755EC7" w:rsidRPr="00755EC7">
        <w:t>’</w:t>
      </w:r>
      <w:r w:rsidRPr="00755EC7">
        <w:t>s order or the commission</w:t>
      </w:r>
      <w:r w:rsidR="00755EC7" w:rsidRPr="00755EC7">
        <w:t>’</w:t>
      </w:r>
      <w:r w:rsidRPr="00755EC7">
        <w:t>s order.</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t>(3) In no case shall an employer be required to provide medical treatment or modalities in any case where there is a lapse in treatment of the employee by an authorized physician in excess of one year unless:</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t>(a) the settlement agreement or commission order provides otherwise; or</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lastRenderedPageBreak/>
        <w:tab/>
      </w:r>
      <w:r w:rsidRPr="00755EC7">
        <w:tab/>
      </w:r>
      <w:r w:rsidRPr="00755EC7">
        <w:tab/>
        <w:t>(b) the employee has made reasonable attempts to obtain further treatment or modality from an authorized physician, but through no fault of the employee</w:t>
      </w:r>
      <w:r w:rsidR="00755EC7" w:rsidRPr="00755EC7">
        <w:t>’</w:t>
      </w:r>
      <w:r w:rsidRPr="00755EC7">
        <w:t>s own, is unable to obtain such treatment or modalities.</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1962 Code </w:t>
      </w:r>
      <w:r w:rsidRPr="00755EC7">
        <w:t xml:space="preserve">Section </w:t>
      </w:r>
      <w:r w:rsidR="00F0249C" w:rsidRPr="00755EC7">
        <w:t>72</w:t>
      </w:r>
      <w:r w:rsidRPr="00755EC7">
        <w:noBreakHyphen/>
      </w:r>
      <w:r w:rsidR="00F0249C" w:rsidRPr="00755EC7">
        <w:t xml:space="preserve">305; 1952 Code </w:t>
      </w:r>
      <w:r w:rsidRPr="00755EC7">
        <w:t xml:space="preserve">Section </w:t>
      </w:r>
      <w:r w:rsidR="00F0249C" w:rsidRPr="00755EC7">
        <w:t>72</w:t>
      </w:r>
      <w:r w:rsidRPr="00755EC7">
        <w:noBreakHyphen/>
      </w:r>
      <w:r w:rsidR="00F0249C" w:rsidRPr="00755EC7">
        <w:t xml:space="preserve">305; 1942 Code </w:t>
      </w:r>
      <w:r w:rsidRPr="00755EC7">
        <w:t xml:space="preserve">Section </w:t>
      </w:r>
      <w:r w:rsidR="00F0249C" w:rsidRPr="00755EC7">
        <w:t>7035</w:t>
      </w:r>
      <w:r w:rsidRPr="00755EC7">
        <w:noBreakHyphen/>
      </w:r>
      <w:r w:rsidR="00F0249C" w:rsidRPr="00755EC7">
        <w:t xml:space="preserve">28; 1936 (39) 1231; 1972 (57) 2339; 1980 Act No. 445; 2007 Act No. 111, Pt I, </w:t>
      </w:r>
      <w:r w:rsidRPr="00755EC7">
        <w:t xml:space="preserve">Section </w:t>
      </w:r>
      <w:r w:rsidR="00F0249C" w:rsidRPr="00755EC7">
        <w:t>27, eff July 1, 2007, applicable to injuries that occur on or after that date.</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65.</w:t>
      </w:r>
      <w:r w:rsidR="00F0249C" w:rsidRPr="00755EC7">
        <w:t xml:space="preserve"> Compensation for damage to prosthetic device, eyeglasses, or hearing aid.</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Damage to a prosthetic device of an injured employee as the result of an injury by accident arising out of and in the course of the employment entitles the employee to compensation ensuring that the prosthetic device is repaired or replaced.</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1992 Act No. 329, </w:t>
      </w:r>
      <w:r w:rsidRPr="00755EC7">
        <w:t xml:space="preserve">Section </w:t>
      </w:r>
      <w:r w:rsidR="00F0249C" w:rsidRPr="00755EC7">
        <w:t>1, eff May 4, 1992.</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70.</w:t>
      </w:r>
      <w:r w:rsidR="00F0249C" w:rsidRPr="00755EC7">
        <w:t xml:space="preserve"> Liability of employer for medical treatment; effect of malpractice.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1962 Code </w:t>
      </w:r>
      <w:r w:rsidRPr="00755EC7">
        <w:t xml:space="preserve">Section </w:t>
      </w:r>
      <w:r w:rsidR="00F0249C" w:rsidRPr="00755EC7">
        <w:t>72</w:t>
      </w:r>
      <w:r w:rsidRPr="00755EC7">
        <w:noBreakHyphen/>
      </w:r>
      <w:r w:rsidR="00F0249C" w:rsidRPr="00755EC7">
        <w:t xml:space="preserve">306; 1952 Code </w:t>
      </w:r>
      <w:r w:rsidRPr="00755EC7">
        <w:t xml:space="preserve">Section </w:t>
      </w:r>
      <w:r w:rsidR="00F0249C" w:rsidRPr="00755EC7">
        <w:t>72</w:t>
      </w:r>
      <w:r w:rsidRPr="00755EC7">
        <w:noBreakHyphen/>
      </w:r>
      <w:r w:rsidR="00F0249C" w:rsidRPr="00755EC7">
        <w:t xml:space="preserve">306; 1942 Code </w:t>
      </w:r>
      <w:r w:rsidRPr="00755EC7">
        <w:t xml:space="preserve">Section </w:t>
      </w:r>
      <w:r w:rsidR="00F0249C" w:rsidRPr="00755EC7">
        <w:t>7035</w:t>
      </w:r>
      <w:r w:rsidRPr="00755EC7">
        <w:noBreakHyphen/>
      </w:r>
      <w:r w:rsidR="00F0249C" w:rsidRPr="00755EC7">
        <w:t>29; 1936 (39) 1231.</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80.</w:t>
      </w:r>
      <w:r w:rsidR="00F0249C" w:rsidRPr="00755EC7">
        <w:t xml:space="preserve"> Submission to physical examinations; admissibility of communications to physician; autopsy; role of rehabilitation professionals.</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(B) The commission shall promulgate regulations establishing the role of rehabilitation professionals and other similarly situated professionals in workers</w:t>
      </w:r>
      <w:r w:rsidR="00755EC7" w:rsidRPr="00755EC7">
        <w:t>’</w:t>
      </w:r>
      <w:r w:rsidRPr="00755EC7">
        <w:t xml:space="preserve"> compensation cases with consideration </w:t>
      </w:r>
      <w:r w:rsidRPr="00755EC7">
        <w:lastRenderedPageBreak/>
        <w:t>given to these persons</w:t>
      </w:r>
      <w:r w:rsidR="00755EC7" w:rsidRPr="00755EC7">
        <w:t>’</w:t>
      </w:r>
      <w:r w:rsidRPr="00755EC7">
        <w:t xml:space="preserve"> duties to both the employer and the employee and the standards of care applicable to the rehabilitation professional or other similarly situated professional as the case may be.</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1962 Code </w:t>
      </w:r>
      <w:r w:rsidRPr="00755EC7">
        <w:t xml:space="preserve">Section </w:t>
      </w:r>
      <w:r w:rsidR="00F0249C" w:rsidRPr="00755EC7">
        <w:t>72</w:t>
      </w:r>
      <w:r w:rsidRPr="00755EC7">
        <w:noBreakHyphen/>
      </w:r>
      <w:r w:rsidR="00F0249C" w:rsidRPr="00755EC7">
        <w:t xml:space="preserve">307; 1952 Code </w:t>
      </w:r>
      <w:r w:rsidRPr="00755EC7">
        <w:t xml:space="preserve">Section </w:t>
      </w:r>
      <w:r w:rsidR="00F0249C" w:rsidRPr="00755EC7">
        <w:t>72</w:t>
      </w:r>
      <w:r w:rsidRPr="00755EC7">
        <w:noBreakHyphen/>
      </w:r>
      <w:r w:rsidR="00F0249C" w:rsidRPr="00755EC7">
        <w:t xml:space="preserve">307; 1942 Code </w:t>
      </w:r>
      <w:r w:rsidRPr="00755EC7">
        <w:t xml:space="preserve">Section </w:t>
      </w:r>
      <w:r w:rsidR="00F0249C" w:rsidRPr="00755EC7">
        <w:t>7035</w:t>
      </w:r>
      <w:r w:rsidRPr="00755EC7">
        <w:noBreakHyphen/>
      </w:r>
      <w:r w:rsidR="00F0249C" w:rsidRPr="00755EC7">
        <w:t xml:space="preserve">30; 1936 (39) 1231; 2007 Act No. 111, Pt I, </w:t>
      </w:r>
      <w:r w:rsidRPr="00755EC7">
        <w:t xml:space="preserve">Section </w:t>
      </w:r>
      <w:r w:rsidR="00F0249C" w:rsidRPr="00755EC7">
        <w:t>28, eff July 1, 2007, applicable to injuries that occur on or after that date.</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90.</w:t>
      </w:r>
      <w:r w:rsidR="00F0249C" w:rsidRPr="00755EC7">
        <w:t xml:space="preserve"> Fees of attorneys and physicians and hospital charges approved by commission.</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(B)(1) A person may not:</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t>(a) receive a fee, gratuity, or other consideration for a service rendered pursuant to this title unless the fee, gratuity, or other consideration is approved by the commission or a court of competent jurisdiction; or</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t>(b) make it a business to solicit employment for an attorney or himself with respect to a claim or award for compensation under this title.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t>(2) A violation of this section constitutes a misdemeanor and, upon conviction, each offense is subject to a fine of not more than five hundred dollars, imprisonment for not more than one year, or both.</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t>(a) increase or reduce the proposed adjustment as the commission considers appropriate; or</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t>(b) accept the proposed adjustment.</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t>(b) On appeal, the court may:</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r>
      <w:r w:rsidRPr="00755EC7">
        <w:tab/>
        <w:t>(i) accept the increase or decrease;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r>
      <w:r w:rsidRPr="00755EC7">
        <w:tab/>
        <w:t>(ii) impose a lesser increase or decrease;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r>
      <w:r w:rsidRPr="00755EC7">
        <w:tab/>
        <w:t>(iii) revert the fee schedule as it was immediately prior to the annual adjustment;</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r>
      <w:r w:rsidRPr="00755EC7">
        <w:tab/>
        <w:t>(iv) adjust the appropriate conversion factors as necessary; or</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r>
      <w:r w:rsidRPr="00755EC7">
        <w:tab/>
        <w:t>(v) make other adjustments the court considers reasonable.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t>(c) The court shall issue a decision within ninety days after it receives the appeal.</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r>
      <w:r w:rsidRPr="00755EC7">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249C" w:rsidRPr="00755EC7">
        <w:t xml:space="preserve">: 1962 Code </w:t>
      </w:r>
      <w:r w:rsidRPr="00755EC7">
        <w:t xml:space="preserve">Section </w:t>
      </w:r>
      <w:r w:rsidR="00F0249C" w:rsidRPr="00755EC7">
        <w:t>72</w:t>
      </w:r>
      <w:r w:rsidRPr="00755EC7">
        <w:noBreakHyphen/>
      </w:r>
      <w:r w:rsidR="00F0249C" w:rsidRPr="00755EC7">
        <w:t xml:space="preserve">19; 1952 Code </w:t>
      </w:r>
      <w:r w:rsidRPr="00755EC7">
        <w:t xml:space="preserve">Section </w:t>
      </w:r>
      <w:r w:rsidR="00F0249C" w:rsidRPr="00755EC7">
        <w:t>72</w:t>
      </w:r>
      <w:r w:rsidRPr="00755EC7">
        <w:noBreakHyphen/>
      </w:r>
      <w:r w:rsidR="00F0249C" w:rsidRPr="00755EC7">
        <w:t xml:space="preserve">19; 1942 Code </w:t>
      </w:r>
      <w:r w:rsidRPr="00755EC7">
        <w:t xml:space="preserve">Section </w:t>
      </w:r>
      <w:r w:rsidR="00F0249C" w:rsidRPr="00755EC7">
        <w:t>7035</w:t>
      </w:r>
      <w:r w:rsidRPr="00755EC7">
        <w:noBreakHyphen/>
      </w:r>
      <w:r w:rsidR="00F0249C" w:rsidRPr="00755EC7">
        <w:t xml:space="preserve">67; 1936 (39) 1231; 1980 Act No. 318, </w:t>
      </w:r>
      <w:r w:rsidRPr="00755EC7">
        <w:t xml:space="preserve">Section </w:t>
      </w:r>
      <w:r w:rsidR="00F0249C" w:rsidRPr="00755EC7">
        <w:t xml:space="preserve">3; 2012 Act No. 183, </w:t>
      </w:r>
      <w:r w:rsidRPr="00755EC7">
        <w:t xml:space="preserve">Section </w:t>
      </w:r>
      <w:r w:rsidR="00F0249C" w:rsidRPr="00755EC7">
        <w:t>1, eff June 7, 2012.</w:t>
      </w:r>
    </w:p>
    <w:p w:rsidR="00755EC7" w:rsidRP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rPr>
          <w:b/>
        </w:rPr>
        <w:t xml:space="preserve">SECTION </w:t>
      </w:r>
      <w:r w:rsidR="00F0249C" w:rsidRPr="00755EC7">
        <w:rPr>
          <w:b/>
        </w:rPr>
        <w:t>42</w:t>
      </w:r>
      <w:r w:rsidRPr="00755EC7">
        <w:rPr>
          <w:b/>
        </w:rPr>
        <w:noBreakHyphen/>
      </w:r>
      <w:r w:rsidR="00F0249C" w:rsidRPr="00755EC7">
        <w:rPr>
          <w:b/>
        </w:rPr>
        <w:t>15</w:t>
      </w:r>
      <w:r w:rsidRPr="00755EC7">
        <w:rPr>
          <w:b/>
        </w:rPr>
        <w:noBreakHyphen/>
      </w:r>
      <w:r w:rsidR="00F0249C" w:rsidRPr="00755EC7">
        <w:rPr>
          <w:b/>
        </w:rPr>
        <w:t>95.</w:t>
      </w:r>
      <w:r w:rsidR="00F0249C" w:rsidRPr="00755EC7">
        <w:t xml:space="preserve"> Release of medical records; communication of medical history by health care provider.</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755EC7" w:rsidRPr="00755EC7">
        <w:noBreakHyphen/>
      </w:r>
      <w:r w:rsidRPr="00755EC7">
        <w:t>7</w:t>
      </w:r>
      <w:r w:rsidR="00755EC7" w:rsidRPr="00755EC7">
        <w:noBreakHyphen/>
      </w:r>
      <w:r w:rsidRPr="00755EC7">
        <w:t>130, or a health care provider licensed pursuant to Title 40 pertaining directly to a workers</w:t>
      </w:r>
      <w:r w:rsidR="00755EC7" w:rsidRPr="00755EC7">
        <w:t>’</w:t>
      </w:r>
      <w:r w:rsidRPr="00755EC7">
        <w:t xml:space="preserve"> compensation claim must be provided to the insurance carrier, the employer, the employee, their respective attorneys or certified rehabilitation professionals, or the South Carolina Workers</w:t>
      </w:r>
      <w:r w:rsidR="00755EC7" w:rsidRPr="00755EC7">
        <w:t>’</w:t>
      </w:r>
      <w:r w:rsidRPr="00755EC7">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755EC7" w:rsidRPr="00755EC7">
        <w:t>’</w:t>
      </w:r>
      <w:r w:rsidRPr="00755EC7">
        <w:t xml:space="preserve"> Compensation Commission. Fee schedules established through regulations of the Workers</w:t>
      </w:r>
      <w:r w:rsidR="00755EC7" w:rsidRPr="00755EC7">
        <w:t>’</w:t>
      </w:r>
      <w:r w:rsidRPr="00755EC7">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(B) A health care provider who provides examination or treatment for any injury, disease, or condition for which compensation is sought under the provisions of this title may discuss or communicate an employee</w:t>
      </w:r>
      <w:r w:rsidR="00755EC7" w:rsidRPr="00755EC7">
        <w:t>’</w:t>
      </w:r>
      <w:r w:rsidRPr="00755EC7">
        <w:t>s medical history, diagnosis, causation, course of treatment, prognosis, work restrictions, and impairments with the insurance carrier, employer, their respective attorneys or certified rehabilitation professionals, or the commission without the employee</w:t>
      </w:r>
      <w:r w:rsidR="00755EC7" w:rsidRPr="00755EC7">
        <w:t>’</w:t>
      </w:r>
      <w:r w:rsidRPr="00755EC7">
        <w:t>s consent. The employee must be: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t>(2) advised by the employer, carrier, or its representative requesting the discussion or communication with the health care provider of the nature of the discussion or communication prior to the discussion or communication; and</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r>
      <w:r w:rsidRPr="00755EC7">
        <w:tab/>
        <w:t>(3) provided with a copy of the written questions at the same time the questions are submitted to the health care provider. The employee also must be provided with a copy of the response by the health care provider.</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Any discussion or communication must not conflict with or interfere with the employee</w:t>
      </w:r>
      <w:r w:rsidR="00755EC7" w:rsidRPr="00755EC7">
        <w:t>’</w:t>
      </w:r>
      <w:r w:rsidRPr="00755EC7">
        <w:t>s examination or treatment.</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Any discussions, communications, medical reports, or opinions obtained in accordance with this section will not constitute a breach of the physician</w:t>
      </w:r>
      <w:r w:rsidR="00755EC7" w:rsidRPr="00755EC7">
        <w:t>’</w:t>
      </w:r>
      <w:r w:rsidRPr="00755EC7">
        <w:t>s duty of confidentiality.</w:t>
      </w:r>
    </w:p>
    <w:p w:rsidR="00755EC7" w:rsidRDefault="00F0249C"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55EC7">
        <w:tab/>
        <w:t>(C) Any discussions, communications, medical reports, or opinions obtained in violation of this section must be excluded from any proceedings under the provisions of this title.</w:t>
      </w: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55EC7" w:rsidRDefault="00755EC7"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249C" w:rsidRPr="00755EC7">
        <w:t xml:space="preserve">: 1980 Act No. 318, </w:t>
      </w:r>
      <w:r w:rsidRPr="00755EC7">
        <w:t xml:space="preserve">Section </w:t>
      </w:r>
      <w:r w:rsidR="00F0249C" w:rsidRPr="00755EC7">
        <w:t xml:space="preserve">1; 1989 Act No. 186, </w:t>
      </w:r>
      <w:r w:rsidRPr="00755EC7">
        <w:t xml:space="preserve">Section </w:t>
      </w:r>
      <w:r w:rsidR="00F0249C" w:rsidRPr="00755EC7">
        <w:t xml:space="preserve">1, eff June 8, 1989; 1990 Act No. 476, </w:t>
      </w:r>
      <w:r w:rsidRPr="00755EC7">
        <w:t xml:space="preserve">Section </w:t>
      </w:r>
      <w:r w:rsidR="00F0249C" w:rsidRPr="00755EC7">
        <w:t xml:space="preserve">1, eff May 14, 1990; 1994 Act No. 468, </w:t>
      </w:r>
      <w:r w:rsidRPr="00755EC7">
        <w:t xml:space="preserve">Section </w:t>
      </w:r>
      <w:r w:rsidR="00F0249C" w:rsidRPr="00755EC7">
        <w:t xml:space="preserve">5, eff July 14, 1994; 2007 Act No. 111, Pt I, </w:t>
      </w:r>
      <w:r w:rsidRPr="00755EC7">
        <w:t xml:space="preserve">Section </w:t>
      </w:r>
      <w:r w:rsidR="00F0249C" w:rsidRPr="00755EC7">
        <w:t>29, eff July 1, 2007, applicable to injuries that occur on or after that date.</w:t>
      </w:r>
    </w:p>
    <w:p w:rsidR="00F25049" w:rsidRPr="00755EC7" w:rsidRDefault="00F25049" w:rsidP="00755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55EC7" w:rsidSect="00755E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EC7" w:rsidRDefault="00755EC7" w:rsidP="00755EC7">
      <w:pPr>
        <w:spacing w:after="0" w:line="240" w:lineRule="auto"/>
      </w:pPr>
      <w:r>
        <w:separator/>
      </w:r>
    </w:p>
  </w:endnote>
  <w:endnote w:type="continuationSeparator" w:id="0">
    <w:p w:rsidR="00755EC7" w:rsidRDefault="00755EC7" w:rsidP="0075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C7" w:rsidRPr="00755EC7" w:rsidRDefault="00755EC7" w:rsidP="00755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C7" w:rsidRPr="00755EC7" w:rsidRDefault="00755EC7" w:rsidP="00755E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C7" w:rsidRPr="00755EC7" w:rsidRDefault="00755EC7" w:rsidP="00755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EC7" w:rsidRDefault="00755EC7" w:rsidP="00755EC7">
      <w:pPr>
        <w:spacing w:after="0" w:line="240" w:lineRule="auto"/>
      </w:pPr>
      <w:r>
        <w:separator/>
      </w:r>
    </w:p>
  </w:footnote>
  <w:footnote w:type="continuationSeparator" w:id="0">
    <w:p w:rsidR="00755EC7" w:rsidRDefault="00755EC7" w:rsidP="00755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C7" w:rsidRPr="00755EC7" w:rsidRDefault="00755EC7" w:rsidP="00755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C7" w:rsidRPr="00755EC7" w:rsidRDefault="00755EC7" w:rsidP="00755E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EC7" w:rsidRPr="00755EC7" w:rsidRDefault="00755EC7" w:rsidP="00755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9C"/>
    <w:rsid w:val="00755EC7"/>
    <w:rsid w:val="00F024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931FD-4383-479E-AAC4-F77DF131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249C"/>
    <w:rPr>
      <w:rFonts w:ascii="Courier New" w:eastAsia="Times New Roman" w:hAnsi="Courier New" w:cs="Courier New"/>
      <w:sz w:val="20"/>
      <w:szCs w:val="20"/>
    </w:rPr>
  </w:style>
  <w:style w:type="paragraph" w:styleId="Header">
    <w:name w:val="header"/>
    <w:basedOn w:val="Normal"/>
    <w:link w:val="HeaderChar"/>
    <w:uiPriority w:val="99"/>
    <w:unhideWhenUsed/>
    <w:rsid w:val="00755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EC7"/>
    <w:rPr>
      <w:rFonts w:ascii="Times New Roman" w:hAnsi="Times New Roman" w:cs="Times New Roman"/>
    </w:rPr>
  </w:style>
  <w:style w:type="paragraph" w:styleId="Footer">
    <w:name w:val="footer"/>
    <w:basedOn w:val="Normal"/>
    <w:link w:val="FooterChar"/>
    <w:uiPriority w:val="99"/>
    <w:unhideWhenUsed/>
    <w:rsid w:val="00755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E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2899</Words>
  <Characters>16530</Characters>
  <Application>Microsoft Office Word</Application>
  <DocSecurity>0</DocSecurity>
  <Lines>137</Lines>
  <Paragraphs>38</Paragraphs>
  <ScaleCrop>false</ScaleCrop>
  <Company>Legislative Services Agency (LSA)</Company>
  <LinksUpToDate>false</LinksUpToDate>
  <CharactersWithSpaces>19391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