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281">
        <w:t>CHAPTER 9</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281">
        <w:t>Equal Enjoyment and Privileges to Public Accommodations</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79A1" w:rsidRPr="00284281">
        <w:t xml:space="preserve"> 1</w:t>
      </w:r>
    </w:p>
    <w:p w:rsidR="00284281" w:rsidRP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281">
        <w:t>Right To Equal Enjoyment of and Privileges to Public Accommodations</w:t>
      </w:r>
      <w:bookmarkStart w:id="0" w:name="_GoBack"/>
      <w:bookmarkEnd w:id="0"/>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10.</w:t>
      </w:r>
      <w:r w:rsidR="006579A1" w:rsidRPr="00284281">
        <w:t xml:space="preserve"> All persons entitled to equal enjoyment of and privileges to public accommodations; places of public accommodation; </w:t>
      </w:r>
      <w:r w:rsidRPr="00284281">
        <w:t>“</w:t>
      </w:r>
      <w:r w:rsidR="006579A1" w:rsidRPr="00284281">
        <w:t>supported by state action</w:t>
      </w:r>
      <w:r w:rsidRPr="00284281">
        <w:t>”</w:t>
      </w:r>
      <w:r w:rsidR="006579A1" w:rsidRPr="00284281">
        <w:t xml:space="preserve"> defined.</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(B) Each of the following establishments which serves the public is a place of public accommodation within the meaning of this chapter if discrimination or segregation by it is supported by state action: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(3) any hospital, clinic, or other medical facility which provides overnight accommodations;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(4) any retail or wholesale establishment;</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(5) any motion picture house, theater, concert hall, billiard parlor, saloon, barroom, golf course, sports arena, stadium, or other place of amusement, exhibition, recreation, or entertainment; and</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 xml:space="preserve">(C) </w:t>
      </w:r>
      <w:r w:rsidR="00284281" w:rsidRPr="00284281">
        <w:t>“</w:t>
      </w:r>
      <w:r w:rsidRPr="00284281">
        <w:t>Supported by state action</w:t>
      </w:r>
      <w:r w:rsidR="00284281" w:rsidRPr="00284281">
        <w:t>”</w:t>
      </w:r>
      <w:r w:rsidRPr="00284281">
        <w:t xml:space="preserve"> means the licensing or permitting of any establishment or any agent of an establishment listed above, subject to the exclusion provided in Section 45</w:t>
      </w:r>
      <w:r w:rsidR="00284281" w:rsidRPr="00284281">
        <w:noBreakHyphen/>
      </w:r>
      <w:r w:rsidRPr="00284281">
        <w:t>9</w:t>
      </w:r>
      <w:r w:rsidR="00284281" w:rsidRPr="00284281">
        <w:noBreakHyphen/>
      </w:r>
      <w:r w:rsidRPr="00284281">
        <w:t>20, which has or must have a license or permit from the State, its agencies, or local governmental entities to lawfully operate.</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20.</w:t>
      </w:r>
      <w:r w:rsidR="006579A1" w:rsidRPr="00284281">
        <w:t xml:space="preserve"> Exception for private establishments.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The provisions of this chapter do not apply to a private club or other establishment not in fact open to the general public. An institution, a club, an organization, or a place of accommodation, as defined in Section 45</w:t>
      </w:r>
      <w:r w:rsidR="00284281" w:rsidRPr="00284281">
        <w:noBreakHyphen/>
      </w:r>
      <w:r w:rsidRPr="00284281">
        <w:t>9</w:t>
      </w:r>
      <w:r w:rsidR="00284281" w:rsidRPr="00284281">
        <w:noBreakHyphen/>
      </w:r>
      <w:r w:rsidRPr="00284281">
        <w:t>10, which offers memberships for less than thirty days is not private within the meaning of this section.</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30.</w:t>
      </w:r>
      <w:r w:rsidR="006579A1" w:rsidRPr="00284281">
        <w:t xml:space="preserve"> Deprivation of right to equal enjoyment of and privileges to public accommodations prohibited.</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 person shall withhold, deny, or attempt to withhold or deny, or deprive, or attempt to deprive any person of any right or privilege secured by the provisions of Section 45</w:t>
      </w:r>
      <w:r w:rsidR="00284281" w:rsidRPr="00284281">
        <w:noBreakHyphen/>
      </w:r>
      <w:r w:rsidRPr="00284281">
        <w:t>9</w:t>
      </w:r>
      <w:r w:rsidR="00284281" w:rsidRPr="00284281">
        <w:noBreakHyphen/>
      </w:r>
      <w:r w:rsidRPr="00284281">
        <w:t>10; or intimidate, threaten, or coerce, or attempt to intimidate, threaten, or coerce any person with the purpose of interfering with any right or privilege secured by the provisions of Section 45</w:t>
      </w:r>
      <w:r w:rsidR="00284281" w:rsidRPr="00284281">
        <w:noBreakHyphen/>
      </w:r>
      <w:r w:rsidRPr="00284281">
        <w:t>9</w:t>
      </w:r>
      <w:r w:rsidR="00284281" w:rsidRPr="00284281">
        <w:noBreakHyphen/>
      </w:r>
      <w:r w:rsidRPr="00284281">
        <w:t>10; or punish or attempt to punish any person for exercising or attempting to exercise any right or privilege secured by the provisions of Section 45</w:t>
      </w:r>
      <w:r w:rsidR="00284281" w:rsidRPr="00284281">
        <w:noBreakHyphen/>
      </w:r>
      <w:r w:rsidRPr="00284281">
        <w:t>9</w:t>
      </w:r>
      <w:r w:rsidR="00284281" w:rsidRPr="00284281">
        <w:noBreakHyphen/>
      </w:r>
      <w:r w:rsidRPr="00284281">
        <w:t>10.</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9A1" w:rsidRPr="00284281">
        <w:t xml:space="preserve">: 1990 Act No. 423, </w:t>
      </w:r>
      <w:r w:rsidRPr="00284281">
        <w:t xml:space="preserve">Section </w:t>
      </w:r>
      <w:r w:rsidR="006579A1" w:rsidRPr="00284281">
        <w:t>1, eff April 25, 1990.</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79A1" w:rsidRPr="00284281">
        <w:t xml:space="preserve"> 3</w:t>
      </w:r>
    </w:p>
    <w:p w:rsidR="00284281" w:rsidRP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281">
        <w:lastRenderedPageBreak/>
        <w:t>Complaints; Hearings, Permit or License Revocation</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40.</w:t>
      </w:r>
      <w:r w:rsidR="006579A1" w:rsidRPr="00284281">
        <w:t xml:space="preserve"> Processing of complaints; review by State Human Affairs Commission; complaint by Attorney General.</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284281" w:rsidRPr="00284281">
        <w:noBreakHyphen/>
      </w:r>
      <w:r w:rsidRPr="00284281">
        <w:t>9</w:t>
      </w:r>
      <w:r w:rsidR="00284281" w:rsidRPr="00284281">
        <w:noBreakHyphen/>
      </w:r>
      <w:r w:rsidRPr="00284281">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284281" w:rsidRPr="00284281">
        <w:noBreakHyphen/>
      </w:r>
      <w:r w:rsidRPr="00284281">
        <w:t>9</w:t>
      </w:r>
      <w:r w:rsidR="00284281" w:rsidRPr="00284281">
        <w:noBreakHyphen/>
      </w:r>
      <w:r w:rsidRPr="00284281">
        <w:t>60 and 45</w:t>
      </w:r>
      <w:r w:rsidR="00284281" w:rsidRPr="00284281">
        <w:noBreakHyphen/>
      </w:r>
      <w:r w:rsidRPr="00284281">
        <w:t>9</w:t>
      </w:r>
      <w:r w:rsidR="00284281" w:rsidRPr="00284281">
        <w:noBreakHyphen/>
      </w:r>
      <w:r w:rsidRPr="00284281">
        <w:t>80 if the allegations are found to be true.</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50.</w:t>
      </w:r>
      <w:r w:rsidR="006579A1" w:rsidRPr="00284281">
        <w:t xml:space="preserve"> Hearing on complaint by Attorney General; notice of hearing.</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284281" w:rsidRPr="00284281">
        <w:t>’</w:t>
      </w:r>
      <w:r w:rsidRPr="00284281">
        <w:t>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lastRenderedPageBreak/>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60.</w:t>
      </w:r>
      <w:r w:rsidR="006579A1" w:rsidRPr="00284281">
        <w:t xml:space="preserve"> State Human Affairs Commission may establish rules of procedure for hearings; subpoenas; rights of persons charged; rules of evidence; scope of hearing; deliberations of panel; remedies for violation.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284281" w:rsidRPr="00284281">
        <w:t>’</w:t>
      </w:r>
      <w:r w:rsidRPr="00284281">
        <w:t>s subpoena power. Such persons shall have the right to appear before the panel and be represented by an attorney, to call witnesses, to confront and cross examine adverse witnesses, and to make oral and written legal arguments.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284281" w:rsidRPr="00284281">
        <w:noBreakHyphen/>
      </w:r>
      <w:r w:rsidRPr="00284281">
        <w:t>9</w:t>
      </w:r>
      <w:r w:rsidR="00284281" w:rsidRPr="00284281">
        <w:noBreakHyphen/>
      </w:r>
      <w:r w:rsidRPr="00284281">
        <w:t>70, the panel conducting the hearing must limit the scope of the hearing to the items delineated in the description of the charges or in the allegations in the complaint.</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284281" w:rsidRPr="00284281">
        <w:noBreakHyphen/>
      </w:r>
      <w:r w:rsidRPr="00284281">
        <w:t>9</w:t>
      </w:r>
      <w:r w:rsidR="00284281" w:rsidRPr="00284281">
        <w:noBreakHyphen/>
      </w:r>
      <w:r w:rsidRPr="00284281">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284281" w:rsidRPr="00284281">
        <w:t>’</w:t>
      </w:r>
      <w:r w:rsidRPr="00284281">
        <w:t>s fees.</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65.</w:t>
      </w:r>
      <w:r w:rsidR="006579A1" w:rsidRPr="00284281">
        <w:t xml:space="preserve"> Liability of employer for acts of employee; conditions under which revocation of license not required for pattern or practice of discriminatory conduct.</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284281" w:rsidRPr="00284281">
        <w:noBreakHyphen/>
      </w:r>
      <w:r w:rsidRPr="00284281">
        <w:t>9</w:t>
      </w:r>
      <w:r w:rsidR="00284281" w:rsidRPr="00284281">
        <w:noBreakHyphen/>
      </w:r>
      <w:r w:rsidRPr="00284281">
        <w:t>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 panel may find a pattern or practice of discriminatory conduct violating Article 1 and not revoke a particular license or permit under which an establishment or agent of an establishment operates if:</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(1) the panel concludes the establishment is one of public necessity and the revocation of a license or permit to operate would be severely detrimental to the community and that the establishment is acting to eliminate any discriminatory conduct; or</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(2) the panel concludes that the pattern or practice of discriminatory conduct is limited to a segment of the establishment</w:t>
      </w:r>
      <w:r w:rsidR="00284281" w:rsidRPr="00284281">
        <w:t>’</w:t>
      </w:r>
      <w:r w:rsidRPr="00284281">
        <w:t>s operations and concludes that only the licenses or permits issued to operate that segment may be revoked; or</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r>
      <w:r w:rsidRPr="00284281">
        <w:tab/>
        <w:t>(3) the panel concludes that the pattern or practice of discriminatory conduct is limited to one person or a group of persons whose licenses or permits may be revoked.</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70.</w:t>
      </w:r>
      <w:r w:rsidR="006579A1" w:rsidRPr="00284281">
        <w:t xml:space="preserve"> Right to intervene in action.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284281" w:rsidRPr="00284281">
        <w:t>’</w:t>
      </w:r>
      <w:r w:rsidRPr="00284281">
        <w:t>s interest is adequately represented by existing parties.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(B) Upon timely application anyone may be permitted to intervene in an action when an applicant</w:t>
      </w:r>
      <w:r w:rsidR="00284281" w:rsidRPr="00284281">
        <w:t>’</w:t>
      </w:r>
      <w:r w:rsidRPr="00284281">
        <w:t>s claim or defense and the main action have a question of law or fact in common. In exercising its discretion, the panel shall consider whether the intervention will unduly delay or prejudice the adjudication of the rights of the original parties.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(C) A person desiring to intervene shall timely serve a motion to intervene upon the panel. The motion shall state the ground therefor and shall be accompanied by a statement setting forth the claim or defense for which intervention is sought.</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75.</w:t>
      </w:r>
      <w:r w:rsidR="006579A1" w:rsidRPr="00284281">
        <w:t xml:space="preserve"> Final decision of panel; appeals.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The commission shall send copies of the final order of determination to each party named in the complaint, all attorneys of record, and other interested parties within fifteen days of the conclusion of the hearing.</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Notwithstanding another provision of law, the determination by the panel is not subject to appeal to the full commission and is the final administrative action. Appeal must be to the Administrative Law Court as provided in Sections 1</w:t>
      </w:r>
      <w:r w:rsidR="00284281" w:rsidRPr="00284281">
        <w:noBreakHyphen/>
      </w:r>
      <w:r w:rsidRPr="00284281">
        <w:t>23</w:t>
      </w:r>
      <w:r w:rsidR="00284281" w:rsidRPr="00284281">
        <w:noBreakHyphen/>
      </w:r>
      <w:r w:rsidRPr="00284281">
        <w:t>380(B) and 1</w:t>
      </w:r>
      <w:r w:rsidR="00284281" w:rsidRPr="00284281">
        <w:noBreakHyphen/>
      </w:r>
      <w:r w:rsidRPr="00284281">
        <w:t>23</w:t>
      </w:r>
      <w:r w:rsidR="00284281" w:rsidRPr="00284281">
        <w:noBreakHyphen/>
      </w:r>
      <w:r w:rsidRPr="00284281">
        <w:t>600(D) and then judicial review as provided in Sections 1</w:t>
      </w:r>
      <w:r w:rsidR="00284281" w:rsidRPr="00284281">
        <w:noBreakHyphen/>
      </w:r>
      <w:r w:rsidRPr="00284281">
        <w:t>23</w:t>
      </w:r>
      <w:r w:rsidR="00284281" w:rsidRPr="00284281">
        <w:noBreakHyphen/>
      </w:r>
      <w:r w:rsidRPr="00284281">
        <w:t>380 and 1</w:t>
      </w:r>
      <w:r w:rsidR="00284281" w:rsidRPr="00284281">
        <w:noBreakHyphen/>
      </w:r>
      <w:r w:rsidRPr="00284281">
        <w:t>23</w:t>
      </w:r>
      <w:r w:rsidR="00284281" w:rsidRPr="00284281">
        <w:noBreakHyphen/>
      </w:r>
      <w:r w:rsidRPr="00284281">
        <w:t>390.</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9A1" w:rsidRPr="00284281">
        <w:t xml:space="preserve">: 1990 Act No. 423, </w:t>
      </w:r>
      <w:r w:rsidRPr="00284281">
        <w:t xml:space="preserve">Section </w:t>
      </w:r>
      <w:r w:rsidR="006579A1" w:rsidRPr="00284281">
        <w:t xml:space="preserve">1, eff April 25, 1990; 2006 Act No. 387, </w:t>
      </w:r>
      <w:r w:rsidRPr="00284281">
        <w:t xml:space="preserve">Section </w:t>
      </w:r>
      <w:r w:rsidR="006579A1" w:rsidRPr="00284281">
        <w:t>22, eff July 1, 2006.</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Editor</w:t>
      </w:r>
      <w:r w:rsidR="00284281" w:rsidRPr="00284281">
        <w:t>’</w:t>
      </w:r>
      <w:r w:rsidRPr="00284281">
        <w:t>s Note</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 xml:space="preserve">2006 Act No. 387, </w:t>
      </w:r>
      <w:r w:rsidR="00284281" w:rsidRPr="00284281">
        <w:t xml:space="preserve">Section </w:t>
      </w:r>
      <w:r w:rsidRPr="00284281">
        <w:t>53, provides as follows:</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w:t>
      </w:r>
      <w:r w:rsidR="006579A1" w:rsidRPr="00284281">
        <w:t>This act is intended to provide a uniform procedure for contested cases and appeals from administrative agencies and to the extent that a provision of this act conflicts with an existing statute or regulation, the provisions of this act are controlling.</w:t>
      </w:r>
      <w:r w:rsidRPr="00284281">
        <w:t>”</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 xml:space="preserve">2006 Act No. 387, </w:t>
      </w:r>
      <w:r w:rsidR="00284281" w:rsidRPr="00284281">
        <w:t xml:space="preserve">Section </w:t>
      </w:r>
      <w:r w:rsidRPr="00284281">
        <w:t>57, provides as follows:</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281">
        <w:t>“</w:t>
      </w:r>
      <w:r w:rsidR="006579A1" w:rsidRPr="0028428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84281">
        <w:t>”</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80.</w:t>
      </w:r>
      <w:r w:rsidR="006579A1" w:rsidRPr="00284281">
        <w:t xml:space="preserve"> Attorney General to notify permitting, regulatory, or licensing authority of violations; immediate revocation of license or permit; enforcement of panel</w:t>
      </w:r>
      <w:r w:rsidRPr="00284281">
        <w:t>’</w:t>
      </w:r>
      <w:r w:rsidR="006579A1" w:rsidRPr="00284281">
        <w:t>s decision; violators not to obtain license or permit for three years.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284281" w:rsidRPr="00284281">
        <w:noBreakHyphen/>
      </w:r>
      <w:r w:rsidRPr="00284281">
        <w:t>9</w:t>
      </w:r>
      <w:r w:rsidR="00284281" w:rsidRPr="00284281">
        <w:noBreakHyphen/>
      </w:r>
      <w:r w:rsidRPr="00284281">
        <w:t>10, the Attorney General must immediately notify the appropriate state or local permitting, regulatory, or licensing authority that those licenses or permits so designated in the panel</w:t>
      </w:r>
      <w:r w:rsidR="00284281" w:rsidRPr="00284281">
        <w:t>’</w:t>
      </w:r>
      <w:r w:rsidRPr="00284281">
        <w:t xml:space="preserve">s order must be revoked immediately, notwithstanding the provisions of Section </w:t>
      </w:r>
      <w:r w:rsidRPr="00284281">
        <w:lastRenderedPageBreak/>
        <w:t>1</w:t>
      </w:r>
      <w:r w:rsidR="00284281" w:rsidRPr="00284281">
        <w:noBreakHyphen/>
      </w:r>
      <w:r w:rsidRPr="00284281">
        <w:t>23</w:t>
      </w:r>
      <w:r w:rsidR="00284281" w:rsidRPr="00284281">
        <w:noBreakHyphen/>
      </w:r>
      <w:r w:rsidRPr="00284281">
        <w:t>380(C), upon expiration of the time allowed for an appeal if no appeal has been filed. After appeals, if the panel</w:t>
      </w:r>
      <w:r w:rsidR="00284281" w:rsidRPr="00284281">
        <w:t>’</w:t>
      </w:r>
      <w:r w:rsidRPr="00284281">
        <w:t>s order is not reversed, the license or permit must be revoked as provided in this article.</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284281" w:rsidRPr="00284281">
        <w:t>’</w:t>
      </w:r>
      <w:r w:rsidRPr="00284281">
        <w:t>s order or a final determination of a court of competent jurisdiction, whichever is later.</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85.</w:t>
      </w:r>
      <w:r w:rsidR="006579A1" w:rsidRPr="00284281">
        <w:t xml:space="preserve"> Penalty for violating confidentiality provisions.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Any person violating the confidentiality provision of Section 45</w:t>
      </w:r>
      <w:r w:rsidR="00284281" w:rsidRPr="00284281">
        <w:noBreakHyphen/>
      </w:r>
      <w:r w:rsidRPr="00284281">
        <w:t>9</w:t>
      </w:r>
      <w:r w:rsidR="00284281" w:rsidRPr="00284281">
        <w:noBreakHyphen/>
      </w:r>
      <w:r w:rsidRPr="00284281">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9A1" w:rsidRPr="00284281">
        <w:t xml:space="preserve">: 1990 Act No. 423, </w:t>
      </w:r>
      <w:r w:rsidRPr="00284281">
        <w:t xml:space="preserve">Section </w:t>
      </w:r>
      <w:r w:rsidR="006579A1" w:rsidRPr="00284281">
        <w:t>1, eff April 25, 1990.</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79A1" w:rsidRPr="00284281">
        <w:t xml:space="preserve"> 5</w:t>
      </w:r>
    </w:p>
    <w:p w:rsidR="00284281" w:rsidRP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281">
        <w:t>Penalties; Remedies</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90.</w:t>
      </w:r>
      <w:r w:rsidR="006579A1" w:rsidRPr="00284281">
        <w:t xml:space="preserve"> Penalty for violating provisions of Article 1.</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100.</w:t>
      </w:r>
      <w:r w:rsidR="006579A1" w:rsidRPr="00284281">
        <w:t xml:space="preserve"> Action for damages by aggrieved party; minimum damages for violation.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Subject to the limitations in Section 45</w:t>
      </w:r>
      <w:r w:rsidR="00284281" w:rsidRPr="00284281">
        <w:noBreakHyphen/>
      </w:r>
      <w:r w:rsidRPr="00284281">
        <w:t>9</w:t>
      </w:r>
      <w:r w:rsidR="00284281" w:rsidRPr="00284281">
        <w:noBreakHyphen/>
      </w:r>
      <w:r w:rsidRPr="00284281">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284281" w:rsidRPr="00284281">
        <w:t>’</w:t>
      </w:r>
      <w:r w:rsidRPr="00284281">
        <w:t>s fees, as determined by the court, and costs.</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110.</w:t>
      </w:r>
      <w:r w:rsidR="006579A1" w:rsidRPr="00284281">
        <w:t xml:space="preserve"> Prerequisites to action for damages; conciliation.</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An aggrieved party must file a charge alleging unlawful discrimination or segregation under Article 1 with the State Human Affairs Commission and seek conciliation of any civil action under Section 45</w:t>
      </w:r>
      <w:r w:rsidR="00284281" w:rsidRPr="00284281">
        <w:noBreakHyphen/>
      </w:r>
      <w:r w:rsidRPr="00284281">
        <w:t>9</w:t>
      </w:r>
      <w:r w:rsidR="00284281" w:rsidRPr="00284281">
        <w:noBreakHyphen/>
      </w:r>
      <w:r w:rsidRPr="00284281">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284281" w:rsidRPr="00284281">
        <w:noBreakHyphen/>
      </w:r>
      <w:r w:rsidRPr="00284281">
        <w:t>day period has expired, the person filing the charge is deemed to have exhausted his administrative remedy notwithstanding whether the commission has concluded its attempts at conciliation.</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9A1" w:rsidRPr="00284281">
        <w:t xml:space="preserve">: 1990 Act No. 423, </w:t>
      </w:r>
      <w:r w:rsidRPr="00284281">
        <w:t xml:space="preserve">Section </w:t>
      </w:r>
      <w:r w:rsidR="006579A1" w:rsidRPr="00284281">
        <w:t>1, eff April 25, 1990.</w:t>
      </w:r>
    </w:p>
    <w:p w:rsidR="00284281" w:rsidRP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rPr>
          <w:b/>
        </w:rPr>
        <w:t xml:space="preserve">SECTION </w:t>
      </w:r>
      <w:r w:rsidR="006579A1" w:rsidRPr="00284281">
        <w:rPr>
          <w:b/>
        </w:rPr>
        <w:t>45</w:t>
      </w:r>
      <w:r w:rsidRPr="00284281">
        <w:rPr>
          <w:b/>
        </w:rPr>
        <w:noBreakHyphen/>
      </w:r>
      <w:r w:rsidR="006579A1" w:rsidRPr="00284281">
        <w:rPr>
          <w:b/>
        </w:rPr>
        <w:t>9</w:t>
      </w:r>
      <w:r w:rsidRPr="00284281">
        <w:rPr>
          <w:b/>
        </w:rPr>
        <w:noBreakHyphen/>
      </w:r>
      <w:r w:rsidR="006579A1" w:rsidRPr="00284281">
        <w:rPr>
          <w:b/>
        </w:rPr>
        <w:t>120.</w:t>
      </w:r>
      <w:r w:rsidR="006579A1" w:rsidRPr="00284281">
        <w:t xml:space="preserve"> Prerequisites to action for damages not to limit right to pursue license revocation or criminal penalties.</w:t>
      </w:r>
    </w:p>
    <w:p w:rsid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281">
        <w:tab/>
        <w:t>The limitations on the right to pursue a civil action in Section 45</w:t>
      </w:r>
      <w:r w:rsidR="00284281" w:rsidRPr="00284281">
        <w:noBreakHyphen/>
      </w:r>
      <w:r w:rsidRPr="00284281">
        <w:t>9</w:t>
      </w:r>
      <w:r w:rsidR="00284281" w:rsidRPr="00284281">
        <w:noBreakHyphen/>
      </w:r>
      <w:r w:rsidRPr="00284281">
        <w:t>110 shall not be construed to limit the right to pursue the license or permit revocation procedure provided in Article 3 or the criminal penalties provided in Section 45</w:t>
      </w:r>
      <w:r w:rsidR="00284281" w:rsidRPr="00284281">
        <w:noBreakHyphen/>
      </w:r>
      <w:r w:rsidRPr="00284281">
        <w:t>9</w:t>
      </w:r>
      <w:r w:rsidR="00284281" w:rsidRPr="00284281">
        <w:noBreakHyphen/>
      </w:r>
      <w:r w:rsidRPr="00284281">
        <w:t>90. The penalties and remedies provided in Article 5 may be pursued as independent actions and may not be construed as prohibiting or limiting the right to pursue the administrative remedy provided in Article 3.</w:t>
      </w: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281" w:rsidRDefault="0028428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9A1" w:rsidRPr="00284281">
        <w:t xml:space="preserve">: 1990 Act No. 423, </w:t>
      </w:r>
      <w:r w:rsidRPr="00284281">
        <w:t xml:space="preserve">Section </w:t>
      </w:r>
      <w:r w:rsidR="006579A1" w:rsidRPr="00284281">
        <w:t>1, eff April 25, 1990.</w:t>
      </w:r>
    </w:p>
    <w:p w:rsidR="006579A1" w:rsidRPr="00284281" w:rsidRDefault="006579A1" w:rsidP="0028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579A1" w:rsidRPr="00284281" w:rsidSect="002842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281" w:rsidRDefault="00284281" w:rsidP="00284281">
      <w:r>
        <w:separator/>
      </w:r>
    </w:p>
  </w:endnote>
  <w:endnote w:type="continuationSeparator" w:id="0">
    <w:p w:rsidR="00284281" w:rsidRDefault="00284281" w:rsidP="0028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81" w:rsidRPr="00284281" w:rsidRDefault="00284281" w:rsidP="00284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81" w:rsidRPr="00284281" w:rsidRDefault="00284281" w:rsidP="002842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81" w:rsidRPr="00284281" w:rsidRDefault="00284281" w:rsidP="00284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281" w:rsidRDefault="00284281" w:rsidP="00284281">
      <w:r>
        <w:separator/>
      </w:r>
    </w:p>
  </w:footnote>
  <w:footnote w:type="continuationSeparator" w:id="0">
    <w:p w:rsidR="00284281" w:rsidRDefault="00284281" w:rsidP="00284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81" w:rsidRPr="00284281" w:rsidRDefault="00284281" w:rsidP="00284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81" w:rsidRPr="00284281" w:rsidRDefault="00284281" w:rsidP="002842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81" w:rsidRPr="00284281" w:rsidRDefault="00284281" w:rsidP="00284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96"/>
    <w:rsid w:val="001C5968"/>
    <w:rsid w:val="00257D96"/>
    <w:rsid w:val="00284281"/>
    <w:rsid w:val="006579A1"/>
    <w:rsid w:val="0084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D1F9CA-1B1A-4C22-84E7-A92E7D83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284281"/>
    <w:pPr>
      <w:tabs>
        <w:tab w:val="center" w:pos="4680"/>
        <w:tab w:val="right" w:pos="9360"/>
      </w:tabs>
    </w:pPr>
  </w:style>
  <w:style w:type="character" w:customStyle="1" w:styleId="HeaderChar">
    <w:name w:val="Header Char"/>
    <w:basedOn w:val="DefaultParagraphFont"/>
    <w:link w:val="Header"/>
    <w:uiPriority w:val="99"/>
    <w:rsid w:val="00284281"/>
    <w:rPr>
      <w:sz w:val="22"/>
      <w:szCs w:val="24"/>
    </w:rPr>
  </w:style>
  <w:style w:type="paragraph" w:styleId="Footer">
    <w:name w:val="footer"/>
    <w:basedOn w:val="Normal"/>
    <w:link w:val="FooterChar"/>
    <w:uiPriority w:val="99"/>
    <w:unhideWhenUsed/>
    <w:rsid w:val="00284281"/>
    <w:pPr>
      <w:tabs>
        <w:tab w:val="center" w:pos="4680"/>
        <w:tab w:val="right" w:pos="9360"/>
      </w:tabs>
    </w:pPr>
  </w:style>
  <w:style w:type="character" w:customStyle="1" w:styleId="FooterChar">
    <w:name w:val="Footer Char"/>
    <w:basedOn w:val="DefaultParagraphFont"/>
    <w:link w:val="Footer"/>
    <w:uiPriority w:val="99"/>
    <w:rsid w:val="0028428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2017-10-24T17:46:00Z</dcterms:created>
  <dcterms:modified xsi:type="dcterms:W3CDTF">2017-10-24T17:46:00Z</dcterms:modified>
</cp:coreProperties>
</file>