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795A">
        <w:t>CHAPTER 28</w:t>
      </w:r>
    </w:p>
    <w:p w:rsidR="0090795A" w:rsidRP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795A">
        <w:t>Enforcement of Motor Vehicle Express Warranties</w:t>
      </w:r>
      <w:bookmarkStart w:id="0" w:name="_GoBack"/>
      <w:bookmarkEnd w:id="0"/>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10.</w:t>
      </w:r>
      <w:r w:rsidR="00820CD7" w:rsidRPr="0090795A">
        <w:t xml:space="preserve"> Definitions.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As used in this chapter:</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(1) </w:t>
      </w:r>
      <w:r w:rsidR="0090795A" w:rsidRPr="0090795A">
        <w:t>“</w:t>
      </w:r>
      <w:r w:rsidRPr="0090795A">
        <w:t>Consumer</w:t>
      </w:r>
      <w:r w:rsidR="0090795A" w:rsidRPr="0090795A">
        <w:t>”</w:t>
      </w:r>
      <w:r w:rsidRPr="0090795A">
        <w:t xml:space="preserve"> means the purchaser or lessor, other than for purposes of resale, of a motor vehicle normally used for personal, family, or household purposes and subject to the manufacturer</w:t>
      </w:r>
      <w:r w:rsidR="0090795A" w:rsidRPr="0090795A">
        <w:t>’</w:t>
      </w:r>
      <w:r w:rsidRPr="0090795A">
        <w:t>s express warranty, and any other person entitled by the warranty to enforce the obligations of the warranty.</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(2) </w:t>
      </w:r>
      <w:r w:rsidR="0090795A" w:rsidRPr="0090795A">
        <w:t>“</w:t>
      </w:r>
      <w:r w:rsidRPr="0090795A">
        <w:t>Manufacturer</w:t>
      </w:r>
      <w:r w:rsidR="0090795A" w:rsidRPr="0090795A">
        <w:t>”</w:t>
      </w:r>
      <w:r w:rsidRPr="0090795A">
        <w:t xml:space="preserve"> means any person, resident, or nonresident, who manufactures or assembles or imports or distributes new motor vehicles which are to be sold in the State.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(3) </w:t>
      </w:r>
      <w:r w:rsidR="0090795A" w:rsidRPr="0090795A">
        <w:t>“</w:t>
      </w:r>
      <w:r w:rsidRPr="0090795A">
        <w:t>Manufacturer</w:t>
      </w:r>
      <w:r w:rsidR="0090795A" w:rsidRPr="0090795A">
        <w:t>’</w:t>
      </w:r>
      <w:r w:rsidRPr="0090795A">
        <w:t>s express warranty</w:t>
      </w:r>
      <w:r w:rsidR="0090795A" w:rsidRPr="0090795A">
        <w:t>”</w:t>
      </w:r>
      <w:r w:rsidRPr="0090795A">
        <w:t xml:space="preserve"> or </w:t>
      </w:r>
      <w:r w:rsidR="0090795A" w:rsidRPr="0090795A">
        <w:t>“</w:t>
      </w:r>
      <w:r w:rsidRPr="0090795A">
        <w:t>warranty</w:t>
      </w:r>
      <w:r w:rsidR="0090795A" w:rsidRPr="0090795A">
        <w:t>”</w:t>
      </w:r>
      <w:r w:rsidRPr="0090795A">
        <w:t xml:space="preserve"> means the written warranty, so labeled, of the manufacturer of a new motor vehicle, including any terms or conditions precedent to the enforcement of obligations under that warranty.</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(4) </w:t>
      </w:r>
      <w:r w:rsidR="0090795A" w:rsidRPr="0090795A">
        <w:t>“</w:t>
      </w:r>
      <w:r w:rsidRPr="0090795A">
        <w:t>Motor vehicle</w:t>
      </w:r>
      <w:r w:rsidR="0090795A" w:rsidRPr="0090795A">
        <w:t>”</w:t>
      </w:r>
      <w:r w:rsidRPr="0090795A">
        <w:t xml:space="preserve"> means: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r>
      <w:r w:rsidRPr="0090795A">
        <w:tab/>
        <w:t>(a) a private passenger motor vehicle, as classified by Section 56</w:t>
      </w:r>
      <w:r w:rsidR="0090795A" w:rsidRPr="0090795A">
        <w:noBreakHyphen/>
      </w:r>
      <w:r w:rsidRPr="0090795A">
        <w:t>3</w:t>
      </w:r>
      <w:r w:rsidR="0090795A" w:rsidRPr="0090795A">
        <w:noBreakHyphen/>
      </w:r>
      <w:r w:rsidRPr="0090795A">
        <w:t>630, but excluding the living portion of recreational vehicles and off</w:t>
      </w:r>
      <w:r w:rsidR="0090795A" w:rsidRPr="0090795A">
        <w:noBreakHyphen/>
      </w:r>
      <w:r w:rsidRPr="0090795A">
        <w:t>road vehicles, which is sold and registered in this State; and</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r>
      <w:r w:rsidRPr="0090795A">
        <w:tab/>
        <w:t>(b) a motorcycle as defined in Section 56</w:t>
      </w:r>
      <w:r w:rsidR="0090795A" w:rsidRPr="0090795A">
        <w:noBreakHyphen/>
      </w:r>
      <w:r w:rsidRPr="0090795A">
        <w:t>1</w:t>
      </w:r>
      <w:r w:rsidR="0090795A" w:rsidRPr="0090795A">
        <w:noBreakHyphen/>
      </w:r>
      <w:r w:rsidRPr="0090795A">
        <w:t>10(8), including a motorcycle three</w:t>
      </w:r>
      <w:r w:rsidR="0090795A" w:rsidRPr="0090795A">
        <w:noBreakHyphen/>
      </w:r>
      <w:r w:rsidRPr="0090795A">
        <w:t>wheel vehicle as defined in Section 56</w:t>
      </w:r>
      <w:r w:rsidR="0090795A" w:rsidRPr="0090795A">
        <w:noBreakHyphen/>
      </w:r>
      <w:r w:rsidRPr="0090795A">
        <w:t>1</w:t>
      </w:r>
      <w:r w:rsidR="0090795A" w:rsidRPr="0090795A">
        <w:noBreakHyphen/>
      </w:r>
      <w:r w:rsidRPr="0090795A">
        <w:t>10(18), which is sold and registered in this State.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(5) A </w:t>
      </w:r>
      <w:r w:rsidR="0090795A" w:rsidRPr="0090795A">
        <w:t>“</w:t>
      </w:r>
      <w:r w:rsidRPr="0090795A">
        <w:t>new motor vehicle</w:t>
      </w:r>
      <w:r w:rsidR="0090795A" w:rsidRPr="0090795A">
        <w:t>”</w:t>
      </w:r>
      <w:r w:rsidRPr="0090795A">
        <w:t xml:space="preserve"> means a motor vehicle which has been sold to a new motor vehicle dealer by a manufacturer and which has not been used for other than demonstration purposes and on which the original title has not been issued from the new motor vehicle dealer.</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 xml:space="preserve">(6) </w:t>
      </w:r>
      <w:r w:rsidR="0090795A" w:rsidRPr="0090795A">
        <w:t>“</w:t>
      </w:r>
      <w:r w:rsidRPr="0090795A">
        <w:t>Nonconformity</w:t>
      </w:r>
      <w:r w:rsidR="0090795A" w:rsidRPr="0090795A">
        <w:t>”</w:t>
      </w:r>
      <w:r w:rsidRPr="0090795A">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 xml:space="preserve">1; 1996 Act No. 459, </w:t>
      </w:r>
      <w:r w:rsidRPr="0090795A">
        <w:t xml:space="preserve">Section </w:t>
      </w:r>
      <w:r w:rsidR="00820CD7" w:rsidRPr="0090795A">
        <w:t xml:space="preserve">242; 2016 Act No. 157 (H.3788), </w:t>
      </w:r>
      <w:r w:rsidRPr="0090795A">
        <w:t xml:space="preserve">Section </w:t>
      </w:r>
      <w:r w:rsidR="00820CD7" w:rsidRPr="0090795A">
        <w:t>1, eff April 21, 2016.</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20.</w:t>
      </w:r>
      <w:r w:rsidR="00820CD7" w:rsidRPr="0090795A">
        <w:t xml:space="preserve"> Manufacturers to provide annual written summaries of certain motor vehicles; forms; records to be made available; penalties.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30.</w:t>
      </w:r>
      <w:r w:rsidR="00820CD7" w:rsidRPr="0090795A">
        <w:t xml:space="preserve"> Nonconformity with express warranties; notice required; repairs required.</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lastRenderedPageBreak/>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40.</w:t>
      </w:r>
      <w:r w:rsidR="00820CD7" w:rsidRPr="0090795A">
        <w:t xml:space="preserve"> Replacement of motor vehicle; refund of purchase price.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If, within the term specified in Section 56</w:t>
      </w:r>
      <w:r w:rsidR="0090795A" w:rsidRPr="0090795A">
        <w:noBreakHyphen/>
      </w:r>
      <w:r w:rsidRPr="0090795A">
        <w:t>28</w:t>
      </w:r>
      <w:r w:rsidR="0090795A" w:rsidRPr="0090795A">
        <w:noBreakHyphen/>
      </w:r>
      <w:r w:rsidRPr="0090795A">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90795A" w:rsidRPr="0090795A">
        <w:t>’</w:t>
      </w:r>
      <w:r w:rsidRPr="0090795A">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(1) the nonconformity does not substantially impair the motor vehicle</w:t>
      </w:r>
      <w:r w:rsidR="0090795A" w:rsidRPr="0090795A">
        <w:t>’</w:t>
      </w:r>
      <w:r w:rsidRPr="0090795A">
        <w:t>s use, market value, or safety;</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(2) the nonconformity is the result of abuse, neglect, or modification or alteration of the motor vehicle by the consumer.</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50.</w:t>
      </w:r>
      <w:r w:rsidR="00820CD7" w:rsidRPr="0090795A">
        <w:t xml:space="preserve"> Presumption of attempts to conform; information to be provided to consumers; obligations of manufacturer; costs and attorney</w:t>
      </w:r>
      <w:r w:rsidRPr="0090795A">
        <w:t>’</w:t>
      </w:r>
      <w:r w:rsidR="00820CD7" w:rsidRPr="0090795A">
        <w:t>s fees; notice requirements.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(A) It is presumed that a reasonable number of attempts have been undertaken to conform a motor vehicle to the applicable express warranties if:</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r>
      <w:r w:rsidRPr="0090795A">
        <w:tab/>
        <w:t>(1) the same nonconformity has been subject to repair three or more times by the manufacturer, or its agent, within the express warranty term, but the nonconformity continues to exist; or</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r>
      <w:r w:rsidRPr="0090795A">
        <w:tab/>
        <w:t>(2) the vehicle is out of service by reason of repair for a cumulative total of thirty or more calendar days during the express warranty. The term of an express warranty, and the twenty</w:t>
      </w:r>
      <w:r w:rsidR="0090795A" w:rsidRPr="0090795A">
        <w:noBreakHyphen/>
      </w:r>
      <w:r w:rsidRPr="0090795A">
        <w:t>day period must be extended by any period of time during which repair services are not available to the consumer because of a war, invasion, strike, fire, flood, or other natural disaster.</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90795A" w:rsidRPr="0090795A">
        <w:noBreakHyphen/>
      </w:r>
      <w:r w:rsidRPr="0090795A">
        <w:t>business</w:t>
      </w:r>
      <w:r w:rsidR="0090795A" w:rsidRPr="0090795A">
        <w:noBreakHyphen/>
      </w:r>
      <w:r w:rsidRPr="0090795A">
        <w:t>day period, the manufacturer must replace the vehicle with an identical or reasonably equivalent vehicle or refund the purchase price subject to the provisions of Section 56</w:t>
      </w:r>
      <w:r w:rsidR="0090795A" w:rsidRPr="0090795A">
        <w:noBreakHyphen/>
      </w:r>
      <w:r w:rsidRPr="0090795A">
        <w:t>28</w:t>
      </w:r>
      <w:r w:rsidR="0090795A" w:rsidRPr="0090795A">
        <w:noBreakHyphen/>
      </w:r>
      <w:r w:rsidRPr="0090795A">
        <w:t>40.</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90795A" w:rsidRPr="0090795A">
        <w:noBreakHyphen/>
      </w:r>
      <w:r w:rsidRPr="0090795A">
        <w:t>28</w:t>
      </w:r>
      <w:r w:rsidR="0090795A" w:rsidRPr="0090795A">
        <w:noBreakHyphen/>
      </w:r>
      <w:r w:rsidRPr="0090795A">
        <w:t>60. However, if prior notice by the manufacturer of an informal dispute settlement procedure has been given, no further notice is required.</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(D) Any consumer who finally prevails in any action brought under this chapter, may be allowed by the court to recover as part of the judgment a sum equal to the aggregate amount of cost and expenses (including attorney</w:t>
      </w:r>
      <w:r w:rsidR="0090795A" w:rsidRPr="0090795A">
        <w:t>’</w:t>
      </w:r>
      <w:r w:rsidRPr="0090795A">
        <w:t xml:space="preserve">s fees based on actual time expended) and other such costs which are directly attributable to the </w:t>
      </w:r>
      <w:r w:rsidRPr="0090795A">
        <w:lastRenderedPageBreak/>
        <w:t>nonconformity of the motor vehicle determined by the court to have been reasonably incurred by the plaintiff for or in connection with the commencement and prosecution of such action, unless the court in its discretion determines that such an award of attorney</w:t>
      </w:r>
      <w:r w:rsidR="0090795A" w:rsidRPr="0090795A">
        <w:t>’</w:t>
      </w:r>
      <w:r w:rsidRPr="0090795A">
        <w:t>s fees would be inappropriate.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(E) All written notifications required by this section shall be sent by registered, certified, or express mail.</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60.</w:t>
      </w:r>
      <w:r w:rsidR="00820CD7" w:rsidRPr="0090795A">
        <w:t xml:space="preserve"> Informal dispute settlement procedures.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If a manufacturer has established an informal dispute settlement procedure which substantially complies with Title 16 of the Code of Federal Regulations, Part 703, or if the manufacturer participates in a consumer</w:t>
      </w:r>
      <w:r w:rsidR="0090795A" w:rsidRPr="0090795A">
        <w:noBreakHyphen/>
      </w:r>
      <w:r w:rsidRPr="0090795A">
        <w:t>industry appeals, arbitration, or mediation panel or board, whose decisions are binding on the manufacturer, the provisions of Section 56</w:t>
      </w:r>
      <w:r w:rsidR="0090795A" w:rsidRPr="0090795A">
        <w:noBreakHyphen/>
      </w:r>
      <w:r w:rsidRPr="0090795A">
        <w:t>28</w:t>
      </w:r>
      <w:r w:rsidR="0090795A" w:rsidRPr="0090795A">
        <w:noBreakHyphen/>
      </w:r>
      <w:r w:rsidRPr="0090795A">
        <w:t>40 concerning refunds or replacement do not apply to any consumer who has not first resorted to those procedures or to the alternate procedure provided in Section 56</w:t>
      </w:r>
      <w:r w:rsidR="0090795A" w:rsidRPr="0090795A">
        <w:noBreakHyphen/>
      </w:r>
      <w:r w:rsidRPr="0090795A">
        <w:t>28</w:t>
      </w:r>
      <w:r w:rsidR="0090795A" w:rsidRPr="0090795A">
        <w:noBreakHyphen/>
      </w:r>
      <w:r w:rsidRPr="0090795A">
        <w:t>90.</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70.</w:t>
      </w:r>
      <w:r w:rsidR="00820CD7" w:rsidRPr="0090795A">
        <w:t xml:space="preserve"> Limitation of actions.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Any action brought under this chapter must be commenced within three years following the date of original delivery of the motor vehicle to the consumer.</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80.</w:t>
      </w:r>
      <w:r w:rsidR="00820CD7" w:rsidRPr="0090795A">
        <w:t xml:space="preserve"> Construction of chapter; reimbursement from dealer prohibited; exception.</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Nothing in this chapter may be construed as imposing any liability on a motor vehicle dealer or creating a cause of action by a consumer against a motor vehicle dealer under Section 56</w:t>
      </w:r>
      <w:r w:rsidR="0090795A" w:rsidRPr="0090795A">
        <w:noBreakHyphen/>
      </w:r>
      <w:r w:rsidRPr="0090795A">
        <w:t>28</w:t>
      </w:r>
      <w:r w:rsidR="0090795A" w:rsidRPr="0090795A">
        <w:noBreakHyphen/>
      </w:r>
      <w:r w:rsidRPr="0090795A">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90795A" w:rsidRPr="0090795A">
        <w:t>’</w:t>
      </w:r>
      <w:r w:rsidRPr="0090795A">
        <w:t>s published instructions.</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90.</w:t>
      </w:r>
      <w:r w:rsidR="00820CD7" w:rsidRPr="0090795A">
        <w:t xml:space="preserve"> State arbitration board may be established.</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100.</w:t>
      </w:r>
      <w:r w:rsidR="00820CD7" w:rsidRPr="0090795A">
        <w:t xml:space="preserve"> Repurchased vehicles not to be resold; exceptions.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Any vehicle required to be repurchased by a manufacturer under this chapter or any other provision of law relating to motor vehicle warranties may not be resold, reassigned, or retransferred, either at wholesale or retail in this State, unless: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(2) The manufacturer provides a written warranty to the subsequent retail purchaser of the vehicle covering the vehicle for twelve months or twelve thousand miles. The warranty must expressly include any component related to the manufacturer</w:t>
      </w:r>
      <w:r w:rsidR="0090795A" w:rsidRPr="0090795A">
        <w:t>’</w:t>
      </w:r>
      <w:r w:rsidRPr="0090795A">
        <w:t>s decision to repurchase the vehicle.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(3) The manufacturer shall disclose to any dealer or other wholesale purchaser of the fact that the vehicle was required to be repurchased under this chapter or another provision of law relating to motor vehicle warranties.</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0CD7" w:rsidRPr="0090795A">
        <w:t xml:space="preserve">: 1989 Act No. 142, </w:t>
      </w:r>
      <w:r w:rsidRPr="0090795A">
        <w:t xml:space="preserve">Section </w:t>
      </w:r>
      <w:r w:rsidR="00820CD7" w:rsidRPr="0090795A">
        <w:t>1.</w:t>
      </w:r>
    </w:p>
    <w:p w:rsidR="0090795A" w:rsidRP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rPr>
          <w:b/>
        </w:rPr>
        <w:t xml:space="preserve">SECTION </w:t>
      </w:r>
      <w:r w:rsidR="00820CD7" w:rsidRPr="0090795A">
        <w:rPr>
          <w:b/>
        </w:rPr>
        <w:t>56</w:t>
      </w:r>
      <w:r w:rsidRPr="0090795A">
        <w:rPr>
          <w:b/>
        </w:rPr>
        <w:noBreakHyphen/>
      </w:r>
      <w:r w:rsidR="00820CD7" w:rsidRPr="0090795A">
        <w:rPr>
          <w:b/>
        </w:rPr>
        <w:t>28</w:t>
      </w:r>
      <w:r w:rsidRPr="0090795A">
        <w:rPr>
          <w:b/>
        </w:rPr>
        <w:noBreakHyphen/>
      </w:r>
      <w:r w:rsidR="00820CD7" w:rsidRPr="0090795A">
        <w:rPr>
          <w:b/>
        </w:rPr>
        <w:t>110.</w:t>
      </w:r>
      <w:r w:rsidR="00820CD7" w:rsidRPr="0090795A">
        <w:t xml:space="preserve"> Notification to subsequent purchasers; penalties for failure to notify.</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0CD7" w:rsidRPr="0090795A">
        <w:t xml:space="preserve">: 1989 Act No. 142, </w:t>
      </w:r>
      <w:r w:rsidRPr="0090795A">
        <w:t xml:space="preserve">Section </w:t>
      </w:r>
      <w:r w:rsidR="00820CD7" w:rsidRPr="0090795A">
        <w:t xml:space="preserve">1; 2005 Act No. 128, </w:t>
      </w:r>
      <w:r w:rsidRPr="0090795A">
        <w:t xml:space="preserve">Section </w:t>
      </w:r>
      <w:r w:rsidR="00820CD7" w:rsidRPr="0090795A">
        <w:t>17, eff July 1, 2005.</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Editor</w:t>
      </w:r>
      <w:r w:rsidR="0090795A" w:rsidRPr="0090795A">
        <w:t>’</w:t>
      </w:r>
      <w:r w:rsidRPr="0090795A">
        <w:t>s Note</w:t>
      </w:r>
    </w:p>
    <w:p w:rsidR="0090795A" w:rsidRDefault="00820CD7"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 xml:space="preserve">2005 Act No. 128, </w:t>
      </w:r>
      <w:r w:rsidR="0090795A" w:rsidRPr="0090795A">
        <w:t xml:space="preserve">Section </w:t>
      </w:r>
      <w:r w:rsidRPr="0090795A">
        <w:t>27, provides as follows:</w:t>
      </w:r>
    </w:p>
    <w:p w:rsidR="0090795A" w:rsidRDefault="0090795A"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795A">
        <w:t>“</w:t>
      </w:r>
      <w:r w:rsidR="00820CD7" w:rsidRPr="0090795A">
        <w:t>This act takes effect on July 1, 2005, and applies to all licensing and administrative hearings involving the South Carolina Department of Consumer Affairs.</w:t>
      </w:r>
      <w:r w:rsidRPr="0090795A">
        <w:t>”</w:t>
      </w:r>
    </w:p>
    <w:p w:rsidR="00F25049" w:rsidRPr="0090795A" w:rsidRDefault="00F25049" w:rsidP="00907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795A" w:rsidSect="009079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5A" w:rsidRDefault="0090795A" w:rsidP="0090795A">
      <w:pPr>
        <w:spacing w:after="0" w:line="240" w:lineRule="auto"/>
      </w:pPr>
      <w:r>
        <w:separator/>
      </w:r>
    </w:p>
  </w:endnote>
  <w:endnote w:type="continuationSeparator" w:id="0">
    <w:p w:rsidR="0090795A" w:rsidRDefault="0090795A" w:rsidP="0090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5A" w:rsidRDefault="0090795A" w:rsidP="0090795A">
      <w:pPr>
        <w:spacing w:after="0" w:line="240" w:lineRule="auto"/>
      </w:pPr>
      <w:r>
        <w:separator/>
      </w:r>
    </w:p>
  </w:footnote>
  <w:footnote w:type="continuationSeparator" w:id="0">
    <w:p w:rsidR="0090795A" w:rsidRDefault="0090795A" w:rsidP="00907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A" w:rsidRPr="0090795A" w:rsidRDefault="0090795A" w:rsidP="00907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D7"/>
    <w:rsid w:val="00820CD7"/>
    <w:rsid w:val="009079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9F79-29D7-4C27-AAEB-7119D481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CD7"/>
    <w:rPr>
      <w:rFonts w:ascii="Courier New" w:eastAsia="Times New Roman" w:hAnsi="Courier New" w:cs="Courier New"/>
      <w:sz w:val="20"/>
      <w:szCs w:val="20"/>
    </w:rPr>
  </w:style>
  <w:style w:type="paragraph" w:styleId="Header">
    <w:name w:val="header"/>
    <w:basedOn w:val="Normal"/>
    <w:link w:val="HeaderChar"/>
    <w:uiPriority w:val="99"/>
    <w:unhideWhenUsed/>
    <w:rsid w:val="00907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5A"/>
    <w:rPr>
      <w:rFonts w:ascii="Times New Roman" w:hAnsi="Times New Roman" w:cs="Times New Roman"/>
    </w:rPr>
  </w:style>
  <w:style w:type="paragraph" w:styleId="Footer">
    <w:name w:val="footer"/>
    <w:basedOn w:val="Normal"/>
    <w:link w:val="FooterChar"/>
    <w:uiPriority w:val="99"/>
    <w:unhideWhenUsed/>
    <w:rsid w:val="0090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1960</Words>
  <Characters>11175</Characters>
  <Application>Microsoft Office Word</Application>
  <DocSecurity>0</DocSecurity>
  <Lines>93</Lines>
  <Paragraphs>26</Paragraphs>
  <ScaleCrop>false</ScaleCrop>
  <Company>Legislative Services Agency (LSA)</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