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7312">
        <w:t>CHAPTER 27</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7312">
        <w:t>Trial and Certain Incidents Thereof</w:t>
      </w: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DED" w:rsidRPr="00C27312">
        <w:t xml:space="preserve"> 1</w:t>
      </w:r>
    </w:p>
    <w:p w:rsidR="00C27312" w:rsidRP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7312">
        <w:t>General Provisions</w:t>
      </w:r>
      <w:bookmarkStart w:id="0" w:name="_GoBack"/>
      <w:bookmarkEnd w:id="0"/>
    </w:p>
    <w:p w:rsidR="00C27312" w:rsidRP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rPr>
          <w:b/>
        </w:rPr>
        <w:t xml:space="preserve">SECTION </w:t>
      </w:r>
      <w:r w:rsidR="00064DED" w:rsidRPr="00C27312">
        <w:rPr>
          <w:b/>
        </w:rPr>
        <w:t>15</w:t>
      </w:r>
      <w:r w:rsidRPr="00C27312">
        <w:rPr>
          <w:b/>
        </w:rPr>
        <w:noBreakHyphen/>
      </w:r>
      <w:r w:rsidR="00064DED" w:rsidRPr="00C27312">
        <w:rPr>
          <w:b/>
        </w:rPr>
        <w:t>27</w:t>
      </w:r>
      <w:r w:rsidRPr="00C27312">
        <w:rPr>
          <w:b/>
        </w:rPr>
        <w:noBreakHyphen/>
      </w:r>
      <w:r w:rsidR="00064DED" w:rsidRPr="00C27312">
        <w:rPr>
          <w:b/>
        </w:rPr>
        <w:t>15.</w:t>
      </w:r>
      <w:r w:rsidR="00064DED" w:rsidRPr="00C27312">
        <w:t xml:space="preserve"> Interpreters for deaf person who is party to legal proceeding, witness therein, or confined to any institution.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(B) For purposes of this section: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 xml:space="preserve">(1) </w:t>
      </w:r>
      <w:r w:rsidR="00C27312" w:rsidRPr="00C27312">
        <w:t>“</w:t>
      </w:r>
      <w:r w:rsidRPr="00C27312">
        <w:t>Qualified interpreter</w:t>
      </w:r>
      <w:r w:rsidR="00C27312" w:rsidRPr="00C27312">
        <w:t>”</w:t>
      </w:r>
      <w:r w:rsidRPr="00C27312">
        <w:t xml:space="preserve"> means a person eighteen years of age or older who has been certified by the South Carolina Association of the Deaf Interpreter Assessment Program (SCAD</w:t>
      </w:r>
      <w:r w:rsidR="00C27312" w:rsidRPr="00C27312">
        <w:noBreakHyphen/>
      </w:r>
      <w:r w:rsidRPr="00C27312">
        <w:t>IAP Level IV or V) or the National Registry of Interpreters for the Deaf and who has received approval from the South Carolina Association of the Deaf and who is not a family member of the deaf person.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 xml:space="preserve">(2) </w:t>
      </w:r>
      <w:r w:rsidR="00C27312" w:rsidRPr="00C27312">
        <w:t>“</w:t>
      </w:r>
      <w:r w:rsidRPr="00C27312">
        <w:t>Deaf person</w:t>
      </w:r>
      <w:r w:rsidR="00C27312" w:rsidRPr="00C27312">
        <w:t>”</w:t>
      </w:r>
      <w:r w:rsidRPr="00C27312">
        <w:t xml:space="preserve"> means a person who cannot use his hearing for communication purposes.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DED" w:rsidRPr="00C27312">
        <w:t xml:space="preserve">: 1987 Act No. 97 </w:t>
      </w:r>
      <w:r w:rsidRPr="00C27312">
        <w:t xml:space="preserve">Section </w:t>
      </w:r>
      <w:r w:rsidR="00064DED" w:rsidRPr="00C27312">
        <w:t xml:space="preserve">1; 1996 Act No. 365, </w:t>
      </w:r>
      <w:r w:rsidRPr="00C27312">
        <w:t xml:space="preserve">Section </w:t>
      </w:r>
      <w:r w:rsidR="00064DED" w:rsidRPr="00C27312">
        <w:t xml:space="preserve">1; 1998 Act No. 390, </w:t>
      </w:r>
      <w:r w:rsidRPr="00C27312">
        <w:t xml:space="preserve">Section </w:t>
      </w:r>
      <w:r w:rsidR="00064DED" w:rsidRPr="00C27312">
        <w:t xml:space="preserve">3; 2001 Act No. 103, </w:t>
      </w:r>
      <w:r w:rsidRPr="00C27312">
        <w:t xml:space="preserve">Section </w:t>
      </w:r>
      <w:r w:rsidR="00064DED" w:rsidRPr="00C27312">
        <w:t>1.</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CROSS REFERENCES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Rules of Professional Conduct for Court Interpreters, see Rule 511, SCACR, Rules of Prof.Conduct Ct Interpreters, Rule 1 et seq.</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LIBRARY REFERENCES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Westlaw Key Number Searches: 110k642; 388k22.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Criminal Law 642.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Trial 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 xml:space="preserve">C.J.S. Criminal Law </w:t>
      </w:r>
      <w:r w:rsidR="00C27312" w:rsidRPr="00C27312">
        <w:t xml:space="preserve">Section </w:t>
      </w:r>
      <w:r w:rsidRPr="00C27312">
        <w:t>1152.</w:t>
      </w:r>
    </w:p>
    <w:p w:rsidR="00C27312" w:rsidRP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312">
        <w:t xml:space="preserve">C.J.S. Trial </w:t>
      </w:r>
      <w:r w:rsidR="00C27312" w:rsidRPr="00C27312">
        <w:t xml:space="preserve">Section </w:t>
      </w:r>
      <w:r w:rsidRPr="00C27312">
        <w:t>95.</w:t>
      </w:r>
    </w:p>
    <w:p w:rsidR="00C27312" w:rsidRP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rPr>
          <w:b/>
        </w:rPr>
        <w:t xml:space="preserve">SECTION </w:t>
      </w:r>
      <w:r w:rsidR="00064DED" w:rsidRPr="00C27312">
        <w:rPr>
          <w:b/>
        </w:rPr>
        <w:t>15</w:t>
      </w:r>
      <w:r w:rsidRPr="00C27312">
        <w:rPr>
          <w:b/>
        </w:rPr>
        <w:noBreakHyphen/>
      </w:r>
      <w:r w:rsidR="00064DED" w:rsidRPr="00C27312">
        <w:rPr>
          <w:b/>
        </w:rPr>
        <w:t>27</w:t>
      </w:r>
      <w:r w:rsidRPr="00C27312">
        <w:rPr>
          <w:b/>
        </w:rPr>
        <w:noBreakHyphen/>
      </w:r>
      <w:r w:rsidR="00064DED" w:rsidRPr="00C27312">
        <w:rPr>
          <w:b/>
        </w:rPr>
        <w:t>155.</w:t>
      </w:r>
      <w:r w:rsidR="00064DED" w:rsidRPr="00C27312">
        <w:t xml:space="preserve"> Interpreter for party or witness unable to speak English; qualified interpreter defined; fees; centralized list; use of interpreter not on list.</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w:t>
      </w:r>
      <w:r w:rsidRPr="00C27312">
        <w:lastRenderedPageBreak/>
        <w:t>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 xml:space="preserve">(B) An </w:t>
      </w:r>
      <w:r w:rsidR="00C27312" w:rsidRPr="00C27312">
        <w:t>“</w:t>
      </w:r>
      <w:r w:rsidRPr="00C27312">
        <w:t>interpreter</w:t>
      </w:r>
      <w:r w:rsidR="00C27312" w:rsidRPr="00C27312">
        <w:t>”</w:t>
      </w:r>
      <w:r w:rsidRPr="00C27312">
        <w:t xml:space="preserve"> means a person who:</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(1) is eighteen years of age or older;</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(2) is not a family member of the party or witness;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(3) is an instructor of foreign language at an institution of education; or</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(4) has educational training or experience that enables him or her to fluently speak a foreign language and interpret the language of another person.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 xml:space="preserve">An </w:t>
      </w:r>
      <w:r w:rsidR="00C27312" w:rsidRPr="00C27312">
        <w:t>“</w:t>
      </w:r>
      <w:r w:rsidRPr="00C27312">
        <w:t>interpreter</w:t>
      </w:r>
      <w:r w:rsidR="00C27312" w:rsidRPr="00C27312">
        <w:t>”</w:t>
      </w:r>
      <w:r w:rsidRPr="00C27312">
        <w:t xml:space="preserve"> shall not be a person confined to an institution.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(C)(1) The selection, use, and reimbursement of interpreters must be determined under such guidelines as may be established by the Chief Justice of the Supreme Court;</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t>(2) The fees for interpreting services may be:</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r>
      <w:r w:rsidRPr="00C27312">
        <w:tab/>
        <w:t>(a) paid out of the general fund of the State from funds appropriated to the Judicial Department for this purpose by the General Assembly;</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r>
      <w:r w:rsidRPr="00C27312">
        <w:tab/>
        <w:t>(b) paid by one or more of the parties as the court may direct; or</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r>
      <w:r w:rsidRPr="00C27312">
        <w:tab/>
      </w:r>
      <w:r w:rsidRPr="00C27312">
        <w:tab/>
        <w:t>(c) taxed ultimately as costs based on the discretion of the court.</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312" w:rsidRDefault="00C27312"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DED" w:rsidRPr="00C27312">
        <w:t xml:space="preserve">: 1998 Act No. 390, </w:t>
      </w:r>
      <w:r w:rsidRPr="00C27312">
        <w:t xml:space="preserve">Section </w:t>
      </w:r>
      <w:r w:rsidR="00064DED" w:rsidRPr="00C27312">
        <w:t xml:space="preserve">2; 2001 Act No. 103, </w:t>
      </w:r>
      <w:r w:rsidRPr="00C27312">
        <w:t xml:space="preserve">Section </w:t>
      </w:r>
      <w:r w:rsidR="00064DED" w:rsidRPr="00C27312">
        <w:t>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CROSS REFERENCES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Rules of Professional Conduct for Court Interpreters, see Rule 511, SCACR, Rules of Prof.Conduct Ct Interpreters, Rule 1 et seq.</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LIBRARY REFERENCES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Westlaw Key Number Searches: 110k642; 388k22.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Criminal Law 642.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Trial 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 xml:space="preserve">C.J.S. Criminal Law </w:t>
      </w:r>
      <w:r w:rsidR="00C27312" w:rsidRPr="00C27312">
        <w:t xml:space="preserve">Section </w:t>
      </w:r>
      <w:r w:rsidRPr="00C27312">
        <w:t>1152.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 xml:space="preserve">C.J.S. Trial </w:t>
      </w:r>
      <w:r w:rsidR="00C27312" w:rsidRPr="00C27312">
        <w:t xml:space="preserve">Section </w:t>
      </w:r>
      <w:r w:rsidRPr="00C27312">
        <w:t>95.</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RESEARCH REFERENCES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Encyclopedias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 xml:space="preserve">S.C. Jur. South Carolina Rules of Civil Procedure </w:t>
      </w:r>
      <w:r w:rsidR="00C27312" w:rsidRPr="00C27312">
        <w:t xml:space="preserve">Section </w:t>
      </w:r>
      <w:r w:rsidRPr="00C27312">
        <w:t>55.2, Discussion.</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NOTES OF DECISIONS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Authority of court 3</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Findings 1</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Prejudice 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1. Findings</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Trial court, presiding at hearing on damages following entry of default judgment in breach of contract case involving parties with limited English proficiency, erred in proceeding without use of an interpreter without making any findings on the record that it was in the best interest of the parties, witnesses, or justice; both parties expressed concern with possible language barrier, defendant objected to use of interpreter brought to the hearing by plaintiff and requested appointment of a qualified joint court interpreter, and plaintiff agreed to an alternate qualified court interpreter. Melton v. Olenik (S.C.App. 2008) 379 S.C. 45, 664 S.E.2d 487. Trial 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2. Prejudice</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Defendant was prejudiced by trial court</w:t>
      </w:r>
      <w:r w:rsidR="00C27312" w:rsidRPr="00C27312">
        <w:t>’</w:t>
      </w:r>
      <w:r w:rsidRPr="00C27312">
        <w:t xml:space="preserve">s erroneous decision to proceed without a qualified interpreter at damages hearing following entry of default judgment in breach of contract case involving parties with </w:t>
      </w:r>
      <w:r w:rsidRPr="00C27312">
        <w:lastRenderedPageBreak/>
        <w:t>limited English proficiency; plaintiff gave contradictory statements and incoherent testimony regarding the facts of the transaction due to her limited English proficiency and the lack of an interpreter, thus hindering defendant</w:t>
      </w:r>
      <w:r w:rsidR="00C27312" w:rsidRPr="00C27312">
        <w:t>’</w:t>
      </w:r>
      <w:r w:rsidRPr="00C27312">
        <w:t>s ability to contest damages. Melton v. Olenik (S.C.App. 2008) 379 S.C. 45, 664 S.E.2d 487. Appeal And Error 1046.1</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3. Authority of court</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In a case involving multiple parties lacking English proficiency, trial court is not limited to qualification only of an interpreter of choice by one of the parties, but may exercise its discretion in the management of a trial or hearing in such a manner as to proceed without multiple interpreters if fairness allows it to do so and no prejudice will arise. Melton v. Olenik (S.C.App. 2008) 379 S.C. 45, 664 S.E.2d 487. Trial 22</w:t>
      </w:r>
    </w:p>
    <w:p w:rsidR="00C27312" w:rsidRDefault="00064DED"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312">
        <w:t>Trial court has the authority to direct that a litigant, especially a non</w:t>
      </w:r>
      <w:r w:rsidR="00C27312" w:rsidRPr="00C27312">
        <w:noBreakHyphen/>
      </w:r>
      <w:r w:rsidRPr="00C27312">
        <w:t>indigent litigant, provide for and compensate an interpreter. Melton v. Olenik (S.C.App. 2008) 379 S.C. 45, 664 S.E.2d 487. Trial 22</w:t>
      </w:r>
    </w:p>
    <w:p w:rsidR="00A84CDB" w:rsidRPr="00C27312" w:rsidRDefault="00A84CDB" w:rsidP="00C27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27312" w:rsidSect="00C273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12" w:rsidRDefault="00C27312" w:rsidP="00C27312">
      <w:r>
        <w:separator/>
      </w:r>
    </w:p>
  </w:endnote>
  <w:endnote w:type="continuationSeparator" w:id="0">
    <w:p w:rsidR="00C27312" w:rsidRDefault="00C27312" w:rsidP="00C2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12" w:rsidRDefault="00C27312" w:rsidP="00C27312">
      <w:r>
        <w:separator/>
      </w:r>
    </w:p>
  </w:footnote>
  <w:footnote w:type="continuationSeparator" w:id="0">
    <w:p w:rsidR="00C27312" w:rsidRDefault="00C27312" w:rsidP="00C2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2" w:rsidRPr="00C27312" w:rsidRDefault="00C27312" w:rsidP="00C27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ED"/>
    <w:rsid w:val="00064DE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27312"/>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2C1B7-200E-4E8E-B3F8-57DA4D24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4DED"/>
    <w:rPr>
      <w:rFonts w:ascii="Courier New" w:eastAsiaTheme="minorEastAsia" w:hAnsi="Courier New" w:cs="Courier New"/>
      <w:sz w:val="20"/>
      <w:szCs w:val="20"/>
    </w:rPr>
  </w:style>
  <w:style w:type="paragraph" w:styleId="Header">
    <w:name w:val="header"/>
    <w:basedOn w:val="Normal"/>
    <w:link w:val="HeaderChar"/>
    <w:uiPriority w:val="99"/>
    <w:unhideWhenUsed/>
    <w:rsid w:val="00C27312"/>
    <w:pPr>
      <w:tabs>
        <w:tab w:val="center" w:pos="4680"/>
        <w:tab w:val="right" w:pos="9360"/>
      </w:tabs>
    </w:pPr>
  </w:style>
  <w:style w:type="character" w:customStyle="1" w:styleId="HeaderChar">
    <w:name w:val="Header Char"/>
    <w:basedOn w:val="DefaultParagraphFont"/>
    <w:link w:val="Header"/>
    <w:uiPriority w:val="99"/>
    <w:rsid w:val="00C27312"/>
    <w:rPr>
      <w:rFonts w:cs="Times New Roman"/>
    </w:rPr>
  </w:style>
  <w:style w:type="paragraph" w:styleId="Footer">
    <w:name w:val="footer"/>
    <w:basedOn w:val="Normal"/>
    <w:link w:val="FooterChar"/>
    <w:uiPriority w:val="99"/>
    <w:unhideWhenUsed/>
    <w:rsid w:val="00C27312"/>
    <w:pPr>
      <w:tabs>
        <w:tab w:val="center" w:pos="4680"/>
        <w:tab w:val="right" w:pos="9360"/>
      </w:tabs>
    </w:pPr>
  </w:style>
  <w:style w:type="character" w:customStyle="1" w:styleId="FooterChar">
    <w:name w:val="Footer Char"/>
    <w:basedOn w:val="DefaultParagraphFont"/>
    <w:link w:val="Footer"/>
    <w:uiPriority w:val="99"/>
    <w:rsid w:val="00C273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Pages>
  <Words>1133</Words>
  <Characters>6459</Characters>
  <Application>Microsoft Office Word</Application>
  <DocSecurity>0</DocSecurity>
  <Lines>53</Lines>
  <Paragraphs>15</Paragraphs>
  <ScaleCrop>false</ScaleCrop>
  <Company>Legislative Services Agency (LSA)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