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34E8">
        <w:rPr>
          <w:lang w:val="en-PH"/>
        </w:rPr>
        <w:t>CHAPTER 29</w:t>
      </w:r>
    </w:p>
    <w:p w:rsidR="00BA34E8" w:rsidRP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34E8">
        <w:rPr>
          <w:lang w:val="en-PH"/>
        </w:rPr>
        <w:t>Pen Registers and Trap and Trace Devices</w:t>
      </w:r>
      <w:bookmarkStart w:id="0" w:name="_GoBack"/>
      <w:bookmarkEnd w:id="0"/>
    </w:p>
    <w:p w:rsidR="00BA34E8" w:rsidRP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b/>
          <w:lang w:val="en-PH"/>
        </w:rPr>
        <w:t xml:space="preserve">SECTION </w:t>
      </w:r>
      <w:r w:rsidR="006D7E8F" w:rsidRPr="00BA34E8">
        <w:rPr>
          <w:b/>
          <w:lang w:val="en-PH"/>
        </w:rPr>
        <w:t>17</w:t>
      </w:r>
      <w:r w:rsidRPr="00BA34E8">
        <w:rPr>
          <w:b/>
          <w:lang w:val="en-PH"/>
        </w:rPr>
        <w:noBreakHyphen/>
      </w:r>
      <w:r w:rsidR="006D7E8F" w:rsidRPr="00BA34E8">
        <w:rPr>
          <w:b/>
          <w:lang w:val="en-PH"/>
        </w:rPr>
        <w:t>29</w:t>
      </w:r>
      <w:r w:rsidRPr="00BA34E8">
        <w:rPr>
          <w:b/>
          <w:lang w:val="en-PH"/>
        </w:rPr>
        <w:noBreakHyphen/>
      </w:r>
      <w:r w:rsidR="006D7E8F" w:rsidRPr="00BA34E8">
        <w:rPr>
          <w:b/>
          <w:lang w:val="en-PH"/>
        </w:rPr>
        <w:t>10.</w:t>
      </w:r>
      <w:r w:rsidR="006D7E8F" w:rsidRPr="00BA34E8">
        <w:rPr>
          <w:lang w:val="en-PH"/>
        </w:rPr>
        <w:t xml:space="preserve"> Definitions.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As used in this chapter:</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 xml:space="preserve">(1) The term </w:t>
      </w:r>
      <w:r w:rsidR="00BA34E8" w:rsidRPr="00BA34E8">
        <w:rPr>
          <w:lang w:val="en-PH"/>
        </w:rPr>
        <w:t>“</w:t>
      </w:r>
      <w:r w:rsidRPr="00BA34E8">
        <w:rPr>
          <w:lang w:val="en-PH"/>
        </w:rPr>
        <w:t>pen register</w:t>
      </w:r>
      <w:r w:rsidR="00BA34E8" w:rsidRPr="00BA34E8">
        <w:rPr>
          <w:lang w:val="en-PH"/>
        </w:rPr>
        <w:t>”</w:t>
      </w:r>
      <w:r w:rsidRPr="00BA34E8">
        <w:rPr>
          <w:lang w:val="en-PH"/>
        </w:rPr>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 xml:space="preserve">(2) The term </w:t>
      </w:r>
      <w:r w:rsidR="00BA34E8" w:rsidRPr="00BA34E8">
        <w:rPr>
          <w:lang w:val="en-PH"/>
        </w:rPr>
        <w:t>“</w:t>
      </w:r>
      <w:r w:rsidRPr="00BA34E8">
        <w:rPr>
          <w:lang w:val="en-PH"/>
        </w:rPr>
        <w:t>trap and trace device</w:t>
      </w:r>
      <w:r w:rsidR="00BA34E8" w:rsidRPr="00BA34E8">
        <w:rPr>
          <w:lang w:val="en-PH"/>
        </w:rPr>
        <w:t>”</w:t>
      </w:r>
      <w:r w:rsidRPr="00BA34E8">
        <w:rPr>
          <w:lang w:val="en-PH"/>
        </w:rPr>
        <w:t xml:space="preserve"> means a device which captures the incoming electronic or other impulses which identify the originating number of an instrument or device from which a wire or electronic communication was transmitted.</w:t>
      </w: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7E8F" w:rsidRPr="00BA34E8">
        <w:rPr>
          <w:lang w:val="en-PH"/>
        </w:rPr>
        <w:t>: 1988 Act No. 529.</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RESEARCH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Encyclopedias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Private Detectives and Private Security Businesses </w:t>
      </w:r>
      <w:r w:rsidR="00BA34E8" w:rsidRPr="00BA34E8">
        <w:rPr>
          <w:lang w:val="en-PH"/>
        </w:rPr>
        <w:t xml:space="preserve">Section </w:t>
      </w:r>
      <w:r w:rsidRPr="00BA34E8">
        <w:rPr>
          <w:lang w:val="en-PH"/>
        </w:rPr>
        <w:t>29, Violation of Statutes.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Telecommunications </w:t>
      </w:r>
      <w:r w:rsidR="00BA34E8" w:rsidRPr="00BA34E8">
        <w:rPr>
          <w:lang w:val="en-PH"/>
        </w:rPr>
        <w:t xml:space="preserve">Section </w:t>
      </w:r>
      <w:r w:rsidRPr="00BA34E8">
        <w:rPr>
          <w:lang w:val="en-PH"/>
        </w:rPr>
        <w:t>19, State Law.</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Treatises and Practice Aids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1 Causes of Action 2d 499, Cause of Action Under 18 U.S.C.A. S2520 for Unlawful Interception, Disclosure, or Use of a Communication by a Nongovernmental Defendant.</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Attorney General</w:t>
      </w:r>
      <w:r w:rsidR="00BA34E8" w:rsidRPr="00BA34E8">
        <w:rPr>
          <w:lang w:val="en-PH"/>
        </w:rPr>
        <w:t>’</w:t>
      </w:r>
      <w:r w:rsidRPr="00BA34E8">
        <w:rPr>
          <w:lang w:val="en-PH"/>
        </w:rPr>
        <w:t>s Opinions</w:t>
      </w:r>
    </w:p>
    <w:p w:rsidR="00BA34E8" w:rsidRP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4E8">
        <w:rPr>
          <w:lang w:val="en-PH"/>
        </w:rPr>
        <w:t>The Department of Corrections may ban and monitor cell phone calls with the use of a Managed Access device without violating the Constitution. S.C. Op Atty Gen (Dec. 15, 2010) 2010 WL 5578963.</w:t>
      </w:r>
    </w:p>
    <w:p w:rsidR="00BA34E8" w:rsidRP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b/>
          <w:lang w:val="en-PH"/>
        </w:rPr>
        <w:t xml:space="preserve">SECTION </w:t>
      </w:r>
      <w:r w:rsidR="006D7E8F" w:rsidRPr="00BA34E8">
        <w:rPr>
          <w:b/>
          <w:lang w:val="en-PH"/>
        </w:rPr>
        <w:t>17</w:t>
      </w:r>
      <w:r w:rsidRPr="00BA34E8">
        <w:rPr>
          <w:b/>
          <w:lang w:val="en-PH"/>
        </w:rPr>
        <w:noBreakHyphen/>
      </w:r>
      <w:r w:rsidR="006D7E8F" w:rsidRPr="00BA34E8">
        <w:rPr>
          <w:b/>
          <w:lang w:val="en-PH"/>
        </w:rPr>
        <w:t>29</w:t>
      </w:r>
      <w:r w:rsidRPr="00BA34E8">
        <w:rPr>
          <w:b/>
          <w:lang w:val="en-PH"/>
        </w:rPr>
        <w:noBreakHyphen/>
      </w:r>
      <w:r w:rsidR="006D7E8F" w:rsidRPr="00BA34E8">
        <w:rPr>
          <w:b/>
          <w:lang w:val="en-PH"/>
        </w:rPr>
        <w:t>20.</w:t>
      </w:r>
      <w:r w:rsidR="006D7E8F" w:rsidRPr="00BA34E8">
        <w:rPr>
          <w:lang w:val="en-PH"/>
        </w:rPr>
        <w:t xml:space="preserve"> Installation of pen register or trap and trace device prohibited.</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(A) Except as provided in this section, no person may install or use a pen register or a trap and trace device without first obtaining a court order under Section 17</w:t>
      </w:r>
      <w:r w:rsidR="00BA34E8" w:rsidRPr="00BA34E8">
        <w:rPr>
          <w:lang w:val="en-PH"/>
        </w:rPr>
        <w:noBreakHyphen/>
      </w:r>
      <w:r w:rsidRPr="00BA34E8">
        <w:rPr>
          <w:lang w:val="en-PH"/>
        </w:rPr>
        <w:t>29</w:t>
      </w:r>
      <w:r w:rsidR="00BA34E8" w:rsidRPr="00BA34E8">
        <w:rPr>
          <w:lang w:val="en-PH"/>
        </w:rPr>
        <w:noBreakHyphen/>
      </w:r>
      <w:r w:rsidRPr="00BA34E8">
        <w:rPr>
          <w:lang w:val="en-PH"/>
        </w:rPr>
        <w:t>40.</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(B) The prohibition of subsection (A) does not apply with respect to the use of a pen register or a trap and trace device by a provider of electronic or wire communication service:</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(3) where the consent of the user of that service has been obtained.</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(C) Any person violating the provisions of subsection (A) of this section is guilty of a misdemeanor and upon conviction must be punished by a fine of not more than one thousand dollars or by imprisonment for a term of not more than one year, or both.</w:t>
      </w: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7E8F" w:rsidRPr="00BA34E8">
        <w:rPr>
          <w:lang w:val="en-PH"/>
        </w:rPr>
        <w:t>: 1988 Act No. 529.</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Federal Aspects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8 Federal Procedure, L Ed, Criminal Procedure </w:t>
      </w:r>
      <w:r w:rsidR="00BA34E8" w:rsidRPr="00BA34E8">
        <w:rPr>
          <w:lang w:val="en-PH"/>
        </w:rPr>
        <w:t xml:space="preserve">Sections </w:t>
      </w:r>
      <w:r w:rsidRPr="00BA34E8">
        <w:rPr>
          <w:lang w:val="en-PH"/>
        </w:rPr>
        <w:t xml:space="preserve"> 22:231 et seq.</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7 Federal Procedural Forms, L Ed, Criminal Procedure, Forms 20:613, 20:649, 20:963.</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Library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Telecommunications 1453, 1470, 1475, 1487.</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Westlaw Topic No. 372.</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C.J.S. Telecommunications </w:t>
      </w:r>
      <w:r w:rsidR="00BA34E8" w:rsidRPr="00BA34E8">
        <w:rPr>
          <w:lang w:val="en-PH"/>
        </w:rPr>
        <w:t xml:space="preserve">Sections </w:t>
      </w:r>
      <w:r w:rsidRPr="00BA34E8">
        <w:rPr>
          <w:lang w:val="en-PH"/>
        </w:rPr>
        <w:t xml:space="preserve"> 236, 239, 241, 250, 252, 269 to 270, 276, 291, 293.</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lastRenderedPageBreak/>
        <w:t>RESEARCH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ALR Library</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9 ALR 5th 553 , </w:t>
      </w:r>
      <w:r w:rsidR="00BA34E8" w:rsidRPr="00BA34E8">
        <w:rPr>
          <w:lang w:val="en-PH"/>
        </w:rPr>
        <w:t>“</w:t>
      </w:r>
      <w:r w:rsidRPr="00BA34E8">
        <w:rPr>
          <w:lang w:val="en-PH"/>
        </w:rPr>
        <w:t>Caller Id</w:t>
      </w:r>
      <w:r w:rsidR="00BA34E8" w:rsidRPr="00BA34E8">
        <w:rPr>
          <w:lang w:val="en-PH"/>
        </w:rPr>
        <w:t>”</w:t>
      </w:r>
      <w:r w:rsidRPr="00BA34E8">
        <w:rPr>
          <w:lang w:val="en-PH"/>
        </w:rPr>
        <w:t xml:space="preserve"> System, Allowing Telephone Call Recipient to Ascertain Number of Telephone from Which Call Originated, as Violation of Right to Privacy, Wiretapping Statute, or Similar Protections.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Encyclopedias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Telecommunications </w:t>
      </w:r>
      <w:r w:rsidR="00BA34E8" w:rsidRPr="00BA34E8">
        <w:rPr>
          <w:lang w:val="en-PH"/>
        </w:rPr>
        <w:t xml:space="preserve">Section </w:t>
      </w:r>
      <w:r w:rsidRPr="00BA34E8">
        <w:rPr>
          <w:lang w:val="en-PH"/>
        </w:rPr>
        <w:t>26, Criminal Liability.</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United States Supreme Court Annotations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Admissibility of evidence obtained by wiretapping as affected by sec. 605 of the Federal Communications Act (47 USC sec. 605)—federal cases. 20 L Ed 2d 1718.</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Obtaining evidence by use of sound recording or of mechanical or electronic eavesdropping device (</w:t>
      </w:r>
      <w:r w:rsidR="00BA34E8" w:rsidRPr="00BA34E8">
        <w:rPr>
          <w:lang w:val="en-PH"/>
        </w:rPr>
        <w:t>“</w:t>
      </w:r>
      <w:r w:rsidRPr="00BA34E8">
        <w:rPr>
          <w:lang w:val="en-PH"/>
        </w:rPr>
        <w:t>bugging</w:t>
      </w:r>
      <w:r w:rsidR="00BA34E8" w:rsidRPr="00BA34E8">
        <w:rPr>
          <w:lang w:val="en-PH"/>
        </w:rPr>
        <w:t>”</w:t>
      </w:r>
      <w:r w:rsidRPr="00BA34E8">
        <w:rPr>
          <w:lang w:val="en-PH"/>
        </w:rPr>
        <w:t>) as violation of Fourth Amendment—federal cases. 59 L Ed 2d 959.</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Attorney General</w:t>
      </w:r>
      <w:r w:rsidR="00BA34E8" w:rsidRPr="00BA34E8">
        <w:rPr>
          <w:lang w:val="en-PH"/>
        </w:rPr>
        <w:t>’</w:t>
      </w:r>
      <w:r w:rsidRPr="00BA34E8">
        <w:rPr>
          <w:lang w:val="en-PH"/>
        </w:rPr>
        <w:t>s Opinions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The Department of Corrections may ban and monitor cell phone calls with the use of a Managed Access device without violating the Constitution. S.C. Op Atty Gen (Dec. 15, 2010) 2010 WL 5578963.</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NOTES OF DECISIONS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In general 1</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1. In general</w:t>
      </w:r>
    </w:p>
    <w:p w:rsidR="00BA34E8" w:rsidRP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4E8">
        <w:rPr>
          <w:lang w:val="en-PH"/>
        </w:rPr>
        <w:t xml:space="preserve">An optional telephone service which uses a device to reveal the number of an incoming call as it rings is neither unconstitutional nor a violation of </w:t>
      </w:r>
      <w:r w:rsidR="00BA34E8" w:rsidRPr="00BA34E8">
        <w:rPr>
          <w:lang w:val="en-PH"/>
        </w:rPr>
        <w:t xml:space="preserve">Section </w:t>
      </w:r>
      <w:r w:rsidRPr="00BA34E8">
        <w:rPr>
          <w:lang w:val="en-PH"/>
        </w:rPr>
        <w:t>17</w:t>
      </w:r>
      <w:r w:rsidR="00BA34E8" w:rsidRPr="00BA34E8">
        <w:rPr>
          <w:lang w:val="en-PH"/>
        </w:rPr>
        <w:noBreakHyphen/>
      </w:r>
      <w:r w:rsidRPr="00BA34E8">
        <w:rPr>
          <w:lang w:val="en-PH"/>
        </w:rPr>
        <w:t>29</w:t>
      </w:r>
      <w:r w:rsidR="00BA34E8" w:rsidRPr="00BA34E8">
        <w:rPr>
          <w:lang w:val="en-PH"/>
        </w:rPr>
        <w:noBreakHyphen/>
      </w:r>
      <w:r w:rsidRPr="00BA34E8">
        <w:rPr>
          <w:lang w:val="en-PH"/>
        </w:rPr>
        <w:t xml:space="preserve">20 since such a device falls under the </w:t>
      </w:r>
      <w:r w:rsidR="00BA34E8" w:rsidRPr="00BA34E8">
        <w:rPr>
          <w:lang w:val="en-PH"/>
        </w:rPr>
        <w:t xml:space="preserve">Section </w:t>
      </w:r>
      <w:r w:rsidRPr="00BA34E8">
        <w:rPr>
          <w:lang w:val="en-PH"/>
        </w:rPr>
        <w:t>17</w:t>
      </w:r>
      <w:r w:rsidR="00BA34E8" w:rsidRPr="00BA34E8">
        <w:rPr>
          <w:lang w:val="en-PH"/>
        </w:rPr>
        <w:noBreakHyphen/>
      </w:r>
      <w:r w:rsidRPr="00BA34E8">
        <w:rPr>
          <w:lang w:val="en-PH"/>
        </w:rPr>
        <w:t>29</w:t>
      </w:r>
      <w:r w:rsidR="00BA34E8" w:rsidRPr="00BA34E8">
        <w:rPr>
          <w:lang w:val="en-PH"/>
        </w:rPr>
        <w:noBreakHyphen/>
      </w:r>
      <w:r w:rsidRPr="00BA34E8">
        <w:rPr>
          <w:lang w:val="en-PH"/>
        </w:rPr>
        <w:t>20 exceptions for trap and trace devices (1) which are used to protect the user from abuse or the unlawful use of telephone service, or (2) for which the consent of the user has been obtained. Southern Bell Tel. and Tel. Co. v. Hamm (S.C. 1991) 306 S.C. 70, 409 S.E.2d 775, 9 A.L.R.5th 1131.</w:t>
      </w:r>
    </w:p>
    <w:p w:rsidR="00BA34E8" w:rsidRP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b/>
          <w:lang w:val="en-PH"/>
        </w:rPr>
        <w:t xml:space="preserve">SECTION </w:t>
      </w:r>
      <w:r w:rsidR="006D7E8F" w:rsidRPr="00BA34E8">
        <w:rPr>
          <w:b/>
          <w:lang w:val="en-PH"/>
        </w:rPr>
        <w:t>17</w:t>
      </w:r>
      <w:r w:rsidRPr="00BA34E8">
        <w:rPr>
          <w:b/>
          <w:lang w:val="en-PH"/>
        </w:rPr>
        <w:noBreakHyphen/>
      </w:r>
      <w:r w:rsidR="006D7E8F" w:rsidRPr="00BA34E8">
        <w:rPr>
          <w:b/>
          <w:lang w:val="en-PH"/>
        </w:rPr>
        <w:t>29</w:t>
      </w:r>
      <w:r w:rsidRPr="00BA34E8">
        <w:rPr>
          <w:b/>
          <w:lang w:val="en-PH"/>
        </w:rPr>
        <w:noBreakHyphen/>
      </w:r>
      <w:r w:rsidR="006D7E8F" w:rsidRPr="00BA34E8">
        <w:rPr>
          <w:b/>
          <w:lang w:val="en-PH"/>
        </w:rPr>
        <w:t>30.</w:t>
      </w:r>
      <w:r w:rsidR="006D7E8F" w:rsidRPr="00BA34E8">
        <w:rPr>
          <w:lang w:val="en-PH"/>
        </w:rPr>
        <w:t xml:space="preserve"> Certain officials may make application for order authorizing or approving installation and use of pen register or trap and trace device.</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BA34E8" w:rsidRPr="00BA34E8">
        <w:rPr>
          <w:lang w:val="en-PH"/>
        </w:rPr>
        <w:noBreakHyphen/>
      </w:r>
      <w:r w:rsidRPr="00BA34E8">
        <w:rPr>
          <w:lang w:val="en-PH"/>
        </w:rPr>
        <w:t>29</w:t>
      </w:r>
      <w:r w:rsidR="00BA34E8" w:rsidRPr="00BA34E8">
        <w:rPr>
          <w:lang w:val="en-PH"/>
        </w:rPr>
        <w:noBreakHyphen/>
      </w:r>
      <w:r w:rsidRPr="00BA34E8">
        <w:rPr>
          <w:lang w:val="en-PH"/>
        </w:rPr>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(2) A law enforcement officer of this State or a political subdivision thereof may make application for an order or an extension of an order under Section 17</w:t>
      </w:r>
      <w:r w:rsidR="00BA34E8" w:rsidRPr="00BA34E8">
        <w:rPr>
          <w:lang w:val="en-PH"/>
        </w:rPr>
        <w:noBreakHyphen/>
      </w:r>
      <w:r w:rsidRPr="00BA34E8">
        <w:rPr>
          <w:lang w:val="en-PH"/>
        </w:rPr>
        <w:t>29</w:t>
      </w:r>
      <w:r w:rsidR="00BA34E8" w:rsidRPr="00BA34E8">
        <w:rPr>
          <w:lang w:val="en-PH"/>
        </w:rPr>
        <w:noBreakHyphen/>
      </w:r>
      <w:r w:rsidRPr="00BA34E8">
        <w:rPr>
          <w:lang w:val="en-PH"/>
        </w:rPr>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(B) An application under subsection (A) of this section must include:</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(1) the identity of the attorney or the law enforcement officer of this State or a political subdivision thereof making the application and the identity of the law enforcement agency conducting the investigation; and</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7E8F" w:rsidRPr="00BA34E8">
        <w:rPr>
          <w:lang w:val="en-PH"/>
        </w:rPr>
        <w:t>: 1988 Act No. 529.</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Library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Telecommunications 1470, 1475, 1487.</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Westlaw Topic No. 372.</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C.J.S. Telecommunications </w:t>
      </w:r>
      <w:r w:rsidR="00BA34E8" w:rsidRPr="00BA34E8">
        <w:rPr>
          <w:lang w:val="en-PH"/>
        </w:rPr>
        <w:t xml:space="preserve">Sections </w:t>
      </w:r>
      <w:r w:rsidRPr="00BA34E8">
        <w:rPr>
          <w:lang w:val="en-PH"/>
        </w:rPr>
        <w:t xml:space="preserve"> 239, 269 to 270, 276, 291, 293.</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RESEARCH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lastRenderedPageBreak/>
        <w:t>Encyclopedias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Private Detectives and Private Security Businesses </w:t>
      </w:r>
      <w:r w:rsidR="00BA34E8" w:rsidRPr="00BA34E8">
        <w:rPr>
          <w:lang w:val="en-PH"/>
        </w:rPr>
        <w:t xml:space="preserve">Section </w:t>
      </w:r>
      <w:r w:rsidRPr="00BA34E8">
        <w:rPr>
          <w:lang w:val="en-PH"/>
        </w:rPr>
        <w:t>29, Violation of Statutes.</w:t>
      </w:r>
    </w:p>
    <w:p w:rsidR="00BA34E8" w:rsidRP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4E8">
        <w:rPr>
          <w:lang w:val="en-PH"/>
        </w:rPr>
        <w:t xml:space="preserve">S.C. Jur. Telecommunications </w:t>
      </w:r>
      <w:r w:rsidR="00BA34E8" w:rsidRPr="00BA34E8">
        <w:rPr>
          <w:lang w:val="en-PH"/>
        </w:rPr>
        <w:t xml:space="preserve">Section </w:t>
      </w:r>
      <w:r w:rsidRPr="00BA34E8">
        <w:rPr>
          <w:lang w:val="en-PH"/>
        </w:rPr>
        <w:t>25, State Law.</w:t>
      </w:r>
    </w:p>
    <w:p w:rsidR="00BA34E8" w:rsidRP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b/>
          <w:lang w:val="en-PH"/>
        </w:rPr>
        <w:t xml:space="preserve">SECTION </w:t>
      </w:r>
      <w:r w:rsidR="006D7E8F" w:rsidRPr="00BA34E8">
        <w:rPr>
          <w:b/>
          <w:lang w:val="en-PH"/>
        </w:rPr>
        <w:t>17</w:t>
      </w:r>
      <w:r w:rsidRPr="00BA34E8">
        <w:rPr>
          <w:b/>
          <w:lang w:val="en-PH"/>
        </w:rPr>
        <w:noBreakHyphen/>
      </w:r>
      <w:r w:rsidR="006D7E8F" w:rsidRPr="00BA34E8">
        <w:rPr>
          <w:b/>
          <w:lang w:val="en-PH"/>
        </w:rPr>
        <w:t>29</w:t>
      </w:r>
      <w:r w:rsidRPr="00BA34E8">
        <w:rPr>
          <w:b/>
          <w:lang w:val="en-PH"/>
        </w:rPr>
        <w:noBreakHyphen/>
      </w:r>
      <w:r w:rsidR="006D7E8F" w:rsidRPr="00BA34E8">
        <w:rPr>
          <w:b/>
          <w:lang w:val="en-PH"/>
        </w:rPr>
        <w:t>40.</w:t>
      </w:r>
      <w:r w:rsidR="006D7E8F" w:rsidRPr="00BA34E8">
        <w:rPr>
          <w:lang w:val="en-PH"/>
        </w:rPr>
        <w:t xml:space="preserve"> Issuance of court order authorizing installation of pen register or trap and trace device.</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(A) Upon an application made under Section 17</w:t>
      </w:r>
      <w:r w:rsidR="00BA34E8" w:rsidRPr="00BA34E8">
        <w:rPr>
          <w:lang w:val="en-PH"/>
        </w:rPr>
        <w:noBreakHyphen/>
      </w:r>
      <w:r w:rsidRPr="00BA34E8">
        <w:rPr>
          <w:lang w:val="en-PH"/>
        </w:rPr>
        <w:t>29</w:t>
      </w:r>
      <w:r w:rsidR="00BA34E8" w:rsidRPr="00BA34E8">
        <w:rPr>
          <w:lang w:val="en-PH"/>
        </w:rPr>
        <w:noBreakHyphen/>
      </w:r>
      <w:r w:rsidRPr="00BA34E8">
        <w:rPr>
          <w:lang w:val="en-PH"/>
        </w:rPr>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BA34E8" w:rsidRPr="00BA34E8">
        <w:rPr>
          <w:lang w:val="en-PH"/>
        </w:rPr>
        <w:noBreakHyphen/>
      </w:r>
      <w:r w:rsidRPr="00BA34E8">
        <w:rPr>
          <w:lang w:val="en-PH"/>
        </w:rPr>
        <w:t>29</w:t>
      </w:r>
      <w:r w:rsidR="00BA34E8" w:rsidRPr="00BA34E8">
        <w:rPr>
          <w:lang w:val="en-PH"/>
        </w:rPr>
        <w:noBreakHyphen/>
      </w:r>
      <w:r w:rsidRPr="00BA34E8">
        <w:rPr>
          <w:lang w:val="en-PH"/>
        </w:rPr>
        <w:t>30 (B)(2) exists.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(B) An order issued under this section must specify:</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(1) the identity, if known of the person to whom is leased or in whose name is listed the telephone line to which the pen register or trap and trace device is to be attached;</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(2) the identity, if known, of the person who is the subject of the criminal investigation, and to whom the probable cause requirement of Section 17</w:t>
      </w:r>
      <w:r w:rsidR="00BA34E8" w:rsidRPr="00BA34E8">
        <w:rPr>
          <w:lang w:val="en-PH"/>
        </w:rPr>
        <w:noBreakHyphen/>
      </w:r>
      <w:r w:rsidRPr="00BA34E8">
        <w:rPr>
          <w:lang w:val="en-PH"/>
        </w:rPr>
        <w:t>29</w:t>
      </w:r>
      <w:r w:rsidR="00BA34E8" w:rsidRPr="00BA34E8">
        <w:rPr>
          <w:lang w:val="en-PH"/>
        </w:rPr>
        <w:noBreakHyphen/>
      </w:r>
      <w:r w:rsidRPr="00BA34E8">
        <w:rPr>
          <w:lang w:val="en-PH"/>
        </w:rPr>
        <w:t>30(B)(2) applies;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(3) the number and, if known, physical location of the telephone line to which the pen register or trap and trace device is to be attached and, in the case of a trap and trace device, the geographic limits of the trap and trace order; and</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(4) a statement of the offense to which the information likely to be obtained by the pen register or trap and trace device relates.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The order must also direct, upon the request of the applicant, the furnishing of information, facilities, and technical assistance necessary to accomplish the installation of the pen register or trap and trace device under Section 17</w:t>
      </w:r>
      <w:r w:rsidR="00BA34E8" w:rsidRPr="00BA34E8">
        <w:rPr>
          <w:lang w:val="en-PH"/>
        </w:rPr>
        <w:noBreakHyphen/>
      </w:r>
      <w:r w:rsidRPr="00BA34E8">
        <w:rPr>
          <w:lang w:val="en-PH"/>
        </w:rPr>
        <w:t>29</w:t>
      </w:r>
      <w:r w:rsidR="00BA34E8" w:rsidRPr="00BA34E8">
        <w:rPr>
          <w:lang w:val="en-PH"/>
        </w:rPr>
        <w:noBreakHyphen/>
      </w:r>
      <w:r w:rsidRPr="00BA34E8">
        <w:rPr>
          <w:lang w:val="en-PH"/>
        </w:rPr>
        <w:t>50.</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(C)(1) An order issued under this section must authorize the installation and use of a pen register or a trap and trace device for a period not to exceed sixty days.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(2) Extensions of such an order may be granted, but only upon an application for an order under Section 17</w:t>
      </w:r>
      <w:r w:rsidR="00BA34E8" w:rsidRPr="00BA34E8">
        <w:rPr>
          <w:lang w:val="en-PH"/>
        </w:rPr>
        <w:noBreakHyphen/>
      </w:r>
      <w:r w:rsidRPr="00BA34E8">
        <w:rPr>
          <w:lang w:val="en-PH"/>
        </w:rPr>
        <w:t>29</w:t>
      </w:r>
      <w:r w:rsidR="00BA34E8" w:rsidRPr="00BA34E8">
        <w:rPr>
          <w:lang w:val="en-PH"/>
        </w:rPr>
        <w:noBreakHyphen/>
      </w:r>
      <w:r w:rsidRPr="00BA34E8">
        <w:rPr>
          <w:lang w:val="en-PH"/>
        </w:rPr>
        <w:t>30 and upon the judicial finding required by subsection (A) of this section. The period of extension may be for a period not to exceed sixty days.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(D) An order authorizing or approving the installation and use of a pen register or a trap and trace device must direct that:</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(1) the order be sealed until otherwise ordered by the court; and</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r>
      <w:r w:rsidRPr="00BA34E8">
        <w:rPr>
          <w:lang w:val="en-PH"/>
        </w:rPr>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7E8F" w:rsidRPr="00BA34E8">
        <w:rPr>
          <w:lang w:val="en-PH"/>
        </w:rPr>
        <w:t>: 1988 Act No. 529.</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Library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Telecommunications 1470, 1475, 1487.</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Westlaw Topic No. 372.</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C.J.S. Telecommunications </w:t>
      </w:r>
      <w:r w:rsidR="00BA34E8" w:rsidRPr="00BA34E8">
        <w:rPr>
          <w:lang w:val="en-PH"/>
        </w:rPr>
        <w:t xml:space="preserve">Sections </w:t>
      </w:r>
      <w:r w:rsidRPr="00BA34E8">
        <w:rPr>
          <w:lang w:val="en-PH"/>
        </w:rPr>
        <w:t xml:space="preserve"> 239, 269 to 270, 276, 291, 293.</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RESEARCH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Encyclopedias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Private Detectives and Private Security Businesses </w:t>
      </w:r>
      <w:r w:rsidR="00BA34E8" w:rsidRPr="00BA34E8">
        <w:rPr>
          <w:lang w:val="en-PH"/>
        </w:rPr>
        <w:t xml:space="preserve">Section </w:t>
      </w:r>
      <w:r w:rsidRPr="00BA34E8">
        <w:rPr>
          <w:lang w:val="en-PH"/>
        </w:rPr>
        <w:t>29, Violation of Statutes.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Telecommunications </w:t>
      </w:r>
      <w:r w:rsidR="00BA34E8" w:rsidRPr="00BA34E8">
        <w:rPr>
          <w:lang w:val="en-PH"/>
        </w:rPr>
        <w:t xml:space="preserve">Section </w:t>
      </w:r>
      <w:r w:rsidRPr="00BA34E8">
        <w:rPr>
          <w:lang w:val="en-PH"/>
        </w:rPr>
        <w:t>19, State Law.</w:t>
      </w:r>
    </w:p>
    <w:p w:rsidR="00BA34E8" w:rsidRP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4E8">
        <w:rPr>
          <w:lang w:val="en-PH"/>
        </w:rPr>
        <w:t xml:space="preserve">S.C. Jur. Telecommunications </w:t>
      </w:r>
      <w:r w:rsidR="00BA34E8" w:rsidRPr="00BA34E8">
        <w:rPr>
          <w:lang w:val="en-PH"/>
        </w:rPr>
        <w:t xml:space="preserve">Section </w:t>
      </w:r>
      <w:r w:rsidRPr="00BA34E8">
        <w:rPr>
          <w:lang w:val="en-PH"/>
        </w:rPr>
        <w:t>25, State Law.</w:t>
      </w:r>
    </w:p>
    <w:p w:rsidR="00BA34E8" w:rsidRP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b/>
          <w:lang w:val="en-PH"/>
        </w:rPr>
        <w:t xml:space="preserve">SECTION </w:t>
      </w:r>
      <w:r w:rsidR="006D7E8F" w:rsidRPr="00BA34E8">
        <w:rPr>
          <w:b/>
          <w:lang w:val="en-PH"/>
        </w:rPr>
        <w:t>17</w:t>
      </w:r>
      <w:r w:rsidRPr="00BA34E8">
        <w:rPr>
          <w:b/>
          <w:lang w:val="en-PH"/>
        </w:rPr>
        <w:noBreakHyphen/>
      </w:r>
      <w:r w:rsidR="006D7E8F" w:rsidRPr="00BA34E8">
        <w:rPr>
          <w:b/>
          <w:lang w:val="en-PH"/>
        </w:rPr>
        <w:t>29</w:t>
      </w:r>
      <w:r w:rsidRPr="00BA34E8">
        <w:rPr>
          <w:b/>
          <w:lang w:val="en-PH"/>
        </w:rPr>
        <w:noBreakHyphen/>
      </w:r>
      <w:r w:rsidR="006D7E8F" w:rsidRPr="00BA34E8">
        <w:rPr>
          <w:b/>
          <w:lang w:val="en-PH"/>
        </w:rPr>
        <w:t>50.</w:t>
      </w:r>
      <w:r w:rsidR="006D7E8F" w:rsidRPr="00BA34E8">
        <w:rPr>
          <w:lang w:val="en-PH"/>
        </w:rPr>
        <w:t xml:space="preserve"> Rights and duties of provider of wire or electronic communication service, landlord.</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BA34E8" w:rsidRPr="00BA34E8">
        <w:rPr>
          <w:lang w:val="en-PH"/>
        </w:rPr>
        <w:noBreakHyphen/>
      </w:r>
      <w:r w:rsidRPr="00BA34E8">
        <w:rPr>
          <w:lang w:val="en-PH"/>
        </w:rPr>
        <w:t>29</w:t>
      </w:r>
      <w:r w:rsidR="00BA34E8" w:rsidRPr="00BA34E8">
        <w:rPr>
          <w:lang w:val="en-PH"/>
        </w:rPr>
        <w:noBreakHyphen/>
      </w:r>
      <w:r w:rsidRPr="00BA34E8">
        <w:rPr>
          <w:lang w:val="en-PH"/>
        </w:rPr>
        <w:t>40.</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BA34E8" w:rsidRPr="00BA34E8">
        <w:rPr>
          <w:lang w:val="en-PH"/>
        </w:rPr>
        <w:noBreakHyphen/>
      </w:r>
      <w:r w:rsidRPr="00BA34E8">
        <w:rPr>
          <w:lang w:val="en-PH"/>
        </w:rPr>
        <w:t>29</w:t>
      </w:r>
      <w:r w:rsidR="00BA34E8" w:rsidRPr="00BA34E8">
        <w:rPr>
          <w:lang w:val="en-PH"/>
        </w:rPr>
        <w:noBreakHyphen/>
      </w:r>
      <w:r w:rsidRPr="00BA34E8">
        <w:rPr>
          <w:lang w:val="en-PH"/>
        </w:rPr>
        <w:t>40. Unless otherwise ordered by the court, the results of the trap and trace device must be furnished to the officer of a law enforcement agency, designated in the court order, at reasonable intervals during regular business hours for the duration of the order.</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ab/>
        <w:t>(E) A good faith reliance on a court order issued under this chapter is a complete defense against any civil or criminal action brought under this chapter or any other provision of law.</w:t>
      </w: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4E8" w:rsidRDefault="00BA34E8"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7E8F" w:rsidRPr="00BA34E8">
        <w:rPr>
          <w:lang w:val="en-PH"/>
        </w:rPr>
        <w:t>: 1988 Act No. 529.</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Library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Telecommunications 1475.</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Westlaw Topic No. 372.</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C.J.S. Telecommunications </w:t>
      </w:r>
      <w:r w:rsidR="00BA34E8" w:rsidRPr="00BA34E8">
        <w:rPr>
          <w:lang w:val="en-PH"/>
        </w:rPr>
        <w:t xml:space="preserve">Sections </w:t>
      </w:r>
      <w:r w:rsidRPr="00BA34E8">
        <w:rPr>
          <w:lang w:val="en-PH"/>
        </w:rPr>
        <w:t xml:space="preserve"> 239, 276, 291.</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RESEARCH REFERENCES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Encyclopedias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Private Detectives and Private Security Businesses </w:t>
      </w:r>
      <w:r w:rsidR="00BA34E8" w:rsidRPr="00BA34E8">
        <w:rPr>
          <w:lang w:val="en-PH"/>
        </w:rPr>
        <w:t xml:space="preserve">Section </w:t>
      </w:r>
      <w:r w:rsidRPr="00BA34E8">
        <w:rPr>
          <w:lang w:val="en-PH"/>
        </w:rPr>
        <w:t>29, Violation of Statutes.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Telecommunications </w:t>
      </w:r>
      <w:r w:rsidR="00BA34E8" w:rsidRPr="00BA34E8">
        <w:rPr>
          <w:lang w:val="en-PH"/>
        </w:rPr>
        <w:t xml:space="preserve">Section </w:t>
      </w:r>
      <w:r w:rsidRPr="00BA34E8">
        <w:rPr>
          <w:lang w:val="en-PH"/>
        </w:rPr>
        <w:t>19, State Law.</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 xml:space="preserve">S.C. Jur. Telecommunications </w:t>
      </w:r>
      <w:r w:rsidR="00BA34E8" w:rsidRPr="00BA34E8">
        <w:rPr>
          <w:lang w:val="en-PH"/>
        </w:rPr>
        <w:t xml:space="preserve">Section </w:t>
      </w:r>
      <w:r w:rsidRPr="00BA34E8">
        <w:rPr>
          <w:lang w:val="en-PH"/>
        </w:rPr>
        <w:t>25, State Law.</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Treatises and Practice Aids</w:t>
      </w:r>
    </w:p>
    <w:p w:rsidR="00BA34E8" w:rsidRDefault="006D7E8F"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4E8">
        <w:rPr>
          <w:lang w:val="en-PH"/>
        </w:rPr>
        <w:t>1 Causes of Action 2d 499, Cause of Action Under 18 U.S.C.A. S2520 for Unlawful Interception, Disclosure, or Use of a Communication by a Nongovernmental Defendant.</w:t>
      </w:r>
    </w:p>
    <w:p w:rsidR="00F25049" w:rsidRPr="00BA34E8" w:rsidRDefault="00F25049" w:rsidP="00BA3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34E8" w:rsidSect="00BA34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4E8" w:rsidRDefault="00BA34E8" w:rsidP="00BA34E8">
      <w:r>
        <w:separator/>
      </w:r>
    </w:p>
  </w:endnote>
  <w:endnote w:type="continuationSeparator" w:id="0">
    <w:p w:rsidR="00BA34E8" w:rsidRDefault="00BA34E8" w:rsidP="00BA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E8" w:rsidRPr="00BA34E8" w:rsidRDefault="00BA34E8" w:rsidP="00BA34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E8" w:rsidRPr="00BA34E8" w:rsidRDefault="00BA34E8" w:rsidP="00BA34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E8" w:rsidRPr="00BA34E8" w:rsidRDefault="00BA34E8" w:rsidP="00BA3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4E8" w:rsidRDefault="00BA34E8" w:rsidP="00BA34E8">
      <w:r>
        <w:separator/>
      </w:r>
    </w:p>
  </w:footnote>
  <w:footnote w:type="continuationSeparator" w:id="0">
    <w:p w:rsidR="00BA34E8" w:rsidRDefault="00BA34E8" w:rsidP="00BA3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E8" w:rsidRPr="00BA34E8" w:rsidRDefault="00BA34E8" w:rsidP="00BA3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E8" w:rsidRPr="00BA34E8" w:rsidRDefault="00BA34E8" w:rsidP="00BA34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E8" w:rsidRPr="00BA34E8" w:rsidRDefault="00BA34E8" w:rsidP="00BA34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8F"/>
    <w:rsid w:val="006D7E8F"/>
    <w:rsid w:val="00BA34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7389E-7674-4F69-8FD0-A3E428D9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7E8F"/>
    <w:rPr>
      <w:rFonts w:ascii="Courier New" w:eastAsiaTheme="minorEastAsia" w:hAnsi="Courier New" w:cs="Courier New"/>
      <w:sz w:val="20"/>
      <w:szCs w:val="20"/>
    </w:rPr>
  </w:style>
  <w:style w:type="paragraph" w:styleId="Header">
    <w:name w:val="header"/>
    <w:basedOn w:val="Normal"/>
    <w:link w:val="HeaderChar"/>
    <w:uiPriority w:val="99"/>
    <w:unhideWhenUsed/>
    <w:rsid w:val="00BA34E8"/>
    <w:pPr>
      <w:tabs>
        <w:tab w:val="center" w:pos="4680"/>
        <w:tab w:val="right" w:pos="9360"/>
      </w:tabs>
    </w:pPr>
  </w:style>
  <w:style w:type="character" w:customStyle="1" w:styleId="HeaderChar">
    <w:name w:val="Header Char"/>
    <w:basedOn w:val="DefaultParagraphFont"/>
    <w:link w:val="Header"/>
    <w:uiPriority w:val="99"/>
    <w:rsid w:val="00BA34E8"/>
  </w:style>
  <w:style w:type="paragraph" w:styleId="Footer">
    <w:name w:val="footer"/>
    <w:basedOn w:val="Normal"/>
    <w:link w:val="FooterChar"/>
    <w:uiPriority w:val="99"/>
    <w:unhideWhenUsed/>
    <w:rsid w:val="00BA34E8"/>
    <w:pPr>
      <w:tabs>
        <w:tab w:val="center" w:pos="4680"/>
        <w:tab w:val="right" w:pos="9360"/>
      </w:tabs>
    </w:pPr>
  </w:style>
  <w:style w:type="character" w:customStyle="1" w:styleId="FooterChar">
    <w:name w:val="Footer Char"/>
    <w:basedOn w:val="DefaultParagraphFont"/>
    <w:link w:val="Footer"/>
    <w:uiPriority w:val="99"/>
    <w:rsid w:val="00BA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9</Pages>
  <Words>1995</Words>
  <Characters>11375</Characters>
  <Application>Microsoft Office Word</Application>
  <DocSecurity>0</DocSecurity>
  <Lines>94</Lines>
  <Paragraphs>26</Paragraphs>
  <ScaleCrop>false</ScaleCrop>
  <Company>Legislative Services Agency (LSA)</Company>
  <LinksUpToDate>false</LinksUpToDate>
  <CharactersWithSpaces>13344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2018-04-30T20:01:00Z</dcterms:created>
  <dcterms:modified xsi:type="dcterms:W3CDTF">2018-04-30T20:01:00Z</dcterms:modified>
</cp:coreProperties>
</file>