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489F">
        <w:t>CHAPTER 50</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489F">
        <w:t>The Residential Property Condition Disclosure Act</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1D78" w:rsidRPr="00DB489F">
        <w:t xml:space="preserve"> 1</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489F">
        <w:t>Residential Property Condition Disclosure Statements</w:t>
      </w:r>
      <w:bookmarkStart w:id="0" w:name="_GoBack"/>
      <w:bookmarkEnd w:id="0"/>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10.</w:t>
      </w:r>
      <w:r w:rsidR="00061D78" w:rsidRPr="00DB489F">
        <w:t xml:space="preserve"> Definitions.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As used in this article: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(1) </w:t>
      </w:r>
      <w:r w:rsidR="00DB489F" w:rsidRPr="00DB489F">
        <w:t>“</w:t>
      </w:r>
      <w:r w:rsidRPr="00DB489F">
        <w:t>Commission</w:t>
      </w:r>
      <w:r w:rsidR="00DB489F" w:rsidRPr="00DB489F">
        <w:t>”</w:t>
      </w:r>
      <w:r w:rsidRPr="00DB489F">
        <w:t xml:space="preserve"> means the South Carolina Real Estate Commission.</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(2) </w:t>
      </w:r>
      <w:r w:rsidR="00DB489F" w:rsidRPr="00DB489F">
        <w:t>“</w:t>
      </w:r>
      <w:r w:rsidRPr="00DB489F">
        <w:t>Disclosure statement</w:t>
      </w:r>
      <w:r w:rsidR="00DB489F" w:rsidRPr="00DB489F">
        <w:t>”</w:t>
      </w:r>
      <w:r w:rsidRPr="00DB489F">
        <w:t xml:space="preserve"> means a residential property condition disclosure statement written on a form as required by this article and as promulgated by regulations of the commission.</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(3) </w:t>
      </w:r>
      <w:r w:rsidR="00DB489F" w:rsidRPr="00DB489F">
        <w:t>“</w:t>
      </w:r>
      <w:r w:rsidRPr="00DB489F">
        <w:t>Listing agent</w:t>
      </w:r>
      <w:r w:rsidR="00DB489F" w:rsidRPr="00DB489F">
        <w:t>”</w:t>
      </w:r>
      <w:r w:rsidRPr="00DB489F">
        <w:t xml:space="preserve"> means a real estate licensee who represents an owner of real property in the sale, lease, or other transfer of the subject real property through the use of a written listing agreement as required by law.</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(4) </w:t>
      </w:r>
      <w:r w:rsidR="00DB489F" w:rsidRPr="00DB489F">
        <w:t>“</w:t>
      </w:r>
      <w:r w:rsidRPr="00DB489F">
        <w:t>Owner</w:t>
      </w:r>
      <w:r w:rsidR="00DB489F" w:rsidRPr="00DB489F">
        <w:t>”</w:t>
      </w:r>
      <w:r w:rsidRPr="00DB489F">
        <w:t xml:space="preserve"> means each person having a recorded present or future interest in real estate who is identified in a real estate contract subject to this article, but does not include the owner or holder of a mortgage, deed of trust, mechanic</w:t>
      </w:r>
      <w:r w:rsidR="00DB489F" w:rsidRPr="00DB489F">
        <w:t>’</w:t>
      </w:r>
      <w:r w:rsidRPr="00DB489F">
        <w:t>s or materialman</w:t>
      </w:r>
      <w:r w:rsidR="00DB489F" w:rsidRPr="00DB489F">
        <w:t>’</w:t>
      </w:r>
      <w:r w:rsidRPr="00DB489F">
        <w:t>s lien, or other lien or security interest in the real property. This disclosure is limited to the actual residential dwelling and does not address common elements or areas for which the owner has no direct and primary responsibility.</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(5) </w:t>
      </w:r>
      <w:r w:rsidR="00DB489F" w:rsidRPr="00DB489F">
        <w:t>“</w:t>
      </w:r>
      <w:r w:rsidRPr="00DB489F">
        <w:t>Purchaser</w:t>
      </w:r>
      <w:r w:rsidR="00DB489F" w:rsidRPr="00DB489F">
        <w:t>”</w:t>
      </w:r>
      <w:r w:rsidRPr="00DB489F">
        <w:t xml:space="preserve"> means each person or entity named as a purchaser, buyer, or tenant in a real estate contract subject to this article.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(6) </w:t>
      </w:r>
      <w:r w:rsidR="00DB489F" w:rsidRPr="00DB489F">
        <w:t>“</w:t>
      </w:r>
      <w:r w:rsidRPr="00DB489F">
        <w:t>Real estate contract</w:t>
      </w:r>
      <w:r w:rsidR="00DB489F" w:rsidRPr="00DB489F">
        <w:t>”</w:t>
      </w:r>
      <w:r w:rsidRPr="00DB489F">
        <w:t xml:space="preserve"> means a contract for the transfer of ownership of real property.</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(7) </w:t>
      </w:r>
      <w:r w:rsidR="00DB489F" w:rsidRPr="00DB489F">
        <w:t>“</w:t>
      </w:r>
      <w:r w:rsidRPr="00DB489F">
        <w:t>Real estate licensee</w:t>
      </w:r>
      <w:r w:rsidR="00DB489F" w:rsidRPr="00DB489F">
        <w:t>”</w:t>
      </w:r>
      <w:r w:rsidRPr="00DB489F">
        <w:t xml:space="preserve"> means an individual licensed under Title 40, Chapter 57.</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(8) </w:t>
      </w:r>
      <w:r w:rsidR="00DB489F" w:rsidRPr="00DB489F">
        <w:t>“</w:t>
      </w:r>
      <w:r w:rsidRPr="00DB489F">
        <w:t>Real property</w:t>
      </w:r>
      <w:r w:rsidR="00DB489F" w:rsidRPr="00DB489F">
        <w:t>”</w:t>
      </w:r>
      <w:r w:rsidRPr="00DB489F">
        <w:t xml:space="preserve"> means the lot or parcel and the dwelling unit described in a real estate contract subject to this article.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(9) </w:t>
      </w:r>
      <w:r w:rsidR="00DB489F" w:rsidRPr="00DB489F">
        <w:t>“</w:t>
      </w:r>
      <w:r w:rsidRPr="00DB489F">
        <w:t>Selling agent</w:t>
      </w:r>
      <w:r w:rsidR="00DB489F" w:rsidRPr="00DB489F">
        <w:t>”</w:t>
      </w:r>
      <w:r w:rsidRPr="00DB489F">
        <w:t xml:space="preserve">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Consumer Protection 8.</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Vendor and Purchaser 36(2).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Nos. 400, 92H.</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Credit Reporting Agencies; Consumer Protection </w:t>
      </w:r>
      <w:r w:rsidR="00DB489F" w:rsidRPr="00DB489F">
        <w:t xml:space="preserve">Sections </w:t>
      </w:r>
      <w:r w:rsidRPr="00DB489F">
        <w:t xml:space="preserve"> 40 to 51, 64.</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Vendor and Purchaser </w:t>
      </w:r>
      <w:r w:rsidR="00DB489F" w:rsidRPr="00DB489F">
        <w:t xml:space="preserve">Sections </w:t>
      </w:r>
      <w:r w:rsidRPr="00DB489F">
        <w:t xml:space="preserve"> 49, 72.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RESEARCH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Encyclopedias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93 Am. Jur. Proof of Facts 3d 293, Real Estate Purchaser</w:t>
      </w:r>
      <w:r w:rsidR="00DB489F" w:rsidRPr="00DB489F">
        <w:t>’</w:t>
      </w:r>
      <w:r w:rsidRPr="00DB489F">
        <w:t>s Recovery of Damages for Seller</w:t>
      </w:r>
      <w:r w:rsidR="00DB489F" w:rsidRPr="00DB489F">
        <w:t>’</w:t>
      </w:r>
      <w:r w:rsidRPr="00DB489F">
        <w:t>s Nondisclosure of Dangerous Condition of Land.</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142 Am. Jur. Trials 193, Litigation Against Seller of Real Estate and Its Agent for Failure to Disclose to Buyer Facts of Past Violent Crimes or Hauntings Within Property Subject to Sale.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Notes of Decisions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Dwelling unit 1</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1. Dwelling unit</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89F">
        <w:t xml:space="preserve">Issue of whether vacant house on real property was a </w:t>
      </w:r>
      <w:r w:rsidR="00DB489F" w:rsidRPr="00DB489F">
        <w:t>“</w:t>
      </w:r>
      <w:r w:rsidRPr="00DB489F">
        <w:t>dwelling unit</w:t>
      </w:r>
      <w:r w:rsidR="00DB489F" w:rsidRPr="00DB489F">
        <w:t>”</w:t>
      </w:r>
      <w:r w:rsidRPr="00DB489F">
        <w:t xml:space="preserve"> within meaning of Residential Property Condition Disclosure Act was for the jury in buyers</w:t>
      </w:r>
      <w:r w:rsidR="00DB489F" w:rsidRPr="00DB489F">
        <w:t>’</w:t>
      </w:r>
      <w:r w:rsidRPr="00DB489F">
        <w:t xml:space="preserve"> action alleging that sellers failed to disclose the presence of mold in house; although sellers stated that buyers intended to tear down the house and erect a steel building in its place, buyers claimed they wanted to renovate the house, and multiple contracts were </w:t>
      </w:r>
      <w:r w:rsidRPr="00DB489F">
        <w:lastRenderedPageBreak/>
        <w:t>submitted on the property, some on residential forms and others on lot and acreage forms. Winters v. Fiddie (S.C.App. 2011) 394 S.C. 629, 716 S.E.2d 316. Antitrust and Trade Regulation 363</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20.</w:t>
      </w:r>
      <w:r w:rsidR="00061D78" w:rsidRPr="00DB489F">
        <w:t xml:space="preserve"> Scope of article.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This article applies to the following transfers of residential real property consisting of at least one but not more than four dwelling units: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(1) sale or exchange;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(2) installment land sales contract; or</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(3) lease with an option to purchase contract.</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Consumer Protection 8.</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Vendor and Purchaser 36(2).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Nos. 400, 92H.</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Credit Reporting Agencies; Consumer Protection </w:t>
      </w:r>
      <w:r w:rsidR="00DB489F" w:rsidRPr="00DB489F">
        <w:t xml:space="preserve">Sections </w:t>
      </w:r>
      <w:r w:rsidRPr="00DB489F">
        <w:t xml:space="preserve"> 40 to 51, 64.</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89F">
        <w:t xml:space="preserve">C.J.S. Vendor and Purchaser </w:t>
      </w:r>
      <w:r w:rsidR="00DB489F" w:rsidRPr="00DB489F">
        <w:t xml:space="preserve">Sections </w:t>
      </w:r>
      <w:r w:rsidRPr="00DB489F">
        <w:t xml:space="preserve"> 49, 72.</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30.</w:t>
      </w:r>
      <w:r w:rsidR="00061D78" w:rsidRPr="00DB489F">
        <w:t xml:space="preserve"> Certain transfers excluded from scope of article.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This article does not apply to transfers: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(1) pursuant to court order including transfers in administration of an estate, pursuant to a writ of execution, by foreclosure sale, by a trustee in bankruptcy, by a receiver, by eminent domain, and resulting from a decree for specific performance;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(3) by a fiduciary in the course of the administration of a decedent</w:t>
      </w:r>
      <w:r w:rsidR="00DB489F" w:rsidRPr="00DB489F">
        <w:t>’</w:t>
      </w:r>
      <w:r w:rsidRPr="00DB489F">
        <w:t>s estate, guardianship, conservatorship, or trust;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(4) from one or more co</w:t>
      </w:r>
      <w:r w:rsidR="00DB489F" w:rsidRPr="00DB489F">
        <w:noBreakHyphen/>
      </w:r>
      <w:r w:rsidRPr="00DB489F">
        <w:t>owners solely to one or more other co</w:t>
      </w:r>
      <w:r w:rsidR="00DB489F" w:rsidRPr="00DB489F">
        <w:noBreakHyphen/>
      </w:r>
      <w:r w:rsidRPr="00DB489F">
        <w:t>owners;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(5) made solely to a spouse or a person or persons in the lineal line of consanguinity of one or more transferors;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(6) between spouses resulting from a divorce decree or support order or marital property distribution order;</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(7) made by virtue of the record owner</w:t>
      </w:r>
      <w:r w:rsidR="00DB489F" w:rsidRPr="00DB489F">
        <w:t>’</w:t>
      </w:r>
      <w:r w:rsidRPr="00DB489F">
        <w:t>s failure to pay federal, state, or local taxes;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(8) to or from the federal government;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(9) to the State, its agencies and departments, and its political subdivisions including school districts;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(10) involving the first sale of a dwelling never inhabited;</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(11) real property sold at public auction;</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(12) to a residential trust;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(13) between parties when both parties agree in writing not to complete a disclosure statement;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(14) of a vacation time sharing plan as defined in Section 27</w:t>
      </w:r>
      <w:r w:rsidR="00DB489F" w:rsidRPr="00DB489F">
        <w:noBreakHyphen/>
      </w:r>
      <w:r w:rsidRPr="00DB489F">
        <w:t>32</w:t>
      </w:r>
      <w:r w:rsidR="00DB489F" w:rsidRPr="00DB489F">
        <w:noBreakHyphen/>
      </w:r>
      <w:r w:rsidRPr="00DB489F">
        <w:t>10(9); and</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(15) of a vacation multiple ownership interest as described in Section 27</w:t>
      </w:r>
      <w:r w:rsidR="00DB489F" w:rsidRPr="00DB489F">
        <w:noBreakHyphen/>
      </w:r>
      <w:r w:rsidRPr="00DB489F">
        <w:t>32</w:t>
      </w:r>
      <w:r w:rsidR="00DB489F" w:rsidRPr="00DB489F">
        <w:noBreakHyphen/>
      </w:r>
      <w:r w:rsidRPr="00DB489F">
        <w:t>250.</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 xml:space="preserve">2; 2003 Act No. 84,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Consumer Protection 8.</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Vendor and Purchaser 36(2).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Nos. 400, 92H.</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Credit Reporting Agencies; Consumer Protection </w:t>
      </w:r>
      <w:r w:rsidR="00DB489F" w:rsidRPr="00DB489F">
        <w:t xml:space="preserve">Sections </w:t>
      </w:r>
      <w:r w:rsidRPr="00DB489F">
        <w:t xml:space="preserve"> 40 to 51, 64.</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89F">
        <w:t xml:space="preserve">C.J.S. Vendor and Purchaser </w:t>
      </w:r>
      <w:r w:rsidR="00DB489F" w:rsidRPr="00DB489F">
        <w:t xml:space="preserve">Sections </w:t>
      </w:r>
      <w:r w:rsidRPr="00DB489F">
        <w:t xml:space="preserve"> 49, 72.</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40.</w:t>
      </w:r>
      <w:r w:rsidR="00061D78" w:rsidRPr="00DB489F">
        <w:t xml:space="preserve"> Disclosure statements; contents; owner options.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(A)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(1) the water supply and sanitary sewage disposal system;</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(2) the roof, chimneys, floors, foundation, basement, and other structural components and modifications of these structural components;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(3) the plumbing, electrical, heating, cooling, and other mechanical systems;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(4) present infestation of wood</w:t>
      </w:r>
      <w:r w:rsidR="00DB489F" w:rsidRPr="00DB489F">
        <w:noBreakHyphen/>
      </w:r>
      <w:r w:rsidRPr="00DB489F">
        <w:t>destroying insects or organisms or past infestation, the damage from which has not been repaired;</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(5) the zoning laws, restrictive covenants, building codes, and other land</w:t>
      </w:r>
      <w:r w:rsidR="00DB489F" w:rsidRPr="00DB489F">
        <w:noBreakHyphen/>
      </w:r>
      <w:r w:rsidRPr="00DB489F">
        <w:t xml:space="preserve"> use restrictions affecting the real property, any encroachment of the real property from or to adjacent real property, and notice from a governmental agency affecting this real property;</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(6) presence of lead</w:t>
      </w:r>
      <w:r w:rsidR="00DB489F" w:rsidRPr="00DB489F">
        <w:noBreakHyphen/>
      </w:r>
      <w:r w:rsidRPr="00DB489F">
        <w:t>based paint, asbestos, radon gas, methane gas, underground storage tank, hazardous material or toxic material, buried or covered, and other environmental contamination; or</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(8) existence of a meter conservation charge, as permitted by Section 58</w:t>
      </w:r>
      <w:r w:rsidR="00DB489F" w:rsidRPr="00DB489F">
        <w:noBreakHyphen/>
      </w:r>
      <w:r w:rsidRPr="00DB489F">
        <w:t>37</w:t>
      </w:r>
      <w:r w:rsidR="00DB489F" w:rsidRPr="00DB489F">
        <w:noBreakHyphen/>
      </w:r>
      <w:r w:rsidRPr="00DB489F">
        <w:t>50, that applies to electricity or natural gas service to the property.</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(B) The disclosure statement must give the owner the option to indicate that the owner has actual knowledge of the specified characteristics or conditions, or that the owner is making no representations as to any characteristic or condition.</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(C) The rights of the parties to a real estate contract in connection with conditions of the property of which the owner has no actual or constructive knowledge are not affected by this article.</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 xml:space="preserve">2; 2010 Act No. 141, </w:t>
      </w:r>
      <w:r w:rsidRPr="00DB489F">
        <w:t xml:space="preserve">Section </w:t>
      </w:r>
      <w:r w:rsidR="00061D78" w:rsidRPr="00DB489F">
        <w:t>3, eff March 31, 2010.</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Editor</w:t>
      </w:r>
      <w:r w:rsidR="00DB489F" w:rsidRPr="00DB489F">
        <w:t>’</w:t>
      </w:r>
      <w:r w:rsidRPr="00DB489F">
        <w:t>s Note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Under the provisions of Chapter 34, Title 1, an agency is required to adopt the latest edition of a nationally recognized code which it is charged by statute or regulation with enforcing by giving notice in the State Register.</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Effect of Amendment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The 2010 amendment added subsection (A)(8), relating to meter conservation charges.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CROSS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Real estate brokerage firm duties to client, see </w:t>
      </w:r>
      <w:r w:rsidR="00DB489F" w:rsidRPr="00DB489F">
        <w:t xml:space="preserve">Section </w:t>
      </w:r>
      <w:r w:rsidRPr="00DB489F">
        <w:t>40</w:t>
      </w:r>
      <w:r w:rsidR="00DB489F" w:rsidRPr="00DB489F">
        <w:noBreakHyphen/>
      </w:r>
      <w:r w:rsidRPr="00DB489F">
        <w:t>57</w:t>
      </w:r>
      <w:r w:rsidR="00DB489F" w:rsidRPr="00DB489F">
        <w:noBreakHyphen/>
      </w:r>
      <w:r w:rsidRPr="00DB489F">
        <w:t>350.</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Consumer Protection 8.</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Vendor and Purchaser 36(2).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Nos. 400, 92H.</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Credit Reporting Agencies; Consumer Protection </w:t>
      </w:r>
      <w:r w:rsidR="00DB489F" w:rsidRPr="00DB489F">
        <w:t xml:space="preserve">Sections </w:t>
      </w:r>
      <w:r w:rsidRPr="00DB489F">
        <w:t xml:space="preserve"> 40 to 51, 64.</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89F">
        <w:t xml:space="preserve">C.J.S. Vendor and Purchaser </w:t>
      </w:r>
      <w:r w:rsidR="00DB489F" w:rsidRPr="00DB489F">
        <w:t xml:space="preserve">Sections </w:t>
      </w:r>
      <w:r w:rsidRPr="00DB489F">
        <w:t xml:space="preserve"> 49, 72.</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50.</w:t>
      </w:r>
      <w:r w:rsidR="00061D78" w:rsidRPr="00DB489F">
        <w:t xml:space="preserve"> Delivery of and effect of failure to provide disclosure statement; responsibility of listing or selling agent.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(A) The owner of real property subject to this article shall deliver to the purchaser the disclosure form required by this article before a real estate contract is signed by the purchaser and owner, or as otherwise agreed in the real estate contract.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(B) Failure to provide the disclosure form required by this article to the purchaser does not: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(1) void the agreement;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(2) create a defect in title; or</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(3) present a valid reason to delay or otherwise interfere with the closing of a real estate transaction by a party including a closing attorney or lender.</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Consumer Protection 8.</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Vendor and Purchaser 36(2).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Nos. 400, 92H.</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Credit Reporting Agencies; Consumer Protection </w:t>
      </w:r>
      <w:r w:rsidR="00DB489F" w:rsidRPr="00DB489F">
        <w:t xml:space="preserve">Sections </w:t>
      </w:r>
      <w:r w:rsidRPr="00DB489F">
        <w:t xml:space="preserve"> 40 to 51, 64.</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Vendor and Purchaser </w:t>
      </w:r>
      <w:r w:rsidR="00DB489F" w:rsidRPr="00DB489F">
        <w:t xml:space="preserve">Sections </w:t>
      </w:r>
      <w:r w:rsidRPr="00DB489F">
        <w:t xml:space="preserve"> 49, 72.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RESEARCH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Encyclopedias</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89F">
        <w:t>93 Am. Jur. Proof of Facts 3d 293, Real Estate Purchaser</w:t>
      </w:r>
      <w:r w:rsidR="00DB489F" w:rsidRPr="00DB489F">
        <w:t>’</w:t>
      </w:r>
      <w:r w:rsidRPr="00DB489F">
        <w:t>s Recovery of Damages for Seller</w:t>
      </w:r>
      <w:r w:rsidR="00DB489F" w:rsidRPr="00DB489F">
        <w:t>’</w:t>
      </w:r>
      <w:r w:rsidRPr="00DB489F">
        <w:t>s Nondisclosure of Dangerous Condition of Land.</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60.</w:t>
      </w:r>
      <w:r w:rsidR="00061D78" w:rsidRPr="00DB489F">
        <w:t xml:space="preserve"> Corrected disclosure statements; reasonable repairs before closing.</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Consumer Protection 8.</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Vendor and Purchaser 36(2).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Nos. 400, 92H.</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Credit Reporting Agencies; Consumer Protection </w:t>
      </w:r>
      <w:r w:rsidR="00DB489F" w:rsidRPr="00DB489F">
        <w:t xml:space="preserve">Sections </w:t>
      </w:r>
      <w:r w:rsidRPr="00DB489F">
        <w:t xml:space="preserve"> 40 to 51, 64.</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89F">
        <w:t xml:space="preserve">C.J.S. Vendor and Purchaser </w:t>
      </w:r>
      <w:r w:rsidR="00DB489F" w:rsidRPr="00DB489F">
        <w:t xml:space="preserve">Sections </w:t>
      </w:r>
      <w:r w:rsidRPr="00DB489F">
        <w:t xml:space="preserve"> 49, 72.</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65.</w:t>
      </w:r>
      <w:r w:rsidR="00061D78" w:rsidRPr="00DB489F">
        <w:t xml:space="preserve"> Knowing disclosure of false, incomplete, or misleading material information; civil liability; attorney fees.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CROSS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Real estate brokerage firm duties to client, see </w:t>
      </w:r>
      <w:r w:rsidR="00DB489F" w:rsidRPr="00DB489F">
        <w:t xml:space="preserve">Section </w:t>
      </w:r>
      <w:r w:rsidRPr="00DB489F">
        <w:t>40</w:t>
      </w:r>
      <w:r w:rsidR="00DB489F" w:rsidRPr="00DB489F">
        <w:noBreakHyphen/>
      </w:r>
      <w:r w:rsidRPr="00DB489F">
        <w:t>57</w:t>
      </w:r>
      <w:r w:rsidR="00DB489F" w:rsidRPr="00DB489F">
        <w:noBreakHyphen/>
      </w:r>
      <w:r w:rsidRPr="00DB489F">
        <w:t>350.</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Consumer Protection 8.</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Vendor and Purchaser 36(2).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Nos. 400, 92H.</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Credit Reporting Agencies; Consumer Protection </w:t>
      </w:r>
      <w:r w:rsidR="00DB489F" w:rsidRPr="00DB489F">
        <w:t xml:space="preserve">Sections </w:t>
      </w:r>
      <w:r w:rsidRPr="00DB489F">
        <w:t xml:space="preserve"> 40 to 51, 64.</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Vendor and Purchaser </w:t>
      </w:r>
      <w:r w:rsidR="00DB489F" w:rsidRPr="00DB489F">
        <w:t xml:space="preserve">Sections </w:t>
      </w:r>
      <w:r w:rsidRPr="00DB489F">
        <w:t xml:space="preserve"> 49, 72.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Notes of Decisions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Cause of action 1</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Damages 3</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Jury questions 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1. Cause of action</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Buyer</w:t>
      </w:r>
      <w:r w:rsidR="00DB489F" w:rsidRPr="00DB489F">
        <w:t>’</w:t>
      </w:r>
      <w:r w:rsidRPr="00DB489F">
        <w:t>s complaint against sellers for failing to disclose the presence of toxic mold in house on certain real property adequately alleged a cause of action under statute governing actions for knowing disclosures of false, incomplete, or misleading material information regarding the condition of residential property, even though buyers failed to specifically cite to the statute; buyers alleged sellers failed to disclose the existence of toxic mold located within the dwelling and failed to provide buyers with written reports that confirmed the existence of toxic mold, and buyers alleged sellers attempted to falsify documentation to disguise their failure to disclose evidence of toxic mold. Winters v. Fiddie (S.C.App. 2011) 394 S.C. 629, 716 S.E.2d 316. Antitrust and Trade Regulation 358</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2. Jury questions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Issue of whether sellers had knowledge of the presence of toxic mold was for the jury in buyers</w:t>
      </w:r>
      <w:r w:rsidR="00DB489F" w:rsidRPr="00DB489F">
        <w:t>’</w:t>
      </w:r>
      <w:r w:rsidRPr="00DB489F">
        <w:t xml:space="preserve"> action under Residential Property Condition Disclosure Act, alleging that sellers failed to disclose the presence of mold in house. Winters v. Fiddie (S.C.App. 2011) 394 S.C. 629, 716 S.E.2d 316. Antitrust and Trade Regulation 363</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Issue of whether purchasers made a reasonable examination of the property before closing was for the jury in purchasers</w:t>
      </w:r>
      <w:r w:rsidR="00DB489F" w:rsidRPr="00DB489F">
        <w:t>’</w:t>
      </w:r>
      <w:r w:rsidRPr="00DB489F">
        <w:t xml:space="preserve"> action alleging violations of the Residential Property Condition Disclosure Act. Coake v. Burt (S.C.App. 2010) 391 S.C. 201, 705 S.E.2d 453, rehearing denied, certiorari granted, certiorari dismissed as improvidently granted 2012 WL 10907982. Antitrust and Trade Regulation 363</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3. Damages</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89F">
        <w:t>Issue of whether purchasers established damages resulting from any alleged incomplete, or misleading disclosures made by vendor was for the jury in action by purchasers</w:t>
      </w:r>
      <w:r w:rsidR="00DB489F" w:rsidRPr="00DB489F">
        <w:t>’</w:t>
      </w:r>
      <w:r w:rsidRPr="00DB489F">
        <w:t xml:space="preserve"> alleging violations of the Residential Property Condition Disclosure Act. Coake v. Burt (S.C.App. 2010) 391 S.C. 201, 705 S.E.2d 453, rehearing denied, certiorari granted, certiorari dismissed as improvidently granted 2012 WL 10907982. Antitrust and Trade Regulation 363</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70.</w:t>
      </w:r>
      <w:r w:rsidR="00061D78" w:rsidRPr="00DB489F">
        <w:t xml:space="preserve"> Listing agent to notify owner of disclosure obligations; liability for refusal or inaccuracy of disclosure statement.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(A) A listing agent or any real estate licensee operating for any party in a residential real estate transaction must inform in writing each owner covered by the listing agreement of the owner</w:t>
      </w:r>
      <w:r w:rsidR="00DB489F" w:rsidRPr="00DB489F">
        <w:t>’</w:t>
      </w:r>
      <w:r w:rsidRPr="00DB489F">
        <w:t>s obligations prescribed in this article. If the listing agent performs this duty, he is not liable for the owner</w:t>
      </w:r>
      <w:r w:rsidR="00DB489F" w:rsidRPr="00DB489F">
        <w:t>’</w:t>
      </w:r>
      <w:r w:rsidRPr="00DB489F">
        <w:t>s refusal or failure to provide a prospective purchaser with a disclosure statement.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(B) This article does not conflict with or alter the duties of the real estate licensee pursuant to the regulations of the commission. The real estate licensee, whether acting as the listing agent or selling agent, is not liable to a purchaser if:</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(1) the owner provides the purchaser with a disclosure form that contains false, incomplete, or misleading information; and</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(2) the real estate licensee did not know or have reasonable cause to suspect the information was false, incomplete, or misleading.</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Consumer Protection 8.</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Vendor and Purchaser 36(2).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Nos. 400, 92H.</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Credit Reporting Agencies; Consumer Protection </w:t>
      </w:r>
      <w:r w:rsidR="00DB489F" w:rsidRPr="00DB489F">
        <w:t xml:space="preserve">Sections </w:t>
      </w:r>
      <w:r w:rsidRPr="00DB489F">
        <w:t xml:space="preserve"> 40 to 51, 64.</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Vendor and Purchaser </w:t>
      </w:r>
      <w:r w:rsidR="00DB489F" w:rsidRPr="00DB489F">
        <w:t xml:space="preserve">Sections </w:t>
      </w:r>
      <w:r w:rsidRPr="00DB489F">
        <w:t xml:space="preserve"> 49, 72.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NOTES OF DECISIONS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Duty to inspect or investigate 1</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Liability for inaccurate disclosure statements 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1. Duty to inspect or investigate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Real estate agency, as real estate licensee, had no duty to inspect or investigate the physical condition of home for the purpose of confirming or denying statements made by vendors in disclosure statement, in which vendors indicated that home had some history of flooding, and therefore agency could not be liable </w:t>
      </w:r>
      <w:r w:rsidRPr="00DB489F">
        <w:lastRenderedPageBreak/>
        <w:t>in negligence to purchasers of home, even after home flooded shortly after purchase. Chastain v. Hiltabidle (S.C.App. 2009) 381 S.C. 508, 673 S.E.2d 826, rehearing denied, certiorari denied. Brokers 29</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2. Liability for inaccurate disclosure statements</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89F">
        <w:t>Real estate agency, as real estate licensee, could not be liable to purchasers of home for any false, misleading, or inaccurate information in vendors</w:t>
      </w:r>
      <w:r w:rsidR="00DB489F" w:rsidRPr="00DB489F">
        <w:t>’</w:t>
      </w:r>
      <w:r w:rsidRPr="00DB489F">
        <w:t xml:space="preserve"> disclosure form, which included comments on the home</w:t>
      </w:r>
      <w:r w:rsidR="00DB489F" w:rsidRPr="00DB489F">
        <w:t>’</w:t>
      </w:r>
      <w:r w:rsidRPr="00DB489F">
        <w:t>s propensity to flood and measures taken, even if there was evidence to show that agency had knowledge of prior flooding in the home and in the neighborhood, absent evidence showing that the agency knew or had reasonable cause to suspect the information in the disclosure form was false, incomplete, or misleading. Chastain v. Hiltabidle (S.C.App. 2009) 381 S.C. 508, 673 S.E.2d 826, rehearing denied, certiorari denied. Brokers 34</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80.</w:t>
      </w:r>
      <w:r w:rsidR="00061D78" w:rsidRPr="00DB489F">
        <w:t xml:space="preserve"> Obligation of purchaser to inspect.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Consumer Protection 8.</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Vendor and Purchaser 36(2).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Nos. 400, 92H.</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Credit Reporting Agencies; Consumer Protection </w:t>
      </w:r>
      <w:r w:rsidR="00DB489F" w:rsidRPr="00DB489F">
        <w:t xml:space="preserve">Sections </w:t>
      </w:r>
      <w:r w:rsidRPr="00DB489F">
        <w:t xml:space="preserve"> 40 to 51, 64.</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Vendor and Purchaser </w:t>
      </w:r>
      <w:r w:rsidR="00DB489F" w:rsidRPr="00DB489F">
        <w:t xml:space="preserve">Sections </w:t>
      </w:r>
      <w:r w:rsidRPr="00DB489F">
        <w:t xml:space="preserve"> 49, 72.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NOTES OF DECISIONS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In general 1</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1. In general</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89F">
        <w:t>Real estate agency, as real estate licensee, had no duty to inspect or investigate the physical condition of home for the purpose of confirming or denying statements made by vendors in disclosure statement, in which vendors indicated that home had some history of flooding, and therefore agency could not be liable in negligence to purchasers of home, even after home flooded shortly after purchase. Chastain v. Hiltabidle (S.C.App. 2009) 381 S.C. 508, 673 S.E.2d 826, rehearing denied, certiorari denied. Brokers 29</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90.</w:t>
      </w:r>
      <w:r w:rsidR="00061D78" w:rsidRPr="00DB489F">
        <w:t xml:space="preserve"> </w:t>
      </w:r>
      <w:r w:rsidRPr="00DB489F">
        <w:t>“</w:t>
      </w:r>
      <w:r w:rsidR="00061D78" w:rsidRPr="00DB489F">
        <w:t>Psychologically affected</w:t>
      </w:r>
      <w:r w:rsidRPr="00DB489F">
        <w:t>”</w:t>
      </w:r>
      <w:r w:rsidR="00061D78" w:rsidRPr="00DB489F">
        <w:t xml:space="preserve"> property disclosure exceptions.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(A) An owner is not required to disclose the fact or suspicion that a property may be or is psychologically affected, as described in subsection (B).</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(B) A cause of action may not arise against an owner of real estate in a covered transaction for failure to disclose: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(1) that the subject real estate is or was occupied by an individual who was infected with a virus or other disease which has been determined by medical evidence to be highly unlikely to be transmitted through his occupancy of a dwelling place; or</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(2) that the death of an occupant of a property has occurred or the manner of the death; or</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(3) public information from the sex offender registry as defined in Article 7, Title 23.</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(C) Subsection (B) does not preclude an action against an owner of real estate who makes intentional misrepresentations in response to direct inquiry from a purchaser or prospective purchaser with regard to psychological effects or stigmas associated with the real estate.</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Consumer Protection 8.</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Vendor and Purchaser 36(2).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Nos. 400, 92H.</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Credit Reporting Agencies; Consumer Protection </w:t>
      </w:r>
      <w:r w:rsidR="00DB489F" w:rsidRPr="00DB489F">
        <w:t xml:space="preserve">Sections </w:t>
      </w:r>
      <w:r w:rsidRPr="00DB489F">
        <w:t xml:space="preserve"> 40 to 51, 64.</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Vendor and Purchaser </w:t>
      </w:r>
      <w:r w:rsidR="00DB489F" w:rsidRPr="00DB489F">
        <w:t xml:space="preserve">Sections </w:t>
      </w:r>
      <w:r w:rsidRPr="00DB489F">
        <w:t xml:space="preserve"> 49, 72.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RESEARCH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Encyclopedias</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89F">
        <w:t>142 Am. Jur. Trials 193, Litigation Against Seller of Real Estate and Its Agent for Failure to Disclose to Buyer Facts of Past Violent Crimes or Hauntings Within Property Subject to Sale.</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100.</w:t>
      </w:r>
      <w:r w:rsidR="00061D78" w:rsidRPr="00DB489F">
        <w:t xml:space="preserve"> Landlord</w:t>
      </w:r>
      <w:r w:rsidRPr="00DB489F">
        <w:noBreakHyphen/>
      </w:r>
      <w:r w:rsidR="00061D78" w:rsidRPr="00DB489F">
        <w:t>tenant relationship.</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This article does not affect the landlord</w:t>
      </w:r>
      <w:r w:rsidR="00DB489F" w:rsidRPr="00DB489F">
        <w:noBreakHyphen/>
      </w:r>
      <w:r w:rsidRPr="00DB489F">
        <w:t>tenant relationship between the parties to a lease with an option</w:t>
      </w:r>
      <w:r w:rsidR="00DB489F" w:rsidRPr="00DB489F">
        <w:noBreakHyphen/>
      </w:r>
      <w:r w:rsidRPr="00DB489F">
        <w:t>to</w:t>
      </w:r>
      <w:r w:rsidR="00DB489F" w:rsidRPr="00DB489F">
        <w:noBreakHyphen/>
      </w:r>
      <w:r w:rsidRPr="00DB489F">
        <w:t>purchase contract during the term of the lease, and the rights of the landlords and tenants pursuant to the South Carolina Residential Landlord and Tenant Act remain in effect until transfer of ownership of the property to the purchaser.</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Consumer Protection 8.</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Vendor and Purchaser 36(2).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Nos. 400, 92H.</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Credit Reporting Agencies; Consumer Protection </w:t>
      </w:r>
      <w:r w:rsidR="00DB489F" w:rsidRPr="00DB489F">
        <w:t xml:space="preserve">Sections </w:t>
      </w:r>
      <w:r w:rsidRPr="00DB489F">
        <w:t xml:space="preserve"> 40 to 51, 64.</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89F">
        <w:t xml:space="preserve">C.J.S. Vendor and Purchaser </w:t>
      </w:r>
      <w:r w:rsidR="00DB489F" w:rsidRPr="00DB489F">
        <w:t xml:space="preserve">Sections </w:t>
      </w:r>
      <w:r w:rsidRPr="00DB489F">
        <w:t xml:space="preserve"> 49, 72.</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110.</w:t>
      </w:r>
      <w:r w:rsidR="00061D78" w:rsidRPr="00DB489F">
        <w:t xml:space="preserve"> Agreements by parties relating to physical condition of property to be sold </w:t>
      </w:r>
      <w:r w:rsidRPr="00DB489F">
        <w:t>“</w:t>
      </w:r>
      <w:r w:rsidR="00061D78" w:rsidRPr="00DB489F">
        <w:t>as is</w:t>
      </w:r>
      <w:r w:rsidRPr="00DB489F">
        <w:t>”</w:t>
      </w:r>
      <w:r w:rsidR="00061D78" w:rsidRPr="00DB489F">
        <w: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Nothing in this article is intended to prevent the parties to a contract of sale from entering into agreements of any kind or nature with respect to the physical condition of the property to be sold including, but not limited to, agreements for the sale of real property </w:t>
      </w:r>
      <w:r w:rsidR="00DB489F" w:rsidRPr="00DB489F">
        <w:t>“</w:t>
      </w:r>
      <w:r w:rsidRPr="00DB489F">
        <w:t>as is</w:t>
      </w:r>
      <w:r w:rsidR="00DB489F" w:rsidRPr="00DB489F">
        <w:t>”</w:t>
      </w:r>
      <w:r w:rsidRPr="00DB489F">
        <w:t>.</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Consumer Protection 8.</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Vendor and Purchaser 36(2).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Nos. 400, 92H.</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Credit Reporting Agencies; Consumer Protection </w:t>
      </w:r>
      <w:r w:rsidR="00DB489F" w:rsidRPr="00DB489F">
        <w:t xml:space="preserve">Sections </w:t>
      </w:r>
      <w:r w:rsidRPr="00DB489F">
        <w:t xml:space="preserve"> 40 to 51, 64.</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Vendor and Purchaser </w:t>
      </w:r>
      <w:r w:rsidR="00DB489F" w:rsidRPr="00DB489F">
        <w:t xml:space="preserve">Sections </w:t>
      </w:r>
      <w:r w:rsidRPr="00DB489F">
        <w:t xml:space="preserve"> 49, 72.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RESEARCH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Encyclopedias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93 Am. Jur. Proof of Facts 3d 293, Real Estate Purchaser</w:t>
      </w:r>
      <w:r w:rsidR="00DB489F" w:rsidRPr="00DB489F">
        <w:t>’</w:t>
      </w:r>
      <w:r w:rsidRPr="00DB489F">
        <w:t>s Recovery of Damages for Seller</w:t>
      </w:r>
      <w:r w:rsidR="00DB489F" w:rsidRPr="00DB489F">
        <w:t>’</w:t>
      </w:r>
      <w:r w:rsidRPr="00DB489F">
        <w:t>s Nondisclosure of Dangerous Condition of Land.</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1D78" w:rsidRPr="00DB489F">
        <w:t xml:space="preserve"> 2</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489F">
        <w:t>The South Carolina Vacation Rental Act</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210.</w:t>
      </w:r>
      <w:r w:rsidR="00061D78" w:rsidRPr="00DB489F">
        <w:t xml:space="preserve"> Short title.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This article may be cited as the </w:t>
      </w:r>
      <w:r w:rsidR="00DB489F" w:rsidRPr="00DB489F">
        <w:t>“</w:t>
      </w:r>
      <w:r w:rsidRPr="00DB489F">
        <w:t>South Carolina Vacation Rental Act</w:t>
      </w:r>
      <w:r w:rsidR="00DB489F" w:rsidRPr="00DB489F">
        <w:t>”</w:t>
      </w:r>
      <w:r w:rsidRPr="00DB489F">
        <w:t>.</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D78" w:rsidRPr="00DB489F">
        <w:t xml:space="preserve">: 2002 Act No. 336, </w:t>
      </w:r>
      <w:r w:rsidRPr="00DB489F">
        <w:t xml:space="preserve">Section </w:t>
      </w:r>
      <w:r w:rsidR="00061D78" w:rsidRPr="00DB489F">
        <w:t>2.</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220.</w:t>
      </w:r>
      <w:r w:rsidR="00061D78" w:rsidRPr="00DB489F">
        <w:t xml:space="preserve"> Scope of article.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(A) This article applies to any rental management company acting on behalf of an owner or to any other persons or entities otherwise engaged in the renting or managing of residential property for vacation rental as defined in this article.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(B) This article does not apply to:</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(2) any vacation timesharing accommodation as defined by Section 27</w:t>
      </w:r>
      <w:r w:rsidR="00DB489F" w:rsidRPr="00DB489F">
        <w:noBreakHyphen/>
      </w:r>
      <w:r w:rsidRPr="00DB489F">
        <w:t>32</w:t>
      </w:r>
      <w:r w:rsidR="00DB489F" w:rsidRPr="00DB489F">
        <w:noBreakHyphen/>
      </w:r>
      <w:r w:rsidRPr="00DB489F">
        <w:t>10(7) and (8); or</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(3) rental of residential property on a weekly or monthly basis pursuant to Chapter 40 of this title, the South Carolina Residential Landlord and Tenant Act.</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D78" w:rsidRPr="00DB489F">
        <w:t xml:space="preserve">: 2002 Act No. 336, </w:t>
      </w:r>
      <w:r w:rsidRPr="00DB489F">
        <w:t xml:space="preserve">Section </w:t>
      </w:r>
      <w:r w:rsidR="00061D78" w:rsidRPr="00DB489F">
        <w:t>2.</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230.</w:t>
      </w:r>
      <w:r w:rsidR="00061D78" w:rsidRPr="00DB489F">
        <w:t xml:space="preserve"> Definitions.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As used in this article: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(1) </w:t>
      </w:r>
      <w:r w:rsidR="00DB489F" w:rsidRPr="00DB489F">
        <w:t>“</w:t>
      </w:r>
      <w:r w:rsidRPr="00DB489F">
        <w:t>Residential property</w:t>
      </w:r>
      <w:r w:rsidR="00DB489F" w:rsidRPr="00DB489F">
        <w:t>”</w:t>
      </w:r>
      <w:r w:rsidRPr="00DB489F">
        <w:t xml:space="preserve"> means an apartment, condominium, single family home, townhouse, cottage, or other property devoted to residential use or occupancy by one or more persons for a definite or indefinite period.</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(2) </w:t>
      </w:r>
      <w:r w:rsidR="00DB489F" w:rsidRPr="00DB489F">
        <w:t>“</w:t>
      </w:r>
      <w:r w:rsidRPr="00DB489F">
        <w:t>Rental management company</w:t>
      </w:r>
      <w:r w:rsidR="00DB489F" w:rsidRPr="00DB489F">
        <w:t>”</w:t>
      </w:r>
      <w:r w:rsidRPr="00DB489F">
        <w:t xml:space="preserve"> means a licensed property manager</w:t>
      </w:r>
      <w:r w:rsidR="00DB489F" w:rsidRPr="00DB489F">
        <w:noBreakHyphen/>
      </w:r>
      <w:r w:rsidRPr="00DB489F">
        <w:t>in</w:t>
      </w:r>
      <w:r w:rsidR="00DB489F" w:rsidRPr="00DB489F">
        <w:noBreakHyphen/>
      </w:r>
      <w:r w:rsidRPr="00DB489F">
        <w:t>charge or broker</w:t>
      </w:r>
      <w:r w:rsidR="00DB489F" w:rsidRPr="00DB489F">
        <w:noBreakHyphen/>
      </w:r>
      <w:r w:rsidRPr="00DB489F">
        <w:t>in</w:t>
      </w:r>
      <w:r w:rsidR="00DB489F" w:rsidRPr="00DB489F">
        <w:noBreakHyphen/>
      </w:r>
      <w:r w:rsidRPr="00DB489F">
        <w:t>charge and their associates and employees who manage vacation rentals.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(3) </w:t>
      </w:r>
      <w:r w:rsidR="00DB489F" w:rsidRPr="00DB489F">
        <w:t>“</w:t>
      </w:r>
      <w:r w:rsidRPr="00DB489F">
        <w:t>Vacation rental</w:t>
      </w:r>
      <w:r w:rsidR="00DB489F" w:rsidRPr="00DB489F">
        <w:t>”</w:t>
      </w:r>
      <w:r w:rsidRPr="00DB489F">
        <w:t xml:space="preserve">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(4) </w:t>
      </w:r>
      <w:r w:rsidR="00DB489F" w:rsidRPr="00DB489F">
        <w:t>“</w:t>
      </w:r>
      <w:r w:rsidRPr="00DB489F">
        <w:t>Vacation rental agreement</w:t>
      </w:r>
      <w:r w:rsidR="00DB489F" w:rsidRPr="00DB489F">
        <w:t>”</w:t>
      </w:r>
      <w:r w:rsidRPr="00DB489F">
        <w:t xml:space="preserve"> means a written agreement between an owner or the owner</w:t>
      </w:r>
      <w:r w:rsidR="00DB489F" w:rsidRPr="00DB489F">
        <w:t>’</w:t>
      </w:r>
      <w:r w:rsidRPr="00DB489F">
        <w:t>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 xml:space="preserve">(5) </w:t>
      </w:r>
      <w:r w:rsidR="00DB489F" w:rsidRPr="00DB489F">
        <w:t>“</w:t>
      </w:r>
      <w:r w:rsidRPr="00DB489F">
        <w:t>Vacation rental management agreement</w:t>
      </w:r>
      <w:r w:rsidR="00DB489F" w:rsidRPr="00DB489F">
        <w:t>”</w:t>
      </w:r>
      <w:r w:rsidRPr="00DB489F">
        <w:t xml:space="preserve"> means a written agreement between an owner and the owner</w:t>
      </w:r>
      <w:r w:rsidR="00DB489F" w:rsidRPr="00DB489F">
        <w:t>’</w:t>
      </w:r>
      <w:r w:rsidRPr="00DB489F">
        <w:t>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D78" w:rsidRPr="00DB489F">
        <w:t xml:space="preserve">: 2002 Act No. 336, </w:t>
      </w:r>
      <w:r w:rsidRPr="00DB489F">
        <w:t xml:space="preserve">Section </w:t>
      </w:r>
      <w:r w:rsidR="00061D78" w:rsidRPr="00DB489F">
        <w:t>2.</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240.</w:t>
      </w:r>
      <w:r w:rsidR="00061D78" w:rsidRPr="00DB489F">
        <w:t xml:space="preserve"> Vacation rental agreements; evidence of acceptance; trust accounts; advance payments; rental management company responsibilities.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(1) the tenant</w:t>
      </w:r>
      <w:r w:rsidR="00DB489F" w:rsidRPr="00DB489F">
        <w:t>’</w:t>
      </w:r>
      <w:r w:rsidRPr="00DB489F">
        <w:t>s signature on the vacation rental agreement, including electronic signatures transmitted over the Internet or other similar medium;</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(2) the tenant</w:t>
      </w:r>
      <w:r w:rsidR="00DB489F" w:rsidRPr="00DB489F">
        <w:t>’</w:t>
      </w:r>
      <w:r w:rsidRPr="00DB489F">
        <w:t>s payment of any monies towards the vacation rental agreement; and</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r>
      <w:r w:rsidRPr="00DB489F">
        <w:tab/>
        <w:t>(3) the tenant</w:t>
      </w:r>
      <w:r w:rsidR="00DB489F" w:rsidRPr="00DB489F">
        <w:t>’</w:t>
      </w:r>
      <w:r w:rsidRPr="00DB489F">
        <w:t>s taking possession of the property subject to the vacation rental agreement.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(B) A rental management company in a vacation rental agreement shall place in a trust account conforming with the requirements of Section 40</w:t>
      </w:r>
      <w:r w:rsidR="00DB489F" w:rsidRPr="00DB489F">
        <w:noBreakHyphen/>
      </w:r>
      <w:r w:rsidRPr="00DB489F">
        <w:t>57</w:t>
      </w:r>
      <w:r w:rsidR="00DB489F" w:rsidRPr="00DB489F">
        <w:noBreakHyphen/>
      </w:r>
      <w:r w:rsidRPr="00DB489F">
        <w:t>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(C) A rental management company that executes a vacation rental agreement that does not conform to the provisions of this article or fails to execute a vacation rental agreement is subject to disciplinary action by the South Carolina Real Estate Commission under Section 40</w:t>
      </w:r>
      <w:r w:rsidR="00DB489F" w:rsidRPr="00DB489F">
        <w:noBreakHyphen/>
      </w:r>
      <w:r w:rsidRPr="00DB489F">
        <w:t>57</w:t>
      </w:r>
      <w:r w:rsidR="00DB489F" w:rsidRPr="00DB489F">
        <w:noBreakHyphen/>
      </w:r>
      <w:r w:rsidRPr="00DB489F">
        <w:t>145.</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(D) A rental management company has a duty to inform each owner under contract with the rental management company of the owner</w:t>
      </w:r>
      <w:r w:rsidR="00DB489F" w:rsidRPr="00DB489F">
        <w:t>’</w:t>
      </w:r>
      <w:r w:rsidRPr="00DB489F">
        <w:t>s obligations under this section. If the rental management company has performed this duty, the rental management company is not liable for the owner</w:t>
      </w:r>
      <w:r w:rsidR="00DB489F" w:rsidRPr="00DB489F">
        <w:t>’</w:t>
      </w:r>
      <w:r w:rsidRPr="00DB489F">
        <w:t>s refusal or failure to comply with the requirements of this article. Nothing in this section may be construed to conflict with, or alter, the rental management company</w:t>
      </w:r>
      <w:r w:rsidR="00DB489F" w:rsidRPr="00DB489F">
        <w:t>’</w:t>
      </w:r>
      <w:r w:rsidRPr="00DB489F">
        <w:t>s duties under the rules and regulations of the South Carolina Real Estate Commission.</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Editor</w:t>
      </w:r>
      <w:r w:rsidR="00DB489F" w:rsidRPr="00DB489F">
        <w:t>’</w:t>
      </w:r>
      <w:r w:rsidRPr="00DB489F">
        <w:t>s Note</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2016 Act No. 170 rewrote Chapter 57, Title 40. Section 40</w:t>
      </w:r>
      <w:r w:rsidR="00DB489F" w:rsidRPr="00DB489F">
        <w:noBreakHyphen/>
      </w:r>
      <w:r w:rsidRPr="00DB489F">
        <w:t>57</w:t>
      </w:r>
      <w:r w:rsidR="00DB489F" w:rsidRPr="00DB489F">
        <w:noBreakHyphen/>
      </w:r>
      <w:r w:rsidRPr="00DB489F">
        <w:t xml:space="preserve">145, referenced in (C), was renumbered as 1976 Code </w:t>
      </w:r>
      <w:r w:rsidR="00DB489F" w:rsidRPr="00DB489F">
        <w:t xml:space="preserve">Section </w:t>
      </w:r>
      <w:r w:rsidRPr="00DB489F">
        <w:t>40</w:t>
      </w:r>
      <w:r w:rsidR="00DB489F" w:rsidRPr="00DB489F">
        <w:noBreakHyphen/>
      </w:r>
      <w:r w:rsidRPr="00DB489F">
        <w:t>57</w:t>
      </w:r>
      <w:r w:rsidR="00DB489F" w:rsidRPr="00DB489F">
        <w:noBreakHyphen/>
      </w:r>
      <w:r w:rsidRPr="00DB489F">
        <w:t>710.</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Landlord and Tenant 20.</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 233.</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89F">
        <w:t xml:space="preserve">C.J.S. Landlord and Tenant </w:t>
      </w:r>
      <w:r w:rsidR="00DB489F" w:rsidRPr="00DB489F">
        <w:t xml:space="preserve">Sections </w:t>
      </w:r>
      <w:r w:rsidRPr="00DB489F">
        <w:t xml:space="preserve"> 3, 23, 26, 330 to 336, 341, 349 to 352.</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250.</w:t>
      </w:r>
      <w:r w:rsidR="00061D78" w:rsidRPr="00DB489F">
        <w:t xml:space="preserve"> Transfer of title of residential property subject to vacation rental agreement.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(A) The grantee of residential property subject to a vacation rental shall take title subject to the vacation rental agreement and the vacation rental management agreement for all vacation rental periods that begin no later than ninety days after the date the grantee</w:t>
      </w:r>
      <w:r w:rsidR="00DB489F" w:rsidRPr="00DB489F">
        <w:t>’</w:t>
      </w:r>
      <w:r w:rsidRPr="00DB489F">
        <w:t>s interest is recorded in the office of the register of deeds. If the vacation rental begins more than ninety days after the recording of the grantee</w:t>
      </w:r>
      <w:r w:rsidR="00DB489F" w:rsidRPr="00DB489F">
        <w:t>’</w:t>
      </w:r>
      <w:r w:rsidRPr="00DB489F">
        <w:t xml:space="preserve">s interest, then no </w:t>
      </w:r>
      <w:r w:rsidRPr="00DB489F">
        <w:lastRenderedPageBreak/>
        <w:t>party has the right to enforce the terms of the vacation rental agreement or occupancy provided for in the agreement, but the tenant is due a refund of any payments towards the agreement within forty</w:t>
      </w:r>
      <w:r w:rsidR="00DB489F" w:rsidRPr="00DB489F">
        <w:noBreakHyphen/>
      </w:r>
      <w:r w:rsidRPr="00DB489F">
        <w:t>five days of the recording of the transfer of interest.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w:t>
      </w:r>
      <w:r w:rsidR="00DB489F" w:rsidRPr="00DB489F">
        <w:t>’</w:t>
      </w:r>
      <w:r w:rsidRPr="00DB489F">
        <w:t>s name and address. Not later than fourteen consecutive days after the date of the transfer of interest, the grantor shall disclose in writing to the rental management company the grantee</w:t>
      </w:r>
      <w:r w:rsidR="00DB489F" w:rsidRPr="00DB489F">
        <w:t>’</w:t>
      </w:r>
      <w:r w:rsidRPr="00DB489F">
        <w:t xml:space="preserve">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w:t>
      </w:r>
      <w:r w:rsidRPr="00DB489F">
        <w:lastRenderedPageBreak/>
        <w:t>against an owner or rental management company by a tenant for any damages or injuries that occur as a result of property defects of which an owner or rental management company had no actual knowledge.</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Landlord and Tenant 95.</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 233.</w:t>
      </w:r>
    </w:p>
    <w:p w:rsidR="00DB489F" w:rsidRP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89F">
        <w:t xml:space="preserve">C.J.S. Landlord and Tenant </w:t>
      </w:r>
      <w:r w:rsidR="00DB489F" w:rsidRPr="00DB489F">
        <w:t xml:space="preserve">Sections </w:t>
      </w:r>
      <w:r w:rsidRPr="00DB489F">
        <w:t xml:space="preserve"> 140, 149 to 154.</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260.</w:t>
      </w:r>
      <w:r w:rsidR="00061D78" w:rsidRPr="00DB489F">
        <w:t xml:space="preserve"> Tenant compliance with evacuation orders.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If state or local authorities order a mandatory evacuation of an area that includes a residential property subject to a vacation rental, the tenant in possession of the property shall comply with the evacuation order.</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1D78" w:rsidRPr="00DB489F">
        <w:t xml:space="preserve">: 2002 Act No. 336, </w:t>
      </w:r>
      <w:r w:rsidRPr="00DB489F">
        <w:t xml:space="preserve">Section </w:t>
      </w:r>
      <w:r w:rsidR="00061D78" w:rsidRPr="00DB489F">
        <w:t>2.</w:t>
      </w:r>
    </w:p>
    <w:p w:rsidR="00DB489F" w:rsidRP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rPr>
          <w:b/>
        </w:rPr>
        <w:t xml:space="preserve">SECTION </w:t>
      </w:r>
      <w:r w:rsidR="00061D78" w:rsidRPr="00DB489F">
        <w:rPr>
          <w:b/>
        </w:rPr>
        <w:t>27</w:t>
      </w:r>
      <w:r w:rsidRPr="00DB489F">
        <w:rPr>
          <w:b/>
        </w:rPr>
        <w:noBreakHyphen/>
      </w:r>
      <w:r w:rsidR="00061D78" w:rsidRPr="00DB489F">
        <w:rPr>
          <w:b/>
        </w:rPr>
        <w:t>50</w:t>
      </w:r>
      <w:r w:rsidRPr="00DB489F">
        <w:rPr>
          <w:b/>
        </w:rPr>
        <w:noBreakHyphen/>
      </w:r>
      <w:r w:rsidR="00061D78" w:rsidRPr="00DB489F">
        <w:rPr>
          <w:b/>
        </w:rPr>
        <w:t>270.</w:t>
      </w:r>
      <w:r w:rsidR="00061D78" w:rsidRPr="00DB489F">
        <w:t xml:space="preserve"> Effect of failure to disclose vacation rental agreement to purchaser.</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Failure by the owner to disclose the existence of a vacation rental agreement to the purchaser, closing attorney, lender, or title insurer does not: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(1) void the sales agreement;</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(2) create an encumbrance or defect in title; or</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ab/>
        <w:t>(3) create a cause of action against the purchaser, closing attorney, lender, or title insurer for failure to discover the existence of the vacation rental agreement.</w:t>
      </w: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89F" w:rsidRDefault="00DB489F"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1D78" w:rsidRPr="00DB489F">
        <w:t xml:space="preserve">: 2002 Act No. 336, </w:t>
      </w:r>
      <w:r w:rsidRPr="00DB489F">
        <w:t xml:space="preserve">Section </w:t>
      </w:r>
      <w:r w:rsidR="00061D78" w:rsidRPr="00DB489F">
        <w:t>2.</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Library References</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Vendor and Purchaser 35.</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Westlaw Topic No. 400.</w:t>
      </w:r>
    </w:p>
    <w:p w:rsidR="00DB489F" w:rsidRDefault="00061D78"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89F">
        <w:t xml:space="preserve">C.J.S. Vendor and Purchaser </w:t>
      </w:r>
      <w:r w:rsidR="00DB489F" w:rsidRPr="00DB489F">
        <w:t xml:space="preserve">Sections </w:t>
      </w:r>
      <w:r w:rsidRPr="00DB489F">
        <w:t xml:space="preserve"> 49, 70.</w:t>
      </w:r>
    </w:p>
    <w:p w:rsidR="0069565D" w:rsidRPr="00DB489F" w:rsidRDefault="0069565D" w:rsidP="00DB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9565D" w:rsidRPr="00DB489F" w:rsidSect="00DB48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89F" w:rsidRDefault="00DB489F" w:rsidP="00DB489F">
      <w:r>
        <w:separator/>
      </w:r>
    </w:p>
  </w:endnote>
  <w:endnote w:type="continuationSeparator" w:id="0">
    <w:p w:rsidR="00DB489F" w:rsidRDefault="00DB489F" w:rsidP="00DB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89F" w:rsidRPr="00DB489F" w:rsidRDefault="00DB489F" w:rsidP="00DB48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89F" w:rsidRPr="00DB489F" w:rsidRDefault="00DB489F" w:rsidP="00DB48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89F" w:rsidRPr="00DB489F" w:rsidRDefault="00DB489F" w:rsidP="00DB4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89F" w:rsidRDefault="00DB489F" w:rsidP="00DB489F">
      <w:r>
        <w:separator/>
      </w:r>
    </w:p>
  </w:footnote>
  <w:footnote w:type="continuationSeparator" w:id="0">
    <w:p w:rsidR="00DB489F" w:rsidRDefault="00DB489F" w:rsidP="00DB4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89F" w:rsidRPr="00DB489F" w:rsidRDefault="00DB489F" w:rsidP="00DB4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89F" w:rsidRPr="00DB489F" w:rsidRDefault="00DB489F" w:rsidP="00DB48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89F" w:rsidRPr="00DB489F" w:rsidRDefault="00DB489F" w:rsidP="00DB48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09"/>
    <w:rsid w:val="00061D78"/>
    <w:rsid w:val="0069565D"/>
    <w:rsid w:val="00825D09"/>
    <w:rsid w:val="00DB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2919A7-582D-4BFB-B48E-BAFB1CBC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DB489F"/>
    <w:pPr>
      <w:tabs>
        <w:tab w:val="center" w:pos="4680"/>
        <w:tab w:val="right" w:pos="9360"/>
      </w:tabs>
    </w:pPr>
  </w:style>
  <w:style w:type="character" w:customStyle="1" w:styleId="HeaderChar">
    <w:name w:val="Header Char"/>
    <w:basedOn w:val="DefaultParagraphFont"/>
    <w:link w:val="Header"/>
    <w:uiPriority w:val="99"/>
    <w:rsid w:val="00DB489F"/>
    <w:rPr>
      <w:rFonts w:eastAsiaTheme="minorEastAsia"/>
      <w:sz w:val="22"/>
      <w:szCs w:val="24"/>
    </w:rPr>
  </w:style>
  <w:style w:type="paragraph" w:styleId="Footer">
    <w:name w:val="footer"/>
    <w:basedOn w:val="Normal"/>
    <w:link w:val="FooterChar"/>
    <w:uiPriority w:val="99"/>
    <w:unhideWhenUsed/>
    <w:rsid w:val="00DB489F"/>
    <w:pPr>
      <w:tabs>
        <w:tab w:val="center" w:pos="4680"/>
        <w:tab w:val="right" w:pos="9360"/>
      </w:tabs>
    </w:pPr>
  </w:style>
  <w:style w:type="character" w:customStyle="1" w:styleId="FooterChar">
    <w:name w:val="Footer Char"/>
    <w:basedOn w:val="DefaultParagraphFont"/>
    <w:link w:val="Footer"/>
    <w:uiPriority w:val="99"/>
    <w:rsid w:val="00DB489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15</Pages>
  <Words>4374</Words>
  <Characters>24936</Characters>
  <Application>Microsoft Office Word</Application>
  <DocSecurity>0</DocSecurity>
  <Lines>207</Lines>
  <Paragraphs>58</Paragraphs>
  <ScaleCrop>false</ScaleCrop>
  <Company/>
  <LinksUpToDate>false</LinksUpToDate>
  <CharactersWithSpaces>29252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2017-10-23T12:49:00Z</dcterms:created>
  <dcterms:modified xsi:type="dcterms:W3CDTF">2017-10-23T12:49:00Z</dcterms:modified>
</cp:coreProperties>
</file>