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966">
        <w:t>CHAPTER 1</w:t>
      </w:r>
    </w:p>
    <w:p w:rsidR="00851966" w:rsidRP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966">
        <w:t>General Provisions</w:t>
      </w:r>
      <w:bookmarkStart w:id="0" w:name="_GoBack"/>
      <w:bookmarkEnd w:id="0"/>
    </w:p>
    <w:p w:rsidR="00851966" w:rsidRP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rPr>
          <w:b/>
        </w:rPr>
        <w:t xml:space="preserve">SECTION </w:t>
      </w:r>
      <w:r w:rsidR="00B547C3" w:rsidRPr="00851966">
        <w:rPr>
          <w:b/>
        </w:rPr>
        <w:t>29</w:t>
      </w:r>
      <w:r w:rsidRPr="00851966">
        <w:rPr>
          <w:b/>
        </w:rPr>
        <w:noBreakHyphen/>
      </w:r>
      <w:r w:rsidR="00B547C3" w:rsidRPr="00851966">
        <w:rPr>
          <w:b/>
        </w:rPr>
        <w:t>1</w:t>
      </w:r>
      <w:r w:rsidRPr="00851966">
        <w:rPr>
          <w:b/>
        </w:rPr>
        <w:noBreakHyphen/>
      </w:r>
      <w:r w:rsidR="00B547C3" w:rsidRPr="00851966">
        <w:rPr>
          <w:b/>
        </w:rPr>
        <w:t>10.</w:t>
      </w:r>
      <w:r w:rsidR="00B547C3" w:rsidRPr="00851966">
        <w:t xml:space="preserve"> Lien on real estate of no force after twenty years; exception for acknowledged debt or payment on account; lien on property interest held by gas or electric utility or electric cooperative.</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7C3" w:rsidRPr="00851966">
        <w:t xml:space="preserve">: 1962 Code </w:t>
      </w:r>
      <w:r w:rsidRPr="00851966">
        <w:t xml:space="preserve">Section </w:t>
      </w:r>
      <w:r w:rsidR="00B547C3" w:rsidRPr="00851966">
        <w:t>45</w:t>
      </w:r>
      <w:r w:rsidRPr="00851966">
        <w:noBreakHyphen/>
      </w:r>
      <w:r w:rsidR="00B547C3" w:rsidRPr="00851966">
        <w:t xml:space="preserve">1; 1952 Code </w:t>
      </w:r>
      <w:r w:rsidRPr="00851966">
        <w:t xml:space="preserve">Section </w:t>
      </w:r>
      <w:r w:rsidR="00B547C3" w:rsidRPr="00851966">
        <w:t>45</w:t>
      </w:r>
      <w:r w:rsidRPr="00851966">
        <w:noBreakHyphen/>
      </w:r>
      <w:r w:rsidR="00B547C3" w:rsidRPr="00851966">
        <w:t xml:space="preserve">1; 1942 Code </w:t>
      </w:r>
      <w:r w:rsidRPr="00851966">
        <w:t xml:space="preserve">Section </w:t>
      </w:r>
      <w:r w:rsidR="00B547C3" w:rsidRPr="00851966">
        <w:t xml:space="preserve">8864; 1932 Code </w:t>
      </w:r>
      <w:r w:rsidRPr="00851966">
        <w:t xml:space="preserve">Section </w:t>
      </w:r>
      <w:r w:rsidR="00B547C3" w:rsidRPr="00851966">
        <w:t xml:space="preserve">8864; Civ. C. </w:t>
      </w:r>
      <w:r w:rsidRPr="00851966">
        <w:t>‘</w:t>
      </w:r>
      <w:r w:rsidR="00B547C3" w:rsidRPr="00851966">
        <w:t xml:space="preserve">22 </w:t>
      </w:r>
      <w:r w:rsidRPr="00851966">
        <w:t xml:space="preserve">Section </w:t>
      </w:r>
      <w:r w:rsidR="00B547C3" w:rsidRPr="00851966">
        <w:t xml:space="preserve">5305; Civ. C. </w:t>
      </w:r>
      <w:r w:rsidRPr="00851966">
        <w:t>‘</w:t>
      </w:r>
      <w:r w:rsidR="00B547C3" w:rsidRPr="00851966">
        <w:t xml:space="preserve">12 </w:t>
      </w:r>
      <w:r w:rsidRPr="00851966">
        <w:t xml:space="preserve">Section </w:t>
      </w:r>
      <w:r w:rsidR="00B547C3" w:rsidRPr="00851966">
        <w:t xml:space="preserve">3535; Civ. C. </w:t>
      </w:r>
      <w:r w:rsidRPr="00851966">
        <w:t>‘</w:t>
      </w:r>
      <w:r w:rsidR="00B547C3" w:rsidRPr="00851966">
        <w:t xml:space="preserve">02 </w:t>
      </w:r>
      <w:r w:rsidRPr="00851966">
        <w:t xml:space="preserve">Section </w:t>
      </w:r>
      <w:r w:rsidR="00B547C3" w:rsidRPr="00851966">
        <w:t xml:space="preserve">2449; G. S. 1831; R. S. 1961; 1879 (17) 167; 1898 (22) 748; 1903 (24) 88; 1904 (24) 408; 1924 (33) 990; 1993 Act No. 141, </w:t>
      </w:r>
      <w:r w:rsidRPr="00851966">
        <w:t xml:space="preserve">Section </w:t>
      </w:r>
      <w:r w:rsidR="00B547C3" w:rsidRPr="00851966">
        <w:t>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Editor</w:t>
      </w:r>
      <w:r w:rsidR="00851966" w:rsidRPr="00851966">
        <w:t>’</w:t>
      </w:r>
      <w:r w:rsidRPr="00851966">
        <w:t>s Note</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1993 Act No. 141, </w:t>
      </w:r>
      <w:r w:rsidR="00851966" w:rsidRPr="00851966">
        <w:t xml:space="preserve">Section </w:t>
      </w:r>
      <w:r w:rsidRPr="00851966">
        <w:t>5, effective June 14, 1993, provides as follows:</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t>
      </w:r>
      <w:r w:rsidR="00B547C3" w:rsidRPr="00851966">
        <w:t>SECTION 5. The provisions provided for gas or electrical utilities or electric cooperatives in Sections 29</w:t>
      </w:r>
      <w:r w:rsidRPr="00851966">
        <w:noBreakHyphen/>
      </w:r>
      <w:r w:rsidR="00B547C3" w:rsidRPr="00851966">
        <w:t>1</w:t>
      </w:r>
      <w:r w:rsidRPr="00851966">
        <w:noBreakHyphen/>
      </w:r>
      <w:r w:rsidR="00B547C3" w:rsidRPr="00851966">
        <w:t>10, 29</w:t>
      </w:r>
      <w:r w:rsidRPr="00851966">
        <w:noBreakHyphen/>
      </w:r>
      <w:r w:rsidR="00B547C3" w:rsidRPr="00851966">
        <w:t>3</w:t>
      </w:r>
      <w:r w:rsidRPr="00851966">
        <w:noBreakHyphen/>
      </w:r>
      <w:r w:rsidR="00B547C3" w:rsidRPr="00851966">
        <w:t>50(B), 29</w:t>
      </w:r>
      <w:r w:rsidRPr="00851966">
        <w:noBreakHyphen/>
      </w:r>
      <w:r w:rsidR="00B547C3" w:rsidRPr="00851966">
        <w:t>3</w:t>
      </w:r>
      <w:r w:rsidRPr="00851966">
        <w:noBreakHyphen/>
      </w:r>
      <w:r w:rsidR="00B547C3" w:rsidRPr="00851966">
        <w:t>80, and 29</w:t>
      </w:r>
      <w:r w:rsidRPr="00851966">
        <w:noBreakHyphen/>
      </w:r>
      <w:r w:rsidR="00B547C3" w:rsidRPr="00851966">
        <w:t>3</w:t>
      </w:r>
      <w:r w:rsidRPr="00851966">
        <w:noBreakHyphen/>
      </w:r>
      <w:r w:rsidR="00B547C3" w:rsidRPr="00851966">
        <w:t>90 of this act shall be construed as cumulative authority and shall not be construed to impliedly repeal any existing laws affecting mortgages and liens of gas or electrical utilities or electric cooperatives.</w:t>
      </w:r>
      <w:r w:rsidRPr="00851966">
        <w:t>”</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Library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Liens 16.</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Mortgages 147.</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Westlaw Topic Nos. 239, 266.</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Mortgages </w:t>
      </w:r>
      <w:r w:rsidR="00851966" w:rsidRPr="00851966">
        <w:t xml:space="preserve">Section </w:t>
      </w:r>
      <w:r w:rsidRPr="00851966">
        <w:t>201.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RESEARCH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Encyclopedias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S.C. Jur. Mortgages </w:t>
      </w:r>
      <w:r w:rsidR="00851966" w:rsidRPr="00851966">
        <w:t xml:space="preserve">Section </w:t>
      </w:r>
      <w:r w:rsidRPr="00851966">
        <w:t>152, Operation of Law.</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Treatises and Practice Aids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Res. Mort. Lend. State Reg. Man. South Eastern SC </w:t>
      </w:r>
      <w:r w:rsidR="00851966" w:rsidRPr="00851966">
        <w:t xml:space="preserve">Section </w:t>
      </w:r>
      <w:r w:rsidRPr="00851966">
        <w:t>2:34, Security Instrument.</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NOTES OF DECISIONS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In general 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Application in particular cases 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Determination of lien status at start of action 3</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Intent and nature of section 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Validity 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1. In general</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lastRenderedPageBreak/>
        <w:t>Applied in Dixion v Roessler (1907) 76 SC 415, 57 SE 203. Lawton v Perry (1893) 40 SC 255, 18 SE 861. Aiken Mortg. &amp; Realty Co. v Altman (1936) 182 SC 300, 189 SE 217.</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Cited in De Hihns v Free (1904) 70 SC 344, 49 SE 841. Coleman v Coleman (1906) 74 SC 567, 54 SE 758. Latimer v Trowbridge (1898) 52 SC 193, 29 SE 634.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Stated in First Nat. Bank of Holly Hill v. Hair (S.C. 1942) 200 S.C. 36, 20 S.E.2d 219.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Since the enactment of this section, parties can preserve the mortgage lien only by complying with its terms. McSween v. Windham (S.C. 1916) 104 S.C. 508, 89 S.E. 500.</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2. Validity</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This section simply changes the rules of evidence. It does not in any wise divest vested rights, and is, therefore, constitutional. Wood v. Milling (S.C. 1890) 32 S.C. 378, 10 S.E. 1081.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3. Determination of lien status at start of action</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The status of the lien and the effect of this section are determined at the time of the commencement of a proper action to foreclose the lien or renew its period of activity, and the rule is that the counting of years should stop at the commencement of the action. If this were not the law, lienees would be inclined to curtail their indulgences, and an improper premium would be put upon the efforts of lienors to delay the courts in affording relief. It will not be held that either of these illogical and undesirable ends is within the intendment of this section. Robinson v. Watson (S.C. 1941) 198 S.C. 396, 18 S.E.2d 215.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4. Intent and nature of section</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This section [Code 1962 </w:t>
      </w:r>
      <w:r w:rsidR="00851966" w:rsidRPr="00851966">
        <w:t xml:space="preserve">Section </w:t>
      </w:r>
      <w:r w:rsidRPr="00851966">
        <w:t>45</w:t>
      </w:r>
      <w:r w:rsidR="00851966" w:rsidRPr="00851966">
        <w:noBreakHyphen/>
      </w:r>
      <w:r w:rsidRPr="00851966">
        <w:t xml:space="preserve">1] is not intended merely as a limitation upon the time in which an action may be brought, nor as a provision for recording merely for the protection of subsequent creditors or purchasers. The lien automatically expires in twenty years, unless kept alive by the indorsement required by this section. [Code 1962 </w:t>
      </w:r>
      <w:r w:rsidR="00851966" w:rsidRPr="00851966">
        <w:t xml:space="preserve">Section </w:t>
      </w:r>
      <w:r w:rsidRPr="00851966">
        <w:t>45</w:t>
      </w:r>
      <w:r w:rsidR="00851966" w:rsidRPr="00851966">
        <w:noBreakHyphen/>
      </w:r>
      <w:r w:rsidRPr="00851966">
        <w:t>1]. In re Glenn, 1932, 2 F.Supp. 579.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This section [Code 1962 </w:t>
      </w:r>
      <w:r w:rsidR="00851966" w:rsidRPr="00851966">
        <w:t xml:space="preserve">Section </w:t>
      </w:r>
      <w:r w:rsidRPr="00851966">
        <w:t>45</w:t>
      </w:r>
      <w:r w:rsidR="00851966" w:rsidRPr="00851966">
        <w:noBreakHyphen/>
      </w:r>
      <w:r w:rsidRPr="00851966">
        <w:t>1] creates, upon the lapse of the stated time, a presumption of payment of the liens, and prescribes the form and substance of the evidence necessary to rebut such presumption. Robinson v. Watson (S.C. 1941) 198 S.C. 396, 18 S.E.2d 215. Payment 66(1); Payment 66(5)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This statute is not one of limitation, but rather declares a rule of evidence to rebut a presumption of payment. The right to have one</w:t>
      </w:r>
      <w:r w:rsidR="00851966" w:rsidRPr="00851966">
        <w:t>’</w:t>
      </w:r>
      <w:r w:rsidRPr="00851966">
        <w:t>s controversies determined by the rules of evidence existing at the time the contract is entered into is not a vested right, and therefore may be changed by retroactive legislation without any violation of the Constitution. Boyd v. Boyd (S.C. 1937) 182 S.C. 498, 189 S.E. 794.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5. Application in particular cases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Under this section the period of twenty years commences to run not from the date of the mortgage but from its maturity. Lyles v Lyles (1905) 71 SC 391, 51 SE 113. Stelts v Martin (1911) 90 SC 14, 72 SE 550.</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Court of Appeals would decline to affirm</w:t>
      </w:r>
      <w:r w:rsidR="00851966" w:rsidRPr="00851966">
        <w:t>’</w:t>
      </w:r>
      <w:r w:rsidRPr="00851966">
        <w:t>s trial court</w:t>
      </w:r>
      <w:r w:rsidR="00851966" w:rsidRPr="00851966">
        <w:t>’</w:t>
      </w:r>
      <w:r w:rsidRPr="00851966">
        <w:t>s decision granting motion for partial summary judgment that bank, which acquired first tract from mortgagor, filed in mortgagee</w:t>
      </w:r>
      <w:r w:rsidR="00851966" w:rsidRPr="00851966">
        <w:t>’</w:t>
      </w:r>
      <w:r w:rsidRPr="00851966">
        <w:t>s foreclosure action regarding first and second tracts on bank</w:t>
      </w:r>
      <w:r w:rsidR="00851966" w:rsidRPr="00851966">
        <w:t>’</w:t>
      </w:r>
      <w:r w:rsidRPr="00851966">
        <w:t>s additional ground that bank had right to rely on re</w:t>
      </w:r>
      <w:r w:rsidR="00851966" w:rsidRPr="00851966">
        <w:noBreakHyphen/>
      </w:r>
      <w:r w:rsidRPr="00851966">
        <w:t>recorded mortgage, which stated that mortgage did not encumber first tract; bank did not raise additional ground in its motion for partial summary judgment, and facts in case were not fully developed. Penza v. Pendleton Station, LLC (S.C.App. 2013) 404 S.C. 198, 743 S.E.2d 850. Mortgages And Deeds Of Trust 2197</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Unless a notation of payment for acknowledgment of debt is recorded upon the record of the mortgage at the appropriate office </w:t>
      </w:r>
      <w:r w:rsidR="00851966" w:rsidRPr="00851966">
        <w:noBreakHyphen/>
      </w:r>
      <w:r w:rsidRPr="00851966">
        <w:t xml:space="preserve"> the office of the register of mesne conveyances or the clerk of the court </w:t>
      </w:r>
      <w:r w:rsidR="00851966" w:rsidRPr="00851966">
        <w:noBreakHyphen/>
      </w:r>
      <w:r w:rsidRPr="00851966">
        <w:t xml:space="preserve"> it will not preserve the lien beyond the 20</w:t>
      </w:r>
      <w:r w:rsidR="00851966" w:rsidRPr="00851966">
        <w:noBreakHyphen/>
      </w:r>
      <w:r w:rsidRPr="00851966">
        <w:t xml:space="preserve">year period set forth in </w:t>
      </w:r>
      <w:r w:rsidR="00851966" w:rsidRPr="00851966">
        <w:t xml:space="preserve">Section </w:t>
      </w:r>
      <w:r w:rsidRPr="00851966">
        <w:t>29</w:t>
      </w:r>
      <w:r w:rsidR="00851966" w:rsidRPr="00851966">
        <w:noBreakHyphen/>
      </w:r>
      <w:r w:rsidRPr="00851966">
        <w:t>1</w:t>
      </w:r>
      <w:r w:rsidR="00851966" w:rsidRPr="00851966">
        <w:noBreakHyphen/>
      </w:r>
      <w:r w:rsidRPr="00851966">
        <w:t>10. Thus, entries of payments in a mortgagee</w:t>
      </w:r>
      <w:r w:rsidR="00851966" w:rsidRPr="00851966">
        <w:t>’</w:t>
      </w:r>
      <w:r w:rsidRPr="00851966">
        <w:t>s receipt book were incompetent to rebut the statutory presumption of payment of the lien upon a lapse of 20 years from the date of the mortgage. Hart v. Campbell (S.C.App. 1989) 298 S.C. 313, 380 S.E.2d 431.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The holder of a junior mortgage has the right to invoke the benefits of this section, even when the junior mortgage was executed within the twenty</w:t>
      </w:r>
      <w:r w:rsidR="00851966" w:rsidRPr="00851966">
        <w:noBreakHyphen/>
      </w:r>
      <w:r w:rsidRPr="00851966">
        <w:t>year period and before the first mortgage had expired, and even where no rights of an innocent third party such as a purchaser for value are involved. The holder of the second mortgage is protected by this section and may plead it as a bar to the lien of the first mortgage which has expired under the terms of this provision. Thomlinson v. Moffett (S.C. 1937) 183 S.C. 181, 190 S.E. 254.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lastRenderedPageBreak/>
        <w:t xml:space="preserve">Where a bond and mortgage were executed in 1895, the act of assignee in entering on record of mortgage, in 1915, receipt in 1911 of payment of five dollars did not extend lien of mortgage to twenty years from record under this section, since note must be of payment, and not of ex parte credit which does not affect </w:t>
      </w:r>
      <w:r w:rsidRPr="00851966">
        <w:lastRenderedPageBreak/>
        <w:t>presumption of payment after twenty years. Merchants</w:t>
      </w:r>
      <w:r w:rsidR="00851966" w:rsidRPr="00851966">
        <w:t>’</w:t>
      </w:r>
      <w:r w:rsidRPr="00851966">
        <w:t xml:space="preserve"> &amp; Planters</w:t>
      </w:r>
      <w:r w:rsidR="00851966" w:rsidRPr="00851966">
        <w:t>’</w:t>
      </w:r>
      <w:r w:rsidRPr="00851966">
        <w:t xml:space="preserve"> Nat. Bank of Union v. Hunter (S.C. 1920) 113 S.C. 394, 102 S.E. 720. Limitation Of Actions 159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Under this section, a written acknowledgment, recorded one month and nine days after expiration of the twenty years, does not remove the bar of this section. McSween v. Windham (S.C. 1916) 104 S.C. 508, 89 S.E. 500. Mortgages And Deeds Of Trust 1262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An action commenced Dec. 9, 1905, on a note and mortgage executed January 5, 1886, was held not barred by this section [Code 1962 </w:t>
      </w:r>
      <w:r w:rsidR="00851966" w:rsidRPr="00851966">
        <w:t xml:space="preserve">Section </w:t>
      </w:r>
      <w:r w:rsidRPr="00851966">
        <w:t>45</w:t>
      </w:r>
      <w:r w:rsidR="00851966" w:rsidRPr="00851966">
        <w:noBreakHyphen/>
      </w:r>
      <w:r w:rsidRPr="00851966">
        <w:t>1]. McSween v. Windham (S.C. 1916) 104 S.C. 508, 89 S.E. 500. Mortgages And Deeds Of Trust 1778</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The mere recording in a deed record book of a deed reciting that the grantee is to satisfy a balance of an unstated amount, due to an undesignated person on an unidentified mortgage, is not a compliance with this section. Du Bose v. Kell (S.C. 1911) 90 S.C. 196, 71 S.E. 371, rehearing denied 73 S.E. 184.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When property is conveyed to satisfy a mortgage by husband and wife without a release by the wife after the lapse of more than twenty years from the date of the mortgage, it is presumed paid and is barred by the twenty</w:t>
      </w:r>
      <w:r w:rsidR="00851966" w:rsidRPr="00851966">
        <w:noBreakHyphen/>
      </w:r>
      <w:r w:rsidRPr="00851966">
        <w:t>year statute of limitations as prescribed in this section. Gainey v. Anderson (S.C. 1910) 87 S.C. 47, 68 S.E. 888. Limitation Of Actions 19(5)</w:t>
      </w:r>
    </w:p>
    <w:p w:rsidR="00851966" w:rsidRP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966">
        <w:t xml:space="preserve">Under this section the recording of an assignment of a mortgage before the expiration of the twenty years was held to be neither a </w:t>
      </w:r>
      <w:r w:rsidR="00851966" w:rsidRPr="00851966">
        <w:t>“</w:t>
      </w:r>
      <w:r w:rsidRPr="00851966">
        <w:t>note of some payment on account,</w:t>
      </w:r>
      <w:r w:rsidR="00851966" w:rsidRPr="00851966">
        <w:t>”</w:t>
      </w:r>
      <w:r w:rsidRPr="00851966">
        <w:t xml:space="preserve"> nor an </w:t>
      </w:r>
      <w:r w:rsidR="00851966" w:rsidRPr="00851966">
        <w:t>“</w:t>
      </w:r>
      <w:r w:rsidRPr="00851966">
        <w:t>acknowledgment of the debt.</w:t>
      </w:r>
      <w:r w:rsidR="00851966" w:rsidRPr="00851966">
        <w:t>”</w:t>
      </w:r>
      <w:r w:rsidRPr="00851966">
        <w:t xml:space="preserve"> Curtis v. Renneker (S.C. 1891) 34 S.C. 468, 13 S.E. 664.</w:t>
      </w:r>
    </w:p>
    <w:p w:rsidR="00851966" w:rsidRP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rPr>
          <w:b/>
        </w:rPr>
        <w:t xml:space="preserve">SECTION </w:t>
      </w:r>
      <w:r w:rsidR="00B547C3" w:rsidRPr="00851966">
        <w:rPr>
          <w:b/>
        </w:rPr>
        <w:t>29</w:t>
      </w:r>
      <w:r w:rsidRPr="00851966">
        <w:rPr>
          <w:b/>
        </w:rPr>
        <w:noBreakHyphen/>
      </w:r>
      <w:r w:rsidR="00B547C3" w:rsidRPr="00851966">
        <w:rPr>
          <w:b/>
        </w:rPr>
        <w:t>1</w:t>
      </w:r>
      <w:r w:rsidRPr="00851966">
        <w:rPr>
          <w:b/>
        </w:rPr>
        <w:noBreakHyphen/>
      </w:r>
      <w:r w:rsidR="00B547C3" w:rsidRPr="00851966">
        <w:rPr>
          <w:b/>
        </w:rPr>
        <w:t>20.</w:t>
      </w:r>
      <w:r w:rsidR="00B547C3" w:rsidRPr="00851966">
        <w:t xml:space="preserve"> Right of tenant in common or cotenant to purchase real estate at sale for enforcement of lien.</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7C3" w:rsidRPr="00851966">
        <w:t xml:space="preserve">: 1962 Code </w:t>
      </w:r>
      <w:r w:rsidRPr="00851966">
        <w:t xml:space="preserve">Section </w:t>
      </w:r>
      <w:r w:rsidR="00B547C3" w:rsidRPr="00851966">
        <w:t>45</w:t>
      </w:r>
      <w:r w:rsidRPr="00851966">
        <w:noBreakHyphen/>
      </w:r>
      <w:r w:rsidR="00B547C3" w:rsidRPr="00851966">
        <w:t xml:space="preserve">2; 1952 Code </w:t>
      </w:r>
      <w:r w:rsidRPr="00851966">
        <w:t xml:space="preserve">Section </w:t>
      </w:r>
      <w:r w:rsidR="00B547C3" w:rsidRPr="00851966">
        <w:t>45</w:t>
      </w:r>
      <w:r w:rsidRPr="00851966">
        <w:noBreakHyphen/>
      </w:r>
      <w:r w:rsidR="00B547C3" w:rsidRPr="00851966">
        <w:t xml:space="preserve">2; 1942 Code </w:t>
      </w:r>
      <w:r w:rsidRPr="00851966">
        <w:t xml:space="preserve">Section </w:t>
      </w:r>
      <w:r w:rsidR="00B547C3" w:rsidRPr="00851966">
        <w:t>8830</w:t>
      </w:r>
      <w:r w:rsidRPr="00851966">
        <w:noBreakHyphen/>
      </w:r>
      <w:r w:rsidR="00B547C3" w:rsidRPr="00851966">
        <w:t>1; 1934 (38) 1608.</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CROSS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Estates and construction of documents creating estates, see </w:t>
      </w:r>
      <w:r w:rsidR="00851966" w:rsidRPr="00851966">
        <w:t xml:space="preserve">Sections </w:t>
      </w:r>
      <w:r w:rsidRPr="00851966">
        <w:t xml:space="preserve"> 27</w:t>
      </w:r>
      <w:r w:rsidR="00851966" w:rsidRPr="00851966">
        <w:noBreakHyphen/>
      </w:r>
      <w:r w:rsidRPr="00851966">
        <w:t>5</w:t>
      </w:r>
      <w:r w:rsidR="00851966" w:rsidRPr="00851966">
        <w:noBreakHyphen/>
      </w:r>
      <w:r w:rsidRPr="00851966">
        <w:t>10 et seq.</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Library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Mortgages 362.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Tenancy in Common 19(3), 19(4).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Westlaw Topic Nos. 266, 373.</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Mortgages </w:t>
      </w:r>
      <w:r w:rsidR="00851966" w:rsidRPr="00851966">
        <w:t xml:space="preserve">Section </w:t>
      </w:r>
      <w:r w:rsidRPr="00851966">
        <w:t>635.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Tenancy in Common </w:t>
      </w:r>
      <w:r w:rsidR="00851966" w:rsidRPr="00851966">
        <w:t xml:space="preserve">Sections </w:t>
      </w:r>
      <w:r w:rsidRPr="00851966">
        <w:t xml:space="preserve"> 53 to 65, 75.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RESEARCH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Encyclopedias</w:t>
      </w:r>
    </w:p>
    <w:p w:rsidR="00851966" w:rsidRP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966">
        <w:t xml:space="preserve">S.C. Jur. Cotenancies </w:t>
      </w:r>
      <w:r w:rsidR="00851966" w:rsidRPr="00851966">
        <w:t xml:space="preserve">Section </w:t>
      </w:r>
      <w:r w:rsidRPr="00851966">
        <w:t>34, Judicial Sales.</w:t>
      </w:r>
    </w:p>
    <w:p w:rsidR="00851966" w:rsidRP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rPr>
          <w:b/>
        </w:rPr>
        <w:t xml:space="preserve">SECTION </w:t>
      </w:r>
      <w:r w:rsidR="00B547C3" w:rsidRPr="00851966">
        <w:rPr>
          <w:b/>
        </w:rPr>
        <w:t>29</w:t>
      </w:r>
      <w:r w:rsidRPr="00851966">
        <w:rPr>
          <w:b/>
        </w:rPr>
        <w:noBreakHyphen/>
      </w:r>
      <w:r w:rsidR="00B547C3" w:rsidRPr="00851966">
        <w:rPr>
          <w:b/>
        </w:rPr>
        <w:t>1</w:t>
      </w:r>
      <w:r w:rsidRPr="00851966">
        <w:rPr>
          <w:b/>
        </w:rPr>
        <w:noBreakHyphen/>
      </w:r>
      <w:r w:rsidR="00B547C3" w:rsidRPr="00851966">
        <w:rPr>
          <w:b/>
        </w:rPr>
        <w:t>30.</w:t>
      </w:r>
      <w:r w:rsidR="00B547C3" w:rsidRPr="00851966">
        <w:t xml:space="preserve"> Wilful sale of property on which lien exists.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851966" w:rsidRPr="00851966">
        <w:t>’</w:t>
      </w:r>
      <w:r w:rsidRPr="00851966">
        <w:t>s court and the punishment shall be not more than is permitted by law without presentment or indictment of the grand jury. When the case is within the jurisdiction of the magistrate</w:t>
      </w:r>
      <w:r w:rsidR="00851966" w:rsidRPr="00851966">
        <w:t>’</w:t>
      </w:r>
      <w:r w:rsidRPr="00851966">
        <w:t>s court, the court of general sessions shall have concurrent jurisdiction with the magistrate</w:t>
      </w:r>
      <w:r w:rsidR="00851966" w:rsidRPr="00851966">
        <w:t>’</w:t>
      </w:r>
      <w:r w:rsidRPr="00851966">
        <w:t>s court.</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7C3" w:rsidRPr="00851966">
        <w:t xml:space="preserve">: 1962 Code </w:t>
      </w:r>
      <w:r w:rsidRPr="00851966">
        <w:t xml:space="preserve">Section </w:t>
      </w:r>
      <w:r w:rsidR="00B547C3" w:rsidRPr="00851966">
        <w:t>45</w:t>
      </w:r>
      <w:r w:rsidRPr="00851966">
        <w:noBreakHyphen/>
      </w:r>
      <w:r w:rsidR="00B547C3" w:rsidRPr="00851966">
        <w:t xml:space="preserve">4; 1952 Code </w:t>
      </w:r>
      <w:r w:rsidRPr="00851966">
        <w:t xml:space="preserve">Section </w:t>
      </w:r>
      <w:r w:rsidR="00B547C3" w:rsidRPr="00851966">
        <w:t>45</w:t>
      </w:r>
      <w:r w:rsidRPr="00851966">
        <w:noBreakHyphen/>
      </w:r>
      <w:r w:rsidR="00B547C3" w:rsidRPr="00851966">
        <w:t xml:space="preserve">4; 1942 Code </w:t>
      </w:r>
      <w:r w:rsidRPr="00851966">
        <w:t xml:space="preserve">Section </w:t>
      </w:r>
      <w:r w:rsidR="00B547C3" w:rsidRPr="00851966">
        <w:t xml:space="preserve">1276; 1932 Code </w:t>
      </w:r>
      <w:r w:rsidRPr="00851966">
        <w:t xml:space="preserve">Section </w:t>
      </w:r>
      <w:r w:rsidR="00B547C3" w:rsidRPr="00851966">
        <w:t xml:space="preserve">1276; Cr. C. </w:t>
      </w:r>
      <w:r w:rsidRPr="00851966">
        <w:t>‘</w:t>
      </w:r>
      <w:r w:rsidR="00B547C3" w:rsidRPr="00851966">
        <w:t xml:space="preserve">22 </w:t>
      </w:r>
      <w:r w:rsidRPr="00851966">
        <w:t xml:space="preserve">Section </w:t>
      </w:r>
      <w:r w:rsidR="00B547C3" w:rsidRPr="00851966">
        <w:t xml:space="preserve">171; Cr. C. </w:t>
      </w:r>
      <w:r w:rsidRPr="00851966">
        <w:t>‘</w:t>
      </w:r>
      <w:r w:rsidR="00B547C3" w:rsidRPr="00851966">
        <w:t xml:space="preserve">12 </w:t>
      </w:r>
      <w:r w:rsidRPr="00851966">
        <w:t xml:space="preserve">Section </w:t>
      </w:r>
      <w:r w:rsidR="00B547C3" w:rsidRPr="00851966">
        <w:t xml:space="preserve">446; Cr. C. </w:t>
      </w:r>
      <w:r w:rsidRPr="00851966">
        <w:t>‘</w:t>
      </w:r>
      <w:r w:rsidR="00B547C3" w:rsidRPr="00851966">
        <w:t xml:space="preserve">02 </w:t>
      </w:r>
      <w:r w:rsidRPr="00851966">
        <w:t xml:space="preserve">Section </w:t>
      </w:r>
      <w:r w:rsidR="00B547C3" w:rsidRPr="00851966">
        <w:t>336; G. S. 2514; R. S. 276; 1872 (15) 332; 1892 (21) 93; 1893 (21) 411; 1894 (21) 824; 1964 (53) 1719.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Library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Sales 39.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Vendor and Purchaser 35.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Westlaw Topic Nos. 343, 400.</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Sales </w:t>
      </w:r>
      <w:r w:rsidR="00851966" w:rsidRPr="00851966">
        <w:t xml:space="preserve">Sections </w:t>
      </w:r>
      <w:r w:rsidRPr="00851966">
        <w:t xml:space="preserve"> 50, 52.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Vendor and Purchaser </w:t>
      </w:r>
      <w:r w:rsidR="00851966" w:rsidRPr="00851966">
        <w:t xml:space="preserve">Sections </w:t>
      </w:r>
      <w:r w:rsidRPr="00851966">
        <w:t xml:space="preserve"> 49, 70.</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NOTES OF DECISIONS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In general 1</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1. In general</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Cited in Peeples v Warren (1898) 51 SC 560, 29 SE 659. State v McCary (1922) 120 SC 361, 113 SE 275. State v Goins (1922) 122 SC 192, 115 SE 232.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Applied in Griffin v. Heinitsh (D.C.S.C. 1970) 309 F.Supp. 1028.</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Quoted in McCraney v. Morris (S.C. 1933) 170 S.C. 250, 170 S.E. 276, 95 A.L.R. 622.</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Section does not apply to sale not made by owner. For example, a sale of cotton subject to a landlord</w:t>
      </w:r>
      <w:r w:rsidR="00851966" w:rsidRPr="00851966">
        <w:t>’</w:t>
      </w:r>
      <w:r w:rsidRPr="00851966">
        <w:t>s lien by a constable under judicial process, under a crop warrant issued by the landlord, is not such a sale by the owner, who objected thereto, as will subject him to the terms of this section, although he recovered back from the constable and lienor the value of the cotton. State v. Johnson (S.C. 1898) 51 S.C. 268, 28 S.E. 905.</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The object of this section is to prevent intentional fraud or deceit in the sale of property by the suppression of facts which it would be important for a purchaser to know before the sale is completed. State v. Johnson (S.C. 1884) 20 S.C. 387.</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The lien of a judgment is as much within the meaning of this section as any other lien. State v. Johnson (S.C. 1884) 20 S.C. 387.</w:t>
      </w:r>
    </w:p>
    <w:p w:rsidR="00851966" w:rsidRP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966">
        <w:t>This section does not prescribe the degree or kind of notice to be given. State v. Johnson (S.C. 1884) 20 S.C. 387.</w:t>
      </w:r>
    </w:p>
    <w:p w:rsidR="00851966" w:rsidRP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rPr>
          <w:b/>
        </w:rPr>
        <w:t xml:space="preserve">SECTION </w:t>
      </w:r>
      <w:r w:rsidR="00B547C3" w:rsidRPr="00851966">
        <w:rPr>
          <w:b/>
        </w:rPr>
        <w:t>29</w:t>
      </w:r>
      <w:r w:rsidRPr="00851966">
        <w:rPr>
          <w:b/>
        </w:rPr>
        <w:noBreakHyphen/>
      </w:r>
      <w:r w:rsidR="00B547C3" w:rsidRPr="00851966">
        <w:rPr>
          <w:b/>
        </w:rPr>
        <w:t>1</w:t>
      </w:r>
      <w:r w:rsidRPr="00851966">
        <w:rPr>
          <w:b/>
        </w:rPr>
        <w:noBreakHyphen/>
      </w:r>
      <w:r w:rsidR="00B547C3" w:rsidRPr="00851966">
        <w:rPr>
          <w:b/>
        </w:rPr>
        <w:t>40.</w:t>
      </w:r>
      <w:r w:rsidR="00B547C3" w:rsidRPr="00851966">
        <w:t xml:space="preserve"> Validation of certain mortgages.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7C3" w:rsidRPr="00851966">
        <w:t xml:space="preserve">: 1962 Code </w:t>
      </w:r>
      <w:r w:rsidRPr="00851966">
        <w:t xml:space="preserve">Section </w:t>
      </w:r>
      <w:r w:rsidR="00B547C3" w:rsidRPr="00851966">
        <w:t>45</w:t>
      </w:r>
      <w:r w:rsidRPr="00851966">
        <w:noBreakHyphen/>
      </w:r>
      <w:r w:rsidR="00B547C3" w:rsidRPr="00851966">
        <w:t xml:space="preserve">5; 1952 Code </w:t>
      </w:r>
      <w:r w:rsidRPr="00851966">
        <w:t xml:space="preserve">Section </w:t>
      </w:r>
      <w:r w:rsidR="00B547C3" w:rsidRPr="00851966">
        <w:t>45</w:t>
      </w:r>
      <w:r w:rsidRPr="00851966">
        <w:noBreakHyphen/>
      </w:r>
      <w:r w:rsidR="00B547C3" w:rsidRPr="00851966">
        <w:t xml:space="preserve">5; 1942 Code </w:t>
      </w:r>
      <w:r w:rsidRPr="00851966">
        <w:t xml:space="preserve">Section </w:t>
      </w:r>
      <w:r w:rsidR="00B547C3" w:rsidRPr="00851966">
        <w:t xml:space="preserve">8713; 1932 Code </w:t>
      </w:r>
      <w:r w:rsidRPr="00851966">
        <w:t xml:space="preserve">Section </w:t>
      </w:r>
      <w:r w:rsidR="00B547C3" w:rsidRPr="00851966">
        <w:t xml:space="preserve">8713; Civ. C. </w:t>
      </w:r>
      <w:r w:rsidRPr="00851966">
        <w:t>‘</w:t>
      </w:r>
      <w:r w:rsidR="00B547C3" w:rsidRPr="00851966">
        <w:t xml:space="preserve">22 </w:t>
      </w:r>
      <w:r w:rsidRPr="00851966">
        <w:t xml:space="preserve">Section </w:t>
      </w:r>
      <w:r w:rsidR="00B547C3" w:rsidRPr="00851966">
        <w:t xml:space="preserve">5626; Civ. C. </w:t>
      </w:r>
      <w:r w:rsidRPr="00851966">
        <w:t>‘</w:t>
      </w:r>
      <w:r w:rsidR="00B547C3" w:rsidRPr="00851966">
        <w:t xml:space="preserve">12 </w:t>
      </w:r>
      <w:r w:rsidRPr="00851966">
        <w:t xml:space="preserve">Section </w:t>
      </w:r>
      <w:r w:rsidR="00B547C3" w:rsidRPr="00851966">
        <w:t xml:space="preserve">4103; Civ. C. </w:t>
      </w:r>
      <w:r w:rsidRPr="00851966">
        <w:t>‘</w:t>
      </w:r>
      <w:r w:rsidR="00B547C3" w:rsidRPr="00851966">
        <w:t xml:space="preserve">02 </w:t>
      </w:r>
      <w:r w:rsidRPr="00851966">
        <w:t xml:space="preserve">Section </w:t>
      </w:r>
      <w:r w:rsidR="00B547C3" w:rsidRPr="00851966">
        <w:t>3002; 1901 (23) 735; 1903 (24) 99; 1928 (35) 1235; 1935 (39) 269; 1949 (46) 157.</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Code Commissioner</w:t>
      </w:r>
      <w:r w:rsidR="00851966" w:rsidRPr="00851966">
        <w:t>’</w:t>
      </w:r>
      <w:r w:rsidRPr="00851966">
        <w:t>s Note</w:t>
      </w:r>
    </w:p>
    <w:p w:rsidR="00851966" w:rsidRP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966">
        <w:t xml:space="preserve">1997 Act No. 34, </w:t>
      </w:r>
      <w:r w:rsidR="00851966" w:rsidRPr="00851966">
        <w:t xml:space="preserve">Section </w:t>
      </w:r>
      <w:r w:rsidRPr="00851966">
        <w:t xml:space="preserve">1, directed the Code Commissioner to change all references to </w:t>
      </w:r>
      <w:r w:rsidR="00851966" w:rsidRPr="00851966">
        <w:t>“</w:t>
      </w:r>
      <w:r w:rsidRPr="00851966">
        <w:t>Register of Mesne Conveyances</w:t>
      </w:r>
      <w:r w:rsidR="00851966" w:rsidRPr="00851966">
        <w:t>”</w:t>
      </w:r>
      <w:r w:rsidRPr="00851966">
        <w:t xml:space="preserve"> to </w:t>
      </w:r>
      <w:r w:rsidR="00851966" w:rsidRPr="00851966">
        <w:t>“</w:t>
      </w:r>
      <w:r w:rsidRPr="00851966">
        <w:t>Register of Deeds</w:t>
      </w:r>
      <w:r w:rsidR="00851966" w:rsidRPr="00851966">
        <w:t>”</w:t>
      </w:r>
      <w:r w:rsidRPr="00851966">
        <w:t xml:space="preserve"> wherever appearing in the 1976 Code of Laws.</w:t>
      </w:r>
    </w:p>
    <w:p w:rsidR="00851966" w:rsidRP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rPr>
          <w:b/>
        </w:rPr>
        <w:t xml:space="preserve">SECTION </w:t>
      </w:r>
      <w:r w:rsidR="00B547C3" w:rsidRPr="00851966">
        <w:rPr>
          <w:b/>
        </w:rPr>
        <w:t>29</w:t>
      </w:r>
      <w:r w:rsidRPr="00851966">
        <w:rPr>
          <w:b/>
        </w:rPr>
        <w:noBreakHyphen/>
      </w:r>
      <w:r w:rsidR="00B547C3" w:rsidRPr="00851966">
        <w:rPr>
          <w:b/>
        </w:rPr>
        <w:t>1</w:t>
      </w:r>
      <w:r w:rsidRPr="00851966">
        <w:rPr>
          <w:b/>
        </w:rPr>
        <w:noBreakHyphen/>
      </w:r>
      <w:r w:rsidR="00B547C3" w:rsidRPr="00851966">
        <w:rPr>
          <w:b/>
        </w:rPr>
        <w:t>50.</w:t>
      </w:r>
      <w:r w:rsidR="00B547C3" w:rsidRPr="00851966">
        <w:t xml:space="preserve"> Unlawful use of dual contracts to induce loan commitment on real property.</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 xml:space="preserve">It shall be unlawful for any person to knowingly make, issue, deliver or receive dual contracts for the purchase or sale of real property. </w:t>
      </w:r>
      <w:r w:rsidR="00851966" w:rsidRPr="00851966">
        <w:t>“</w:t>
      </w:r>
      <w:r w:rsidRPr="00851966">
        <w:t>Dual contracts</w:t>
      </w:r>
      <w:r w:rsidR="00851966" w:rsidRPr="00851966">
        <w:t>”</w:t>
      </w:r>
      <w:r w:rsidRPr="00851966">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ab/>
        <w:t>Any person violating the provisions of this section shall be deemed guilty of a misdemeanor and upon conviction shall be fined not more than five hundred dollars or be imprisoned for not more than six months, or both.</w:t>
      </w: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966" w:rsidRDefault="00851966"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7C3" w:rsidRPr="00851966">
        <w:t xml:space="preserve">: 1962 Code </w:t>
      </w:r>
      <w:r w:rsidRPr="00851966">
        <w:t xml:space="preserve">Section </w:t>
      </w:r>
      <w:r w:rsidR="00B547C3" w:rsidRPr="00851966">
        <w:t>45</w:t>
      </w:r>
      <w:r w:rsidRPr="00851966">
        <w:noBreakHyphen/>
      </w:r>
      <w:r w:rsidR="00B547C3" w:rsidRPr="00851966">
        <w:t>6; 1966 (54) 2284.</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Library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Mortgages 78.</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Westlaw Topic No. 266.</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C.J.S. Mortgages </w:t>
      </w:r>
      <w:r w:rsidR="00851966" w:rsidRPr="00851966">
        <w:t xml:space="preserve">Section </w:t>
      </w:r>
      <w:r w:rsidRPr="00851966">
        <w:t>119.</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RESEARCH REFERENCES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Treatises and Practice Aids</w:t>
      </w:r>
    </w:p>
    <w:p w:rsidR="00851966" w:rsidRDefault="00B547C3"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966">
        <w:t xml:space="preserve">Res. Mort. Lend. State Reg. Man. South Eastern SC </w:t>
      </w:r>
      <w:r w:rsidR="00851966" w:rsidRPr="00851966">
        <w:t xml:space="preserve">Section </w:t>
      </w:r>
      <w:r w:rsidRPr="00851966">
        <w:t>2:41, Miscellaneous.</w:t>
      </w:r>
    </w:p>
    <w:p w:rsidR="00A84CDB" w:rsidRPr="00851966" w:rsidRDefault="00A84CDB" w:rsidP="00851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51966" w:rsidSect="008519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66" w:rsidRDefault="00851966" w:rsidP="00851966">
      <w:r>
        <w:separator/>
      </w:r>
    </w:p>
  </w:endnote>
  <w:endnote w:type="continuationSeparator" w:id="0">
    <w:p w:rsidR="00851966" w:rsidRDefault="00851966" w:rsidP="0085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66" w:rsidRDefault="00851966" w:rsidP="00851966">
      <w:r>
        <w:separator/>
      </w:r>
    </w:p>
  </w:footnote>
  <w:footnote w:type="continuationSeparator" w:id="0">
    <w:p w:rsidR="00851966" w:rsidRDefault="00851966" w:rsidP="00851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66" w:rsidRPr="00851966" w:rsidRDefault="00851966" w:rsidP="00851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C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1966"/>
    <w:rsid w:val="00857D5B"/>
    <w:rsid w:val="00874F43"/>
    <w:rsid w:val="00A220E4"/>
    <w:rsid w:val="00A52663"/>
    <w:rsid w:val="00A84CDB"/>
    <w:rsid w:val="00AE09C8"/>
    <w:rsid w:val="00B547C3"/>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F6ECF-A80C-489B-9B8D-AF36A74F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7C3"/>
    <w:rPr>
      <w:rFonts w:ascii="Courier New" w:eastAsiaTheme="minorEastAsia" w:hAnsi="Courier New" w:cs="Courier New"/>
      <w:sz w:val="20"/>
      <w:szCs w:val="20"/>
    </w:rPr>
  </w:style>
  <w:style w:type="paragraph" w:styleId="Header">
    <w:name w:val="header"/>
    <w:basedOn w:val="Normal"/>
    <w:link w:val="HeaderChar"/>
    <w:uiPriority w:val="99"/>
    <w:unhideWhenUsed/>
    <w:rsid w:val="00851966"/>
    <w:pPr>
      <w:tabs>
        <w:tab w:val="center" w:pos="4680"/>
        <w:tab w:val="right" w:pos="9360"/>
      </w:tabs>
    </w:pPr>
  </w:style>
  <w:style w:type="character" w:customStyle="1" w:styleId="HeaderChar">
    <w:name w:val="Header Char"/>
    <w:basedOn w:val="DefaultParagraphFont"/>
    <w:link w:val="Header"/>
    <w:uiPriority w:val="99"/>
    <w:rsid w:val="00851966"/>
    <w:rPr>
      <w:rFonts w:cs="Times New Roman"/>
    </w:rPr>
  </w:style>
  <w:style w:type="paragraph" w:styleId="Footer">
    <w:name w:val="footer"/>
    <w:basedOn w:val="Normal"/>
    <w:link w:val="FooterChar"/>
    <w:uiPriority w:val="99"/>
    <w:unhideWhenUsed/>
    <w:rsid w:val="00851966"/>
    <w:pPr>
      <w:tabs>
        <w:tab w:val="center" w:pos="4680"/>
        <w:tab w:val="right" w:pos="9360"/>
      </w:tabs>
    </w:pPr>
  </w:style>
  <w:style w:type="character" w:customStyle="1" w:styleId="FooterChar">
    <w:name w:val="Footer Char"/>
    <w:basedOn w:val="DefaultParagraphFont"/>
    <w:link w:val="Footer"/>
    <w:uiPriority w:val="99"/>
    <w:rsid w:val="008519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2473</Words>
  <Characters>14099</Characters>
  <Application>Microsoft Office Word</Application>
  <DocSecurity>0</DocSecurity>
  <Lines>117</Lines>
  <Paragraphs>33</Paragraphs>
  <ScaleCrop>false</ScaleCrop>
  <Company>Legislative Services Agency (LSA)</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