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D73C2">
        <w:t>CHAPTER 30</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D73C2">
        <w:t>Tobacco Economy</w:t>
      </w: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677B" w:rsidRPr="00FD73C2">
        <w:t xml:space="preserve"> 3</w:t>
      </w:r>
    </w:p>
    <w:p w:rsidR="00FD73C2" w:rsidRP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D73C2">
        <w:t>South Carolina Tobacco Community Development Board</w:t>
      </w:r>
      <w:bookmarkStart w:id="0" w:name="_GoBack"/>
      <w:bookmarkEnd w:id="0"/>
    </w:p>
    <w:p w:rsidR="00FD73C2" w:rsidRP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rPr>
          <w:b/>
        </w:rPr>
        <w:t xml:space="preserve">SECTION </w:t>
      </w:r>
      <w:r w:rsidR="0064677B" w:rsidRPr="00FD73C2">
        <w:rPr>
          <w:b/>
        </w:rPr>
        <w:t>46</w:t>
      </w:r>
      <w:r w:rsidRPr="00FD73C2">
        <w:rPr>
          <w:b/>
        </w:rPr>
        <w:noBreakHyphen/>
      </w:r>
      <w:r w:rsidR="0064677B" w:rsidRPr="00FD73C2">
        <w:rPr>
          <w:b/>
        </w:rPr>
        <w:t>30</w:t>
      </w:r>
      <w:r w:rsidRPr="00FD73C2">
        <w:rPr>
          <w:b/>
        </w:rPr>
        <w:noBreakHyphen/>
      </w:r>
      <w:r w:rsidR="0064677B" w:rsidRPr="00FD73C2">
        <w:rPr>
          <w:b/>
        </w:rPr>
        <w:t>210.</w:t>
      </w:r>
      <w:r w:rsidR="0064677B" w:rsidRPr="00FD73C2">
        <w:t xml:space="preserve"> Definitions.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As used in this article:</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 xml:space="preserve">(1) </w:t>
      </w:r>
      <w:r w:rsidR="00FD73C2" w:rsidRPr="00FD73C2">
        <w:t>“</w:t>
      </w:r>
      <w:r w:rsidRPr="00FD73C2">
        <w:t>Board</w:t>
      </w:r>
      <w:r w:rsidR="00FD73C2" w:rsidRPr="00FD73C2">
        <w:t>”</w:t>
      </w:r>
      <w:r w:rsidRPr="00FD73C2">
        <w:t xml:space="preserve"> means the South Carolina Tobacco Community Development Board.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 xml:space="preserve">(2) </w:t>
      </w:r>
      <w:r w:rsidR="00FD73C2" w:rsidRPr="00FD73C2">
        <w:t>“</w:t>
      </w:r>
      <w:r w:rsidRPr="00FD73C2">
        <w:t>Master Settlement Agreement</w:t>
      </w:r>
      <w:r w:rsidR="00FD73C2" w:rsidRPr="00FD73C2">
        <w:t>”</w:t>
      </w:r>
      <w:r w:rsidRPr="00FD73C2">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 xml:space="preserve">(3) </w:t>
      </w:r>
      <w:r w:rsidR="00FD73C2" w:rsidRPr="00FD73C2">
        <w:t>“</w:t>
      </w:r>
      <w:r w:rsidRPr="00FD73C2">
        <w:t>Tobacco grower</w:t>
      </w:r>
      <w:r w:rsidR="00FD73C2" w:rsidRPr="00FD73C2">
        <w:t>”</w:t>
      </w:r>
      <w:r w:rsidRPr="00FD73C2">
        <w:t xml:space="preserve"> means an individual or entity who, during a base period established by the board, was one or more of the following:</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(c) a producer who rented farm land to produce tobacco for use in cigarettes under a tobacco farm marketing quota or farm acreage allotment established under the Agricultural Adjustment Act of 1938, 7 U.S.C. Section 1281.</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 xml:space="preserve">(d) In the event of the death of a </w:t>
      </w:r>
      <w:r w:rsidR="00FD73C2" w:rsidRPr="00FD73C2">
        <w:t>“</w:t>
      </w:r>
      <w:r w:rsidRPr="00FD73C2">
        <w:t>tobacco grower</w:t>
      </w:r>
      <w:r w:rsidR="00FD73C2" w:rsidRPr="00FD73C2">
        <w:t>”</w:t>
      </w:r>
      <w:r w:rsidRPr="00FD73C2">
        <w:t xml:space="preserve">, </w:t>
      </w:r>
      <w:r w:rsidR="00FD73C2" w:rsidRPr="00FD73C2">
        <w:t>“</w:t>
      </w:r>
      <w:r w:rsidRPr="00FD73C2">
        <w:t>tobacco grower</w:t>
      </w:r>
      <w:r w:rsidR="00FD73C2" w:rsidRPr="00FD73C2">
        <w:t>”</w:t>
      </w:r>
      <w:r w:rsidRPr="00FD73C2">
        <w:t xml:space="preserve"> also shall include the estate, any trust for family members, and any successors in interest of the tobacco grower</w:t>
      </w:r>
      <w:r w:rsidR="00FD73C2" w:rsidRPr="00FD73C2">
        <w:t>”</w:t>
      </w:r>
      <w:r w:rsidRPr="00FD73C2">
        <w:t xml:space="preserve"> as established to the satisfaction of the board.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 xml:space="preserve">(4) </w:t>
      </w:r>
      <w:r w:rsidR="00FD73C2" w:rsidRPr="00FD73C2">
        <w:t>“</w:t>
      </w:r>
      <w:r w:rsidRPr="00FD73C2">
        <w:t>Tobacco quota owner</w:t>
      </w:r>
      <w:r w:rsidR="00FD73C2" w:rsidRPr="00FD73C2">
        <w:t>”</w:t>
      </w:r>
      <w:r w:rsidRPr="00FD73C2">
        <w:t xml:space="preserve"> means the owner of record of a tobacco farm marketing quota or farm acreage allotment established under the Agricultural Adjustment Act of 1938, 7 U.S.C. Section 1281, during a base period established by the board.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 xml:space="preserve">In the event of the death of a </w:t>
      </w:r>
      <w:r w:rsidR="00FD73C2" w:rsidRPr="00FD73C2">
        <w:t>“</w:t>
      </w:r>
      <w:r w:rsidRPr="00FD73C2">
        <w:t>tobacco quota owner</w:t>
      </w:r>
      <w:r w:rsidR="00FD73C2" w:rsidRPr="00FD73C2">
        <w:t>”</w:t>
      </w:r>
      <w:r w:rsidRPr="00FD73C2">
        <w:t xml:space="preserve">, </w:t>
      </w:r>
      <w:r w:rsidR="00FD73C2" w:rsidRPr="00FD73C2">
        <w:t>“</w:t>
      </w:r>
      <w:r w:rsidRPr="00FD73C2">
        <w:t>tobacco quota owner</w:t>
      </w:r>
      <w:r w:rsidR="00FD73C2" w:rsidRPr="00FD73C2">
        <w:t>”</w:t>
      </w:r>
      <w:r w:rsidRPr="00FD73C2">
        <w:t xml:space="preserve"> also shall include the estate, any trust for family members, and any successors in interest of the </w:t>
      </w:r>
      <w:r w:rsidR="00FD73C2" w:rsidRPr="00FD73C2">
        <w:t>“</w:t>
      </w:r>
      <w:r w:rsidRPr="00FD73C2">
        <w:t>tobacco quota owner</w:t>
      </w:r>
      <w:r w:rsidR="00FD73C2" w:rsidRPr="00FD73C2">
        <w:t>”</w:t>
      </w:r>
      <w:r w:rsidRPr="00FD73C2">
        <w:t xml:space="preserve"> as established to the satisfaction of the board.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 xml:space="preserve">(5) </w:t>
      </w:r>
      <w:r w:rsidR="00FD73C2" w:rsidRPr="00FD73C2">
        <w:t>“</w:t>
      </w:r>
      <w:r w:rsidRPr="00FD73C2">
        <w:t>Trust</w:t>
      </w:r>
      <w:r w:rsidR="00FD73C2" w:rsidRPr="00FD73C2">
        <w:t>”</w:t>
      </w:r>
      <w:r w:rsidRPr="00FD73C2">
        <w:t xml:space="preserve"> means the National Tobacco Grower Settlement Trust.</w:t>
      </w: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677B" w:rsidRPr="00FD73C2">
        <w:t xml:space="preserve">: 1999 Act No. 77, </w:t>
      </w:r>
      <w:r w:rsidRPr="00FD73C2">
        <w:t xml:space="preserve">Section </w:t>
      </w:r>
      <w:r w:rsidR="0064677B" w:rsidRPr="00FD73C2">
        <w:t>1, eff June 11, 1999.</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Library References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Agriculture 3.4(3).</w:t>
      </w:r>
    </w:p>
    <w:p w:rsidR="00FD73C2" w:rsidRP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73C2">
        <w:t>Westlaw Topic No. 23.</w:t>
      </w:r>
    </w:p>
    <w:p w:rsidR="00FD73C2" w:rsidRP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rPr>
          <w:b/>
        </w:rPr>
        <w:t xml:space="preserve">SECTION </w:t>
      </w:r>
      <w:r w:rsidR="0064677B" w:rsidRPr="00FD73C2">
        <w:rPr>
          <w:b/>
        </w:rPr>
        <w:t>46</w:t>
      </w:r>
      <w:r w:rsidRPr="00FD73C2">
        <w:rPr>
          <w:b/>
        </w:rPr>
        <w:noBreakHyphen/>
      </w:r>
      <w:r w:rsidR="0064677B" w:rsidRPr="00FD73C2">
        <w:rPr>
          <w:b/>
        </w:rPr>
        <w:t>30</w:t>
      </w:r>
      <w:r w:rsidRPr="00FD73C2">
        <w:rPr>
          <w:b/>
        </w:rPr>
        <w:noBreakHyphen/>
      </w:r>
      <w:r w:rsidR="0064677B" w:rsidRPr="00FD73C2">
        <w:rPr>
          <w:b/>
        </w:rPr>
        <w:t>230.</w:t>
      </w:r>
      <w:r w:rsidR="0064677B" w:rsidRPr="00FD73C2">
        <w:t xml:space="preserve"> South Carolina Tobacco Community Development Board.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(A) There is created the South Carolina Tobacco Community Development Board. The board is composed of the following fourteen members: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(1) Governor who shall serve as chairman;</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(2) Commissioner of Agriculture who shall serve as vice</w:t>
      </w:r>
      <w:r w:rsidR="00FD73C2" w:rsidRPr="00FD73C2">
        <w:noBreakHyphen/>
      </w:r>
      <w:r w:rsidRPr="00FD73C2">
        <w:t>chairman;</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(3) Attorney General who shall serve as secretary;</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(4) one member of the State Senate to be appointed by the President of the Senate;</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lastRenderedPageBreak/>
        <w:tab/>
      </w:r>
      <w:r w:rsidRPr="00FD73C2">
        <w:tab/>
        <w:t>(5) one member of the House of Representatives to be appointed by the Speaker of the House of Representatives;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(6) two members of the state</w:t>
      </w:r>
      <w:r w:rsidR="00FD73C2" w:rsidRPr="00FD73C2">
        <w:t>’</w:t>
      </w:r>
      <w:r w:rsidRPr="00FD73C2">
        <w:t>s congressional delegation selected by a majority of the delegation with each member having one vote;</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(7) six active flue</w:t>
      </w:r>
      <w:r w:rsidR="00FD73C2" w:rsidRPr="00FD73C2">
        <w:noBreakHyphen/>
      </w:r>
      <w:r w:rsidRPr="00FD73C2">
        <w:t>cured tobacco farmers of the State to be appointed by the Governor; and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(8) one citizen of the State with a distinguished record of public service to be appointed by the Governor.</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(B) The chairman, vice</w:t>
      </w:r>
      <w:r w:rsidR="00FD73C2" w:rsidRPr="00FD73C2">
        <w:noBreakHyphen/>
      </w:r>
      <w:r w:rsidRPr="00FD73C2">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FD73C2" w:rsidRPr="00FD73C2">
        <w:t>’</w:t>
      </w:r>
      <w:r w:rsidRPr="00FD73C2">
        <w:t>s pleasure.</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FD73C2" w:rsidRPr="00FD73C2">
        <w:noBreakHyphen/>
      </w:r>
      <w:r w:rsidRPr="00FD73C2">
        <w:t>year terms; however, two additional terms may be served by a member appointed to fill a vacancy when the remainder of that term is three years or less.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(D) Notwithstanding the provisions of subsection (C), the initial members of the board listed below shall serve a two</w:t>
      </w:r>
      <w:r w:rsidR="00FD73C2" w:rsidRPr="00FD73C2">
        <w:noBreakHyphen/>
      </w:r>
      <w:r w:rsidRPr="00FD73C2">
        <w:t>year term:</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(1) one member of the congressional delegation;</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(2) three of the tobacco farmers; and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(3) the citizen with a distinguished record of public service.</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The other initial members of the board shall serve a four</w:t>
      </w:r>
      <w:r w:rsidR="00FD73C2" w:rsidRPr="00FD73C2">
        <w:noBreakHyphen/>
      </w:r>
      <w:r w:rsidRPr="00FD73C2">
        <w:t>year term. Successors to each member whose term has expired shall then serve a four</w:t>
      </w:r>
      <w:r w:rsidR="00FD73C2" w:rsidRPr="00FD73C2">
        <w:noBreakHyphen/>
      </w:r>
      <w:r w:rsidRPr="00FD73C2">
        <w:t>year term.</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(E) Members of the board serve without pay but are allowed the usual mileage, per diem, and subsistence as provided by law for members of state boards, committees, and commissions.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677B" w:rsidRPr="00FD73C2">
        <w:t xml:space="preserve">: 1999 Act No. 77, </w:t>
      </w:r>
      <w:r w:rsidRPr="00FD73C2">
        <w:t xml:space="preserve">Section </w:t>
      </w:r>
      <w:r w:rsidR="0064677B" w:rsidRPr="00FD73C2">
        <w:t>1, eff June 11, 1999.</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Library References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Agriculture 3.4(3).</w:t>
      </w:r>
    </w:p>
    <w:p w:rsidR="00FD73C2" w:rsidRP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73C2">
        <w:t>Westlaw Topic No. 23.</w:t>
      </w:r>
    </w:p>
    <w:p w:rsidR="00FD73C2" w:rsidRP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rPr>
          <w:b/>
        </w:rPr>
        <w:t xml:space="preserve">SECTION </w:t>
      </w:r>
      <w:r w:rsidR="0064677B" w:rsidRPr="00FD73C2">
        <w:rPr>
          <w:b/>
        </w:rPr>
        <w:t>46</w:t>
      </w:r>
      <w:r w:rsidRPr="00FD73C2">
        <w:rPr>
          <w:b/>
        </w:rPr>
        <w:noBreakHyphen/>
      </w:r>
      <w:r w:rsidR="0064677B" w:rsidRPr="00FD73C2">
        <w:rPr>
          <w:b/>
        </w:rPr>
        <w:t>30</w:t>
      </w:r>
      <w:r w:rsidRPr="00FD73C2">
        <w:rPr>
          <w:b/>
        </w:rPr>
        <w:noBreakHyphen/>
      </w:r>
      <w:r w:rsidR="0064677B" w:rsidRPr="00FD73C2">
        <w:rPr>
          <w:b/>
        </w:rPr>
        <w:t>250.</w:t>
      </w:r>
      <w:r w:rsidR="0064677B" w:rsidRPr="00FD73C2">
        <w:t xml:space="preserve"> Purposes and powers of Tobacco Community Development Board.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(1) The board is established for the purposes of:</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(a) assisting the trust in providing economic aid to the tobacco growers and tobacco quota holders within the State in a manner consistent with provisions of the trust agreement executed by the State for the trust such as: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r>
      <w:r w:rsidRPr="00FD73C2">
        <w:tab/>
        <w:t>(i) identifying the tobacco growers and tobacco quota holders of the State that shall receive a payment from the trust;</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r>
      <w:r w:rsidRPr="00FD73C2">
        <w:tab/>
        <w:t>(ii) determining the respective amount of payment the eligible tobacco farmer and tobacco quota holder shall receive; and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r>
      <w:r w:rsidRPr="00FD73C2">
        <w:tab/>
        <w:t>(iii) submitting this information to the trustees of the trust;</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r>
      <w:r w:rsidRPr="00FD73C2">
        <w:tab/>
        <w:t>(b) carrying out any other responsibilities that assist the trust agreement and are consistent with state law and the purposes of this article.</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(2) The board has the power to do any and all lawful acts that may be necessary for the furtherance and accomplishments of the purposes of this board.</w:t>
      </w: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677B" w:rsidRPr="00FD73C2">
        <w:t xml:space="preserve">: 1999 Act No. 77, </w:t>
      </w:r>
      <w:r w:rsidRPr="00FD73C2">
        <w:t xml:space="preserve">Section </w:t>
      </w:r>
      <w:r w:rsidR="0064677B" w:rsidRPr="00FD73C2">
        <w:t>1, eff June 11, 1999.</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lastRenderedPageBreak/>
        <w:t>Library References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Agriculture 3.4(3).</w:t>
      </w:r>
    </w:p>
    <w:p w:rsidR="00FD73C2" w:rsidRP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73C2">
        <w:t>Westlaw Topic No. 23.</w:t>
      </w:r>
    </w:p>
    <w:p w:rsidR="00FD73C2" w:rsidRP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rPr>
          <w:b/>
        </w:rPr>
        <w:t xml:space="preserve">SECTION </w:t>
      </w:r>
      <w:r w:rsidR="0064677B" w:rsidRPr="00FD73C2">
        <w:rPr>
          <w:b/>
        </w:rPr>
        <w:t>46</w:t>
      </w:r>
      <w:r w:rsidRPr="00FD73C2">
        <w:rPr>
          <w:b/>
        </w:rPr>
        <w:noBreakHyphen/>
      </w:r>
      <w:r w:rsidR="0064677B" w:rsidRPr="00FD73C2">
        <w:rPr>
          <w:b/>
        </w:rPr>
        <w:t>30</w:t>
      </w:r>
      <w:r w:rsidRPr="00FD73C2">
        <w:rPr>
          <w:b/>
        </w:rPr>
        <w:noBreakHyphen/>
      </w:r>
      <w:r w:rsidR="0064677B" w:rsidRPr="00FD73C2">
        <w:rPr>
          <w:b/>
        </w:rPr>
        <w:t>270.</w:t>
      </w:r>
      <w:r w:rsidR="0064677B" w:rsidRPr="00FD73C2">
        <w:t xml:space="preserve"> Administration of Tobacco Community Development Board.</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For administrative assistance, the board may use the services of the Department of Agriculture or other agencies as needed.</w:t>
      </w: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677B" w:rsidRPr="00FD73C2">
        <w:t xml:space="preserve">: 1999 Act No. 77, </w:t>
      </w:r>
      <w:r w:rsidRPr="00FD73C2">
        <w:t xml:space="preserve">Section </w:t>
      </w:r>
      <w:r w:rsidR="0064677B" w:rsidRPr="00FD73C2">
        <w:t>1, eff June 11, 1999.</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Library References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Agriculture 3.4(3).</w:t>
      </w:r>
    </w:p>
    <w:p w:rsidR="00FD73C2" w:rsidRP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73C2">
        <w:t>Westlaw Topic No. 23.</w:t>
      </w:r>
    </w:p>
    <w:p w:rsidR="00FD73C2" w:rsidRP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rPr>
          <w:b/>
        </w:rPr>
        <w:t xml:space="preserve">SECTION </w:t>
      </w:r>
      <w:r w:rsidR="0064677B" w:rsidRPr="00FD73C2">
        <w:rPr>
          <w:b/>
        </w:rPr>
        <w:t>46</w:t>
      </w:r>
      <w:r w:rsidRPr="00FD73C2">
        <w:rPr>
          <w:b/>
        </w:rPr>
        <w:noBreakHyphen/>
      </w:r>
      <w:r w:rsidR="0064677B" w:rsidRPr="00FD73C2">
        <w:rPr>
          <w:b/>
        </w:rPr>
        <w:t>30</w:t>
      </w:r>
      <w:r w:rsidRPr="00FD73C2">
        <w:rPr>
          <w:b/>
        </w:rPr>
        <w:noBreakHyphen/>
      </w:r>
      <w:r w:rsidR="0064677B" w:rsidRPr="00FD73C2">
        <w:rPr>
          <w:b/>
        </w:rPr>
        <w:t>290.</w:t>
      </w:r>
      <w:r w:rsidR="0064677B" w:rsidRPr="00FD73C2">
        <w:t xml:space="preserve"> Tobacco Community Development Board exempt from Administrative Procedures Act.</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The board and its actions are not subject to Chapter 23 of Title 1, the Administrative Procedures Act.</w:t>
      </w: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677B" w:rsidRPr="00FD73C2">
        <w:t xml:space="preserve">: 1999 Act No. 77, </w:t>
      </w:r>
      <w:r w:rsidRPr="00FD73C2">
        <w:t xml:space="preserve">Section </w:t>
      </w:r>
      <w:r w:rsidR="0064677B" w:rsidRPr="00FD73C2">
        <w:t>1, eff June 11, 1999.</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Library References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Agriculture 3.4(3).</w:t>
      </w:r>
    </w:p>
    <w:p w:rsidR="00FD73C2" w:rsidRP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D73C2">
        <w:t>Westlaw Topic No. 23.</w:t>
      </w:r>
    </w:p>
    <w:p w:rsidR="00FD73C2" w:rsidRP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rPr>
          <w:b/>
        </w:rPr>
        <w:t xml:space="preserve">SECTION </w:t>
      </w:r>
      <w:r w:rsidR="0064677B" w:rsidRPr="00FD73C2">
        <w:rPr>
          <w:b/>
        </w:rPr>
        <w:t>46</w:t>
      </w:r>
      <w:r w:rsidRPr="00FD73C2">
        <w:rPr>
          <w:b/>
        </w:rPr>
        <w:noBreakHyphen/>
      </w:r>
      <w:r w:rsidR="0064677B" w:rsidRPr="00FD73C2">
        <w:rPr>
          <w:b/>
        </w:rPr>
        <w:t>30</w:t>
      </w:r>
      <w:r w:rsidRPr="00FD73C2">
        <w:rPr>
          <w:b/>
        </w:rPr>
        <w:noBreakHyphen/>
      </w:r>
      <w:r w:rsidR="0064677B" w:rsidRPr="00FD73C2">
        <w:rPr>
          <w:b/>
        </w:rPr>
        <w:t>310.</w:t>
      </w:r>
      <w:r w:rsidR="0064677B" w:rsidRPr="00FD73C2">
        <w:t xml:space="preserve"> Prohibition against using monies to influence legislation or political campaigns.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b/>
        <w:t>Monies paid out by the trust to the board, tobacco growers, and tobacco quota owners may not be used, directly or indirectly, to influence legislation or to participate in political campaigns.</w:t>
      </w: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D73C2" w:rsidRDefault="00FD73C2"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677B" w:rsidRPr="00FD73C2">
        <w:t xml:space="preserve">: 1999 Act No. 77, </w:t>
      </w:r>
      <w:r w:rsidRPr="00FD73C2">
        <w:t xml:space="preserve">Section </w:t>
      </w:r>
      <w:r w:rsidR="0064677B" w:rsidRPr="00FD73C2">
        <w:t>1, eff June 11, 1999.</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Library References</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Agriculture 3.4(3).</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Lobbying 3, 4.</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Westlaw Topic Nos. 23, 244H.</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 xml:space="preserve">C.J.S. Municipal Corporations </w:t>
      </w:r>
      <w:r w:rsidR="00FD73C2" w:rsidRPr="00FD73C2">
        <w:t xml:space="preserve">Section </w:t>
      </w:r>
      <w:r w:rsidRPr="00FD73C2">
        <w:t>2024.</w:t>
      </w:r>
    </w:p>
    <w:p w:rsidR="00FD73C2" w:rsidRDefault="0064677B"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D73C2">
        <w:t xml:space="preserve">C.J.S. Public Utilities </w:t>
      </w:r>
      <w:r w:rsidR="00FD73C2" w:rsidRPr="00FD73C2">
        <w:t xml:space="preserve">Section </w:t>
      </w:r>
      <w:r w:rsidRPr="00FD73C2">
        <w:t>91.</w:t>
      </w:r>
    </w:p>
    <w:p w:rsidR="004002BA" w:rsidRPr="00FD73C2" w:rsidRDefault="004002BA" w:rsidP="00FD7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D73C2" w:rsidSect="00FD73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3C2" w:rsidRDefault="00FD73C2" w:rsidP="00FD73C2">
      <w:pPr>
        <w:spacing w:after="0" w:line="240" w:lineRule="auto"/>
      </w:pPr>
      <w:r>
        <w:separator/>
      </w:r>
    </w:p>
  </w:endnote>
  <w:endnote w:type="continuationSeparator" w:id="0">
    <w:p w:rsidR="00FD73C2" w:rsidRDefault="00FD73C2" w:rsidP="00FD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C2" w:rsidRPr="00FD73C2" w:rsidRDefault="00FD73C2" w:rsidP="00FD7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C2" w:rsidRPr="00FD73C2" w:rsidRDefault="00FD73C2" w:rsidP="00FD73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C2" w:rsidRPr="00FD73C2" w:rsidRDefault="00FD73C2" w:rsidP="00FD7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3C2" w:rsidRDefault="00FD73C2" w:rsidP="00FD73C2">
      <w:pPr>
        <w:spacing w:after="0" w:line="240" w:lineRule="auto"/>
      </w:pPr>
      <w:r>
        <w:separator/>
      </w:r>
    </w:p>
  </w:footnote>
  <w:footnote w:type="continuationSeparator" w:id="0">
    <w:p w:rsidR="00FD73C2" w:rsidRDefault="00FD73C2" w:rsidP="00FD7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C2" w:rsidRPr="00FD73C2" w:rsidRDefault="00FD73C2" w:rsidP="00FD73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C2" w:rsidRPr="00FD73C2" w:rsidRDefault="00FD73C2" w:rsidP="00FD73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C2" w:rsidRPr="00FD73C2" w:rsidRDefault="00FD73C2" w:rsidP="00FD7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7B"/>
    <w:rsid w:val="004002BA"/>
    <w:rsid w:val="0064677B"/>
    <w:rsid w:val="00FD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1101D-EB5D-4360-886B-4C4BE0F8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6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677B"/>
    <w:rPr>
      <w:rFonts w:ascii="Courier New" w:eastAsiaTheme="minorEastAsia" w:hAnsi="Courier New" w:cs="Courier New"/>
      <w:sz w:val="20"/>
      <w:szCs w:val="20"/>
    </w:rPr>
  </w:style>
  <w:style w:type="paragraph" w:styleId="Header">
    <w:name w:val="header"/>
    <w:basedOn w:val="Normal"/>
    <w:link w:val="HeaderChar"/>
    <w:uiPriority w:val="99"/>
    <w:unhideWhenUsed/>
    <w:rsid w:val="00FD7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C2"/>
    <w:rPr>
      <w:rFonts w:ascii="Times New Roman" w:hAnsi="Times New Roman" w:cs="Times New Roman"/>
    </w:rPr>
  </w:style>
  <w:style w:type="paragraph" w:styleId="Footer">
    <w:name w:val="footer"/>
    <w:basedOn w:val="Normal"/>
    <w:link w:val="FooterChar"/>
    <w:uiPriority w:val="99"/>
    <w:unhideWhenUsed/>
    <w:rsid w:val="00FD7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1153</Words>
  <Characters>6574</Characters>
  <Application>Microsoft Office Word</Application>
  <DocSecurity>0</DocSecurity>
  <Lines>54</Lines>
  <Paragraphs>15</Paragraphs>
  <ScaleCrop>false</ScaleCrop>
  <Company>Legislative Services Agency (LSA)</Company>
  <LinksUpToDate>false</LinksUpToDate>
  <CharactersWithSpaces>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