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360C">
        <w:t>CHAPTER 30</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360C">
        <w:t>Homeowners Associations</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4EFC" w:rsidRPr="009C360C">
        <w:t xml:space="preserve"> 1</w:t>
      </w:r>
    </w:p>
    <w:p w:rsidR="009C360C" w:rsidRP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360C">
        <w:t>South Carolina Homeowners Association Act</w:t>
      </w:r>
      <w:bookmarkStart w:id="0" w:name="_GoBack"/>
      <w:bookmarkEnd w:id="0"/>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110.</w:t>
      </w:r>
      <w:r w:rsidR="00484EFC" w:rsidRPr="009C360C">
        <w:t xml:space="preserve"> Short title.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This article may be cited as the "South Carolina Homeowners Association Act".</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EFC" w:rsidRPr="009C360C">
        <w:t xml:space="preserve">: 2018 Act No. 245 (H.3886), </w:t>
      </w:r>
      <w:r w:rsidRPr="009C360C">
        <w:t xml:space="preserve">Section </w:t>
      </w:r>
      <w:r w:rsidR="00484EFC" w:rsidRPr="009C360C">
        <w:t>1, eff May 17, 2018.</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120.</w:t>
      </w:r>
      <w:r w:rsidR="00484EFC" w:rsidRPr="009C360C">
        <w:t xml:space="preserve"> Definitions.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As used in this article: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(1) "Board" means the representative body, regardless of name, designated in the governing documents to act on behalf of a homeowners association and govern the association.</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(2) "Declarant" means a person or group of persons acting in concert who:</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(a) as part of a common promotional plan, subdivide and offer to dispose of an interest the person or group has in a unit in real property; or</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(b) reserve or succeed to a special declarant right, which means a right created under the declaration or bylaws for the person or group to retain or exercise authority in addition to regular declarant rights in a unit of real property.</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(3) "Declaration" means the recorded instruments, however denominated, that create a homeowners association, including amendments to those instruments.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(4) "Governing documents" means declaration, master deeds, or bylaws, or any amendments to the declaration, master deeds, or bylaws.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(5) "Homeowner" means a declarant or other person who owns a unit in a homeowners association, but does not include a person having an interest in such a unit solely as security for an obligation.</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(6)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 sharing plan organized and subject to the provisions of Chapter 32.</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(7) "Homeowners association management company" means a corporation, limited liability company, partnership, trust, association, sole proprietorship, or other similar organization engaging in the business of managing homeowners associations.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(8) "Unit" means an apartment in a horizontal property regime, or a lot in a subdivision.</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EFC" w:rsidRPr="009C360C">
        <w:t xml:space="preserve">: 2018 Act No. 245 (H.3886), </w:t>
      </w:r>
      <w:r w:rsidRPr="009C360C">
        <w:t xml:space="preserve">Section </w:t>
      </w:r>
      <w:r w:rsidR="00484EFC" w:rsidRPr="009C360C">
        <w:t xml:space="preserve">1, eff May 17, 2018; 2019 Act No. 66 (H.3754), </w:t>
      </w:r>
      <w:r w:rsidRPr="009C360C">
        <w:t xml:space="preserve">Section </w:t>
      </w:r>
      <w:r w:rsidR="00484EFC" w:rsidRPr="009C360C">
        <w:t>4, eff May 16, 2019.</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Effect of Amendment</w:t>
      </w:r>
    </w:p>
    <w:p w:rsidR="009C360C" w:rsidRP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360C">
        <w:t xml:space="preserve">2019 Act No. 66, </w:t>
      </w:r>
      <w:r w:rsidR="009C360C" w:rsidRPr="009C360C">
        <w:t xml:space="preserve">Section </w:t>
      </w:r>
      <w:r w:rsidRPr="009C360C">
        <w:t>4, in (6), in the second sentence, substituted "time sharing" for "timesharing" and deleted "only" following "and subject".</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130.</w:t>
      </w:r>
      <w:r w:rsidR="00484EFC" w:rsidRPr="009C360C">
        <w:t xml:space="preserve"> Enforceability of governing documents; recording requirements; rules, regulations, and amendments.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(A)(1) Except as otherwise provided in this section, in order to be enforceable, a homeowners association's governing documents must be recorded in the clerk of court's, Register of Mesne Conveyance (RMC), or register of deeds office in the county where the property is located.</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lastRenderedPageBreak/>
        <w:tab/>
      </w:r>
      <w:r w:rsidRPr="009C360C">
        <w:tab/>
        <w:t>(2) To continue to be enforceable, any governing document not recorded prior to the effective date of this section must be recorded by January tenth of the year following the effective date of this section in the clerk of court's, Register of Mesne Conveyance (RMC), or register of deeds office in the county where the property is located.</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(B)(1) Rules, regulations, and amendments to rules and regulations: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r>
      <w:r w:rsidRPr="009C360C">
        <w:tab/>
        <w:t>(a) are effective upon passage or adoption; and</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r>
      <w:r w:rsidRPr="009C360C">
        <w:tab/>
        <w:t>(b) 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r>
      <w:r w:rsidRPr="009C360C">
        <w:tab/>
      </w:r>
      <w:r w:rsidRPr="009C360C">
        <w:tab/>
        <w:t>(i) posted in a conspicuous place in a common area in the community; or</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r>
      <w:r w:rsidRPr="009C360C">
        <w:tab/>
      </w:r>
      <w:r w:rsidRPr="009C360C">
        <w:tab/>
        <w:t>(ii) available on an Internet website maintained by the homeowners association, where they may be downloaded by the homeowner.</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(2) In order to remain enforceable, a homeowners association's rules, regulations, and amendments to rules and regulations must be recorded in the clerk of court's, Register of Mesne Conveyance (RMC), or register of deeds office in the county in which the property is located by January tenth of each year following their adoption or amendment.</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(C) Homeowners associations in existence on the effective date of this section must record the documents required by subsections (A)(1) and (B)(2) by January tenth following the effective date of this section.</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(D) The recording of the rules, regulations, bylaws, and amendments to rules and regulations are not subject to the requirements of witnesses and acknowledgements required under Section 30</w:t>
      </w:r>
      <w:r w:rsidR="009C360C" w:rsidRPr="009C360C">
        <w:noBreakHyphen/>
      </w:r>
      <w:r w:rsidRPr="009C360C">
        <w:t>5</w:t>
      </w:r>
      <w:r w:rsidR="009C360C" w:rsidRPr="009C360C">
        <w:noBreakHyphen/>
      </w:r>
      <w:r w:rsidRPr="009C360C">
        <w:t>30.</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EFC" w:rsidRPr="009C360C">
        <w:t xml:space="preserve">: 2018 Act No. 245 (H.3886), </w:t>
      </w:r>
      <w:r w:rsidRPr="009C360C">
        <w:t xml:space="preserve">Section </w:t>
      </w:r>
      <w:r w:rsidR="00484EFC" w:rsidRPr="009C360C">
        <w:t>1, eff May 17, 2018.</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140.</w:t>
      </w:r>
      <w:r w:rsidR="00484EFC" w:rsidRPr="009C360C">
        <w:t xml:space="preserve"> Annual budget increases; notice requirements.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(1) Before a homeowners association may take action to increase an annual budget in any single year, the homeowners association must provide notice to homeowners at least forty</w:t>
      </w:r>
      <w:r w:rsidR="009C360C" w:rsidRPr="009C360C">
        <w:noBreakHyphen/>
      </w:r>
      <w:r w:rsidRPr="009C360C">
        <w:t>eight hours in advance of the meeting in which a decision to raise the annual budget is made. Notice of the meeting may be through posting notice: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(a) in a conspicuous place in a common area in the community;</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(b) on an Internet website maintained by the homeowners association;</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(c) by electronic mail; or</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(d) through methods provided in the association's bylaws that ensure actual notice.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(2) The provisions of this section do not apply to a homeowners association that is incorporated under the South Carolina Nonprofit Corporation Act found in Chapter 31, Title 33.</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EFC" w:rsidRPr="009C360C">
        <w:t xml:space="preserve">: 2018 Act No. 245 (H.3886), </w:t>
      </w:r>
      <w:r w:rsidRPr="009C360C">
        <w:t xml:space="preserve">Section </w:t>
      </w:r>
      <w:r w:rsidR="00484EFC" w:rsidRPr="009C360C">
        <w:t>1, eff May 17, 2018.</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150.</w:t>
      </w:r>
      <w:r w:rsidR="00484EFC" w:rsidRPr="009C360C">
        <w:t xml:space="preserve"> Application of access to documents provisions.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The access to documents provisions of Sections 33</w:t>
      </w:r>
      <w:r w:rsidR="009C360C" w:rsidRPr="009C360C">
        <w:noBreakHyphen/>
      </w:r>
      <w:r w:rsidRPr="009C360C">
        <w:t>31</w:t>
      </w:r>
      <w:r w:rsidR="009C360C" w:rsidRPr="009C360C">
        <w:noBreakHyphen/>
      </w:r>
      <w:r w:rsidRPr="009C360C">
        <w:t>1602, 33</w:t>
      </w:r>
      <w:r w:rsidR="009C360C" w:rsidRPr="009C360C">
        <w:noBreakHyphen/>
      </w:r>
      <w:r w:rsidRPr="009C360C">
        <w:t>31</w:t>
      </w:r>
      <w:r w:rsidR="009C360C" w:rsidRPr="009C360C">
        <w:noBreakHyphen/>
      </w:r>
      <w:r w:rsidRPr="009C360C">
        <w:t>1603, 33</w:t>
      </w:r>
      <w:r w:rsidR="009C360C" w:rsidRPr="009C360C">
        <w:noBreakHyphen/>
      </w:r>
      <w:r w:rsidRPr="009C360C">
        <w:t>31</w:t>
      </w:r>
      <w:r w:rsidR="009C360C" w:rsidRPr="009C360C">
        <w:noBreakHyphen/>
      </w:r>
      <w:r w:rsidRPr="009C360C">
        <w:t>1604, and 33</w:t>
      </w:r>
      <w:r w:rsidR="009C360C" w:rsidRPr="009C360C">
        <w:noBreakHyphen/>
      </w:r>
      <w:r w:rsidRPr="009C360C">
        <w:t>31</w:t>
      </w:r>
      <w:r w:rsidR="009C360C" w:rsidRPr="009C360C">
        <w:noBreakHyphen/>
      </w:r>
      <w:r w:rsidRPr="009C360C">
        <w:t>1605 apply to all homeowners associations not subject to the South Carolina Nonprofit Corporation Act for the purposes of allowing homeowners access to inspect and copy a homeowners association's annual budget and homeowners membership lists.</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EFC" w:rsidRPr="009C360C">
        <w:t xml:space="preserve">: 2018 Act No. 245 (H.3886), </w:t>
      </w:r>
      <w:r w:rsidRPr="009C360C">
        <w:t xml:space="preserve">Section </w:t>
      </w:r>
      <w:r w:rsidR="00484EFC" w:rsidRPr="009C360C">
        <w:t>1, eff May 17, 2018.</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160.</w:t>
      </w:r>
      <w:r w:rsidR="00484EFC" w:rsidRPr="009C360C">
        <w:t xml:space="preserve"> Jurisdiction of magistrates court.</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Pursuant to Section 22</w:t>
      </w:r>
      <w:r w:rsidR="009C360C" w:rsidRPr="009C360C">
        <w:noBreakHyphen/>
      </w:r>
      <w:r w:rsidRPr="009C360C">
        <w:t>3</w:t>
      </w:r>
      <w:r w:rsidR="009C360C" w:rsidRPr="009C360C">
        <w:noBreakHyphen/>
      </w:r>
      <w:r w:rsidRPr="009C360C">
        <w:t>10, the magistrates court shall have concurrent jurisdiction to adjudicate monetary disputes arising under this article, provided the dispute meets the jurisdictional requirements of Section 22</w:t>
      </w:r>
      <w:r w:rsidR="009C360C" w:rsidRPr="009C360C">
        <w:noBreakHyphen/>
      </w:r>
      <w:r w:rsidRPr="009C360C">
        <w:t>3</w:t>
      </w:r>
      <w:r w:rsidR="009C360C" w:rsidRPr="009C360C">
        <w:noBreakHyphen/>
      </w:r>
      <w:r w:rsidRPr="009C360C">
        <w:t>10.</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84EFC" w:rsidRPr="009C360C">
        <w:t xml:space="preserve">: 2018 Act No. 245 (H.3886), </w:t>
      </w:r>
      <w:r w:rsidRPr="009C360C">
        <w:t xml:space="preserve">Section </w:t>
      </w:r>
      <w:r w:rsidR="00484EFC" w:rsidRPr="009C360C">
        <w:t>1, eff May 17, 2018.</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170.</w:t>
      </w:r>
      <w:r w:rsidR="00484EFC" w:rsidRPr="009C360C">
        <w:t xml:space="preserve"> Construction of article.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No provision of this article may be construed to be in conflict with the provisions of the South Carolina Nonprofit Corporation Act.</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EFC" w:rsidRPr="009C360C">
        <w:t xml:space="preserve">: 2018 Act No. 245 (H.3886), </w:t>
      </w:r>
      <w:r w:rsidRPr="009C360C">
        <w:t xml:space="preserve">Section </w:t>
      </w:r>
      <w:r w:rsidR="00484EFC" w:rsidRPr="009C360C">
        <w:t>1, eff May 17, 2018.</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4EFC" w:rsidRPr="009C360C">
        <w:t xml:space="preserve"> 3</w:t>
      </w:r>
    </w:p>
    <w:p w:rsidR="009C360C" w:rsidRP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360C">
        <w:t>Department of Consumer Affairs Services for Homeowners and Homeowners Associations</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310.</w:t>
      </w:r>
      <w:r w:rsidR="00484EFC" w:rsidRPr="009C360C">
        <w:t xml:space="preserve"> Short title.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This article must be known and may be cited as the "Department of Consumer Affairs Services for Homeowners and Homeowners Associations Act".</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EFC" w:rsidRPr="009C360C">
        <w:t xml:space="preserve">: 2018 Act No. 245 (H.3886), </w:t>
      </w:r>
      <w:r w:rsidRPr="009C360C">
        <w:t xml:space="preserve">Section </w:t>
      </w:r>
      <w:r w:rsidR="00484EFC" w:rsidRPr="009C360C">
        <w:t>1, eff May 17, 2018.</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320.</w:t>
      </w:r>
      <w:r w:rsidR="00484EFC" w:rsidRPr="009C360C">
        <w:t xml:space="preserve"> Definitions.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For the purposes of this article: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(1) "Board" means the representative body, regardless of name, designated in the governing documents to act on behalf of a homeowners association and govern the association.</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(2) "Bylaws" means the document, and amendments to it, that contain the procedures for conducting the affairs of a homeowners association, regardless of the form of the association's legal entity or the name by which the document comprising the bylaws is identified.</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(3) "Declarant" means a person or group of persons acting in concert who:</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(a) as part of a common promotional plan, subdivide and offer to dispose of an interest the person or group has in a unit in real property; or</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(b) reserve or succeed to a special declarant right, which means a right created under the declaration or bylaws for the person or group to retain or exercise authority in addition to regular declarant rights in a unit of real property.</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(4) "Declaration" means the recorded instruments, however denominated, that create a homeowners association, including amendments to those instruments.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(5) "Department" means the Department of Consumer Affairs.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(6) "Homeowner" means a declarant or other person who owns a unit in a homeowners association, but does not include a person having an interest in such a unit solely as security for an obligation.</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(7)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(8) "Homeowners association management company" means a corporation, limited liability company, partnership, trust, association, sole proprietorship, or other similar organization engaging in the business of managing homeowners associations.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(9) "Unit" means an apartment in a horizontal property regime, or a lot in a subdivision.</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EFC" w:rsidRPr="009C360C">
        <w:t xml:space="preserve">: 2018 Act No. 245 (H.3886), </w:t>
      </w:r>
      <w:r w:rsidRPr="009C360C">
        <w:t xml:space="preserve">Section </w:t>
      </w:r>
      <w:r w:rsidR="00484EFC" w:rsidRPr="009C360C">
        <w:t>1, eff May 17, 2018.</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330.</w:t>
      </w:r>
      <w:r w:rsidR="00484EFC" w:rsidRPr="009C360C">
        <w:t xml:space="preserve"> Information department is authorized to include on publicly available website.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The department is authorized to include on its publicly available Internet website: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lastRenderedPageBreak/>
        <w:tab/>
        <w:t>(1) information for homeowners and homeowners associations concerning how they may contact the department on its toll free number or submit complaint forms;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(2) information concerning the governance of homeowners associations as provided in this chapter and other provisions of the South Carolina Code of Laws; and</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(3) educational and reference materials about homeowners associations, including general information about the roles, rights, and responsibilities of the board, declarant, homeowners, and other parties.</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EFC" w:rsidRPr="009C360C">
        <w:t xml:space="preserve">: 2018 Act No. 245 (H.3886), </w:t>
      </w:r>
      <w:r w:rsidRPr="009C360C">
        <w:t xml:space="preserve">Section </w:t>
      </w:r>
      <w:r w:rsidR="00484EFC" w:rsidRPr="009C360C">
        <w:t>1, eff May 17, 2018.</w:t>
      </w:r>
    </w:p>
    <w:p w:rsidR="009C360C" w:rsidRP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rPr>
          <w:b/>
        </w:rPr>
        <w:t xml:space="preserve">SECTION </w:t>
      </w:r>
      <w:r w:rsidR="00484EFC" w:rsidRPr="009C360C">
        <w:rPr>
          <w:b/>
        </w:rPr>
        <w:t>27</w:t>
      </w:r>
      <w:r w:rsidRPr="009C360C">
        <w:rPr>
          <w:b/>
        </w:rPr>
        <w:noBreakHyphen/>
      </w:r>
      <w:r w:rsidR="00484EFC" w:rsidRPr="009C360C">
        <w:rPr>
          <w:b/>
        </w:rPr>
        <w:t>30</w:t>
      </w:r>
      <w:r w:rsidRPr="009C360C">
        <w:rPr>
          <w:b/>
        </w:rPr>
        <w:noBreakHyphen/>
      </w:r>
      <w:r w:rsidR="00484EFC" w:rsidRPr="009C360C">
        <w:rPr>
          <w:b/>
        </w:rPr>
        <w:t>340.</w:t>
      </w:r>
      <w:r w:rsidR="00484EFC" w:rsidRPr="009C360C">
        <w:t xml:space="preserve"> Calls or written complaints from homeowners or homeowners associations.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(A) The department shall receive and record data from any calls or written complaints from homeowners or homeowners associations.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(B) When a call or written complaint is received, the department shall, at a minimum, include the following information to be completed on a form completed by a homeowner or homeowners association or, if received by telephone, on a form completed by a department employee who is identified on the form:</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(1) homeowner's name;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(2) name of the homeowners association and their contact information, including the county and city where it is located;</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(3) name of the homeowners association management company, if any, and its contact information, including telephone number, owner's name, and street and mailing addresses;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(4) whether a homeowner:</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r>
      <w:r w:rsidRPr="009C360C">
        <w:tab/>
        <w:t>(a) was informed of the requirement of membership in a homeowners association as a condition of home ownership, including when that information was provided and by whom;</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r>
      <w:r w:rsidRPr="009C360C">
        <w:tab/>
        <w:t>(b) received a copy of the governing documents of the homeowners association and if the copy was obtained before or after receiving title to the unit;</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r>
      <w:r w:rsidRPr="009C360C">
        <w:tab/>
        <w:t>(c) was denied access to the governing documents and, if so, what remedies the homeowner took to obtain the governing documents;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r>
      <w:r w:rsidRPr="009C360C">
        <w:tab/>
        <w:t>(d) understands his rights and obligations under the governing documents;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(5) the nature of the homeowner's or homeowners association's complaint;</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(6) whether the homeowner attempted to communicate his complaint to the homeowners association or homeowners association management company, if any, and whether the homeowner exhausted all of his remedies in accordance with any terms set out in the homeowners association governing documents or rules and regulations, what action, if any, the homeowners association or homeowners association management company, if any, took concerning the complaint;</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(7) whether the homeowner agrees or disagrees with the provisions of the governing documents;</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(8) whether the homeowner agrees or disagrees with how the provisions were enforced, his recommendations for changing the provisions or means of enforcement, and whether the homeowner feels that more or less enforcement is needed; and</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(9) any response received from a homeowners association or homeowner, relative to a specific complaint provided by the department and whether or not a response was provided by the applicable homeowners association or homeowner.</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(C) 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(D) By January thirty</w:t>
      </w:r>
      <w:r w:rsidR="009C360C" w:rsidRPr="009C360C">
        <w:noBreakHyphen/>
      </w:r>
      <w:r w:rsidRPr="009C360C">
        <w:t>first of each year, the department shall make a report of all data collected from the full report categories collected and complaints received as provided in this section to:</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(1) the Governor and the General Assembly; and</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 xml:space="preserve">(2) the public through the department's website. The public report must include categorized, filterable, and searchable information compiled from the complaints and responses and redact any personal or private </w:t>
      </w:r>
      <w:r w:rsidRPr="009C360C">
        <w:lastRenderedPageBreak/>
        <w:t>information, such as names, addresses, and telephone numbers, contained in the complaints and responses. This redaction requirement does not apply to information concerning a homeowners association and a homeowners association management company.</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(3) For data to be included in the report, the form must be executed by the homeowner, homeowners association, or department employee.</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t>(E) Under the provisions of this article, the department is prohibited from:</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(1) promulgating regulations or issuing guidelines concerning homeowners association administration, governance, or governing documents; or</w:t>
      </w:r>
    </w:p>
    <w:p w:rsidR="009C360C" w:rsidRDefault="00484EF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360C">
        <w:tab/>
      </w:r>
      <w:r w:rsidRPr="009C360C">
        <w:tab/>
        <w:t>(2) serving as an arbiter in disputes between the homeowner and homeowners association.</w:t>
      </w: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360C" w:rsidRDefault="009C360C"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EFC" w:rsidRPr="009C360C">
        <w:t xml:space="preserve">: 2018 Act No. 245 (H.3886), </w:t>
      </w:r>
      <w:r w:rsidRPr="009C360C">
        <w:t xml:space="preserve">Section </w:t>
      </w:r>
      <w:r w:rsidR="00484EFC" w:rsidRPr="009C360C">
        <w:t>1, eff May 17, 2018.</w:t>
      </w:r>
    </w:p>
    <w:p w:rsidR="00F25049" w:rsidRPr="009C360C" w:rsidRDefault="00F25049" w:rsidP="009C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360C" w:rsidSect="009C36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60C" w:rsidRDefault="009C360C" w:rsidP="009C360C">
      <w:r>
        <w:separator/>
      </w:r>
    </w:p>
  </w:endnote>
  <w:endnote w:type="continuationSeparator" w:id="0">
    <w:p w:rsidR="009C360C" w:rsidRDefault="009C360C" w:rsidP="009C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0C" w:rsidRPr="009C360C" w:rsidRDefault="009C360C" w:rsidP="009C3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0C" w:rsidRPr="009C360C" w:rsidRDefault="009C360C" w:rsidP="009C3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0C" w:rsidRPr="009C360C" w:rsidRDefault="009C360C" w:rsidP="009C3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60C" w:rsidRDefault="009C360C" w:rsidP="009C360C">
      <w:r>
        <w:separator/>
      </w:r>
    </w:p>
  </w:footnote>
  <w:footnote w:type="continuationSeparator" w:id="0">
    <w:p w:rsidR="009C360C" w:rsidRDefault="009C360C" w:rsidP="009C3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0C" w:rsidRPr="009C360C" w:rsidRDefault="009C360C" w:rsidP="009C3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0C" w:rsidRPr="009C360C" w:rsidRDefault="009C360C" w:rsidP="009C3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0C" w:rsidRPr="009C360C" w:rsidRDefault="009C360C" w:rsidP="009C3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FC"/>
    <w:rsid w:val="00484EFC"/>
    <w:rsid w:val="009C36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4C0F8-0CAD-416B-87AB-0CC67890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4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4EFC"/>
    <w:rPr>
      <w:rFonts w:ascii="Courier New" w:eastAsiaTheme="minorEastAsia" w:hAnsi="Courier New" w:cs="Courier New"/>
      <w:sz w:val="20"/>
      <w:szCs w:val="20"/>
    </w:rPr>
  </w:style>
  <w:style w:type="paragraph" w:styleId="Header">
    <w:name w:val="header"/>
    <w:basedOn w:val="Normal"/>
    <w:link w:val="HeaderChar"/>
    <w:uiPriority w:val="99"/>
    <w:unhideWhenUsed/>
    <w:rsid w:val="009C360C"/>
    <w:pPr>
      <w:tabs>
        <w:tab w:val="center" w:pos="4680"/>
        <w:tab w:val="right" w:pos="9360"/>
      </w:tabs>
    </w:pPr>
  </w:style>
  <w:style w:type="character" w:customStyle="1" w:styleId="HeaderChar">
    <w:name w:val="Header Char"/>
    <w:basedOn w:val="DefaultParagraphFont"/>
    <w:link w:val="Header"/>
    <w:uiPriority w:val="99"/>
    <w:rsid w:val="009C360C"/>
  </w:style>
  <w:style w:type="paragraph" w:styleId="Footer">
    <w:name w:val="footer"/>
    <w:basedOn w:val="Normal"/>
    <w:link w:val="FooterChar"/>
    <w:uiPriority w:val="99"/>
    <w:unhideWhenUsed/>
    <w:rsid w:val="009C360C"/>
    <w:pPr>
      <w:tabs>
        <w:tab w:val="center" w:pos="4680"/>
        <w:tab w:val="right" w:pos="9360"/>
      </w:tabs>
    </w:pPr>
  </w:style>
  <w:style w:type="character" w:customStyle="1" w:styleId="FooterChar">
    <w:name w:val="Footer Char"/>
    <w:basedOn w:val="DefaultParagraphFont"/>
    <w:link w:val="Footer"/>
    <w:uiPriority w:val="99"/>
    <w:rsid w:val="009C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2180</Words>
  <Characters>12427</Characters>
  <Application>Microsoft Office Word</Application>
  <DocSecurity>0</DocSecurity>
  <Lines>103</Lines>
  <Paragraphs>29</Paragraphs>
  <ScaleCrop>false</ScaleCrop>
  <Company>Legislative Services Agency</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