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6A70">
        <w:t>CHAPTER 53</w:t>
      </w:r>
    </w:p>
    <w:p w:rsidR="00646A70" w:rsidRP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6A70">
        <w:t>Business Trusts</w:t>
      </w:r>
      <w:bookmarkStart w:id="0" w:name="_GoBack"/>
      <w:bookmarkEnd w:id="0"/>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rPr>
          <w:b/>
        </w:rPr>
        <w:t xml:space="preserve">SECTION </w:t>
      </w:r>
      <w:r w:rsidR="00D55C60" w:rsidRPr="00646A70">
        <w:rPr>
          <w:b/>
        </w:rPr>
        <w:t>33</w:t>
      </w:r>
      <w:r w:rsidRPr="00646A70">
        <w:rPr>
          <w:b/>
        </w:rPr>
        <w:noBreakHyphen/>
      </w:r>
      <w:r w:rsidR="00D55C60" w:rsidRPr="00646A70">
        <w:rPr>
          <w:b/>
        </w:rPr>
        <w:t>53</w:t>
      </w:r>
      <w:r w:rsidRPr="00646A70">
        <w:rPr>
          <w:b/>
        </w:rPr>
        <w:noBreakHyphen/>
      </w:r>
      <w:r w:rsidR="00D55C60" w:rsidRPr="00646A70">
        <w:rPr>
          <w:b/>
        </w:rPr>
        <w:t>10.</w:t>
      </w:r>
      <w:r w:rsidR="00D55C60" w:rsidRPr="00646A70">
        <w:t xml:space="preserve"> Recording and filing of instrument creating business trust.</w:t>
      </w:r>
    </w:p>
    <w:p w:rsid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5C60" w:rsidRPr="00646A70">
        <w:t xml:space="preserve">: 1962 Code </w:t>
      </w:r>
      <w:r w:rsidRPr="00646A70">
        <w:t xml:space="preserve">Section </w:t>
      </w:r>
      <w:r w:rsidR="00D55C60" w:rsidRPr="00646A70">
        <w:t>52</w:t>
      </w:r>
      <w:r w:rsidRPr="00646A70">
        <w:noBreakHyphen/>
      </w:r>
      <w:r w:rsidR="00D55C60" w:rsidRPr="00646A70">
        <w:t>201; 1961 (52) 537.</w:t>
      </w:r>
    </w:p>
    <w:p w:rsid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t>Code Commissioner's Note</w:t>
      </w:r>
    </w:p>
    <w:p w:rsidR="00646A70" w:rsidRP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6A70">
        <w:t xml:space="preserve">1997 Act No. 34, </w:t>
      </w:r>
      <w:r w:rsidR="00646A70" w:rsidRPr="00646A70">
        <w:t xml:space="preserve">Section </w:t>
      </w:r>
      <w:r w:rsidRPr="00646A70">
        <w:t>1, directed the Code Commissioner to change all references to "Register of Mesne Conveyances" to "Register of Deeds" wherever appearing in the 1976 Code of Laws.</w:t>
      </w:r>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rPr>
          <w:b/>
        </w:rPr>
        <w:t xml:space="preserve">SECTION </w:t>
      </w:r>
      <w:r w:rsidR="00D55C60" w:rsidRPr="00646A70">
        <w:rPr>
          <w:b/>
        </w:rPr>
        <w:t>33</w:t>
      </w:r>
      <w:r w:rsidRPr="00646A70">
        <w:rPr>
          <w:b/>
        </w:rPr>
        <w:noBreakHyphen/>
      </w:r>
      <w:r w:rsidR="00D55C60" w:rsidRPr="00646A70">
        <w:rPr>
          <w:b/>
        </w:rPr>
        <w:t>53</w:t>
      </w:r>
      <w:r w:rsidRPr="00646A70">
        <w:rPr>
          <w:b/>
        </w:rPr>
        <w:noBreakHyphen/>
      </w:r>
      <w:r w:rsidR="00D55C60" w:rsidRPr="00646A70">
        <w:rPr>
          <w:b/>
        </w:rPr>
        <w:t>20.</w:t>
      </w:r>
      <w:r w:rsidR="00D55C60" w:rsidRPr="00646A70">
        <w:t xml:space="preserve"> Name in which real estate may be acquired, conveyed and mortgaged.</w:t>
      </w:r>
    </w:p>
    <w:p w:rsid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tab/>
        <w:t>Real estate may be acquired, conveyed and mortgaged by the trustees in the name given to or used by the business trust.</w:t>
      </w: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60" w:rsidRPr="00646A70">
        <w:t xml:space="preserve">: 1962 Code </w:t>
      </w:r>
      <w:r w:rsidRPr="00646A70">
        <w:t xml:space="preserve">Section </w:t>
      </w:r>
      <w:r w:rsidR="00D55C60" w:rsidRPr="00646A70">
        <w:t>52</w:t>
      </w:r>
      <w:r w:rsidRPr="00646A70">
        <w:noBreakHyphen/>
      </w:r>
      <w:r w:rsidR="00D55C60" w:rsidRPr="00646A70">
        <w:t>202; 1961 (52) 537.</w:t>
      </w:r>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rPr>
          <w:b/>
        </w:rPr>
        <w:t xml:space="preserve">SECTION </w:t>
      </w:r>
      <w:r w:rsidR="00D55C60" w:rsidRPr="00646A70">
        <w:rPr>
          <w:b/>
        </w:rPr>
        <w:t>33</w:t>
      </w:r>
      <w:r w:rsidRPr="00646A70">
        <w:rPr>
          <w:b/>
        </w:rPr>
        <w:noBreakHyphen/>
      </w:r>
      <w:r w:rsidR="00D55C60" w:rsidRPr="00646A70">
        <w:rPr>
          <w:b/>
        </w:rPr>
        <w:t>53</w:t>
      </w:r>
      <w:r w:rsidRPr="00646A70">
        <w:rPr>
          <w:b/>
        </w:rPr>
        <w:noBreakHyphen/>
      </w:r>
      <w:r w:rsidR="00D55C60" w:rsidRPr="00646A70">
        <w:rPr>
          <w:b/>
        </w:rPr>
        <w:t>30.</w:t>
      </w:r>
      <w:r w:rsidR="00D55C60" w:rsidRPr="00646A70">
        <w:t xml:space="preserve"> Effect of rule against perpetuities.</w:t>
      </w:r>
    </w:p>
    <w:p w:rsid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tab/>
        <w:t>A business trust shall not be affected by any rule against perpetuities.</w:t>
      </w: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60" w:rsidRPr="00646A70">
        <w:t xml:space="preserve">: 1962 Code </w:t>
      </w:r>
      <w:r w:rsidRPr="00646A70">
        <w:t xml:space="preserve">Section </w:t>
      </w:r>
      <w:r w:rsidR="00D55C60" w:rsidRPr="00646A70">
        <w:t>52</w:t>
      </w:r>
      <w:r w:rsidRPr="00646A70">
        <w:noBreakHyphen/>
      </w:r>
      <w:r w:rsidR="00D55C60" w:rsidRPr="00646A70">
        <w:t>203; 1961 (52) 537.</w:t>
      </w:r>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rPr>
          <w:b/>
        </w:rPr>
        <w:t xml:space="preserve">SECTION </w:t>
      </w:r>
      <w:r w:rsidR="00D55C60" w:rsidRPr="00646A70">
        <w:rPr>
          <w:b/>
        </w:rPr>
        <w:t>33</w:t>
      </w:r>
      <w:r w:rsidRPr="00646A70">
        <w:rPr>
          <w:b/>
        </w:rPr>
        <w:noBreakHyphen/>
      </w:r>
      <w:r w:rsidR="00D55C60" w:rsidRPr="00646A70">
        <w:rPr>
          <w:b/>
        </w:rPr>
        <w:t>53</w:t>
      </w:r>
      <w:r w:rsidRPr="00646A70">
        <w:rPr>
          <w:b/>
        </w:rPr>
        <w:noBreakHyphen/>
      </w:r>
      <w:r w:rsidR="00D55C60" w:rsidRPr="00646A70">
        <w:rPr>
          <w:b/>
        </w:rPr>
        <w:t>40.</w:t>
      </w:r>
      <w:r w:rsidR="00D55C60" w:rsidRPr="00646A70">
        <w:t xml:space="preserve"> Suits brought by and against business trust; liability of shareholders and trustees.</w:t>
      </w:r>
    </w:p>
    <w:p w:rsid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5C60" w:rsidRPr="00646A70">
        <w:t xml:space="preserve">: 1962 Code </w:t>
      </w:r>
      <w:r w:rsidRPr="00646A70">
        <w:t xml:space="preserve">Section </w:t>
      </w:r>
      <w:r w:rsidR="00D55C60" w:rsidRPr="00646A70">
        <w:t>52</w:t>
      </w:r>
      <w:r w:rsidRPr="00646A70">
        <w:noBreakHyphen/>
      </w:r>
      <w:r w:rsidR="00D55C60" w:rsidRPr="00646A70">
        <w:t>504; 1961 (52) 537.</w:t>
      </w:r>
    </w:p>
    <w:p w:rsidR="00646A70" w:rsidRP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rPr>
          <w:b/>
        </w:rPr>
        <w:t xml:space="preserve">SECTION </w:t>
      </w:r>
      <w:r w:rsidR="00D55C60" w:rsidRPr="00646A70">
        <w:rPr>
          <w:b/>
        </w:rPr>
        <w:t>33</w:t>
      </w:r>
      <w:r w:rsidRPr="00646A70">
        <w:rPr>
          <w:b/>
        </w:rPr>
        <w:noBreakHyphen/>
      </w:r>
      <w:r w:rsidR="00D55C60" w:rsidRPr="00646A70">
        <w:rPr>
          <w:b/>
        </w:rPr>
        <w:t>53</w:t>
      </w:r>
      <w:r w:rsidRPr="00646A70">
        <w:rPr>
          <w:b/>
        </w:rPr>
        <w:noBreakHyphen/>
      </w:r>
      <w:r w:rsidR="00D55C60" w:rsidRPr="00646A70">
        <w:rPr>
          <w:b/>
        </w:rPr>
        <w:t>50.</w:t>
      </w:r>
      <w:r w:rsidR="00D55C60" w:rsidRPr="00646A70">
        <w:t xml:space="preserve"> Service of process on business trust.</w:t>
      </w:r>
    </w:p>
    <w:p w:rsidR="00646A70" w:rsidRDefault="00D55C6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6A70">
        <w:tab/>
        <w:t>Service of process may be made on any business trust organized in this State or doing business in this State in the same manner that domestic and foreign corporations, respectively, are served.</w:t>
      </w: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6A70" w:rsidRDefault="00646A70"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5C60" w:rsidRPr="00646A70">
        <w:t xml:space="preserve">: 1962 Code </w:t>
      </w:r>
      <w:r w:rsidRPr="00646A70">
        <w:t xml:space="preserve">Section </w:t>
      </w:r>
      <w:r w:rsidR="00D55C60" w:rsidRPr="00646A70">
        <w:t>52</w:t>
      </w:r>
      <w:r w:rsidRPr="00646A70">
        <w:noBreakHyphen/>
      </w:r>
      <w:r w:rsidR="00D55C60" w:rsidRPr="00646A70">
        <w:t>205; 1961 (52) 537.</w:t>
      </w:r>
    </w:p>
    <w:p w:rsidR="00F25049" w:rsidRPr="00646A70" w:rsidRDefault="00F25049" w:rsidP="00646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46A70" w:rsidSect="00646A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A70" w:rsidRDefault="00646A70" w:rsidP="00646A70">
      <w:r>
        <w:separator/>
      </w:r>
    </w:p>
  </w:endnote>
  <w:endnote w:type="continuationSeparator" w:id="0">
    <w:p w:rsidR="00646A70" w:rsidRDefault="00646A70" w:rsidP="0064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70" w:rsidRPr="00646A70" w:rsidRDefault="00646A70" w:rsidP="0064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70" w:rsidRPr="00646A70" w:rsidRDefault="00646A70" w:rsidP="00646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70" w:rsidRPr="00646A70" w:rsidRDefault="00646A70" w:rsidP="0064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A70" w:rsidRDefault="00646A70" w:rsidP="00646A70">
      <w:r>
        <w:separator/>
      </w:r>
    </w:p>
  </w:footnote>
  <w:footnote w:type="continuationSeparator" w:id="0">
    <w:p w:rsidR="00646A70" w:rsidRDefault="00646A70" w:rsidP="0064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70" w:rsidRPr="00646A70" w:rsidRDefault="00646A70" w:rsidP="0064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70" w:rsidRPr="00646A70" w:rsidRDefault="00646A70" w:rsidP="00646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A70" w:rsidRPr="00646A70" w:rsidRDefault="00646A70" w:rsidP="00646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60"/>
    <w:rsid w:val="00646A70"/>
    <w:rsid w:val="00D55C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0B0D5-8915-4263-B5A9-85FA0106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5C60"/>
    <w:rPr>
      <w:rFonts w:ascii="Courier New" w:eastAsiaTheme="minorEastAsia" w:hAnsi="Courier New" w:cs="Courier New"/>
      <w:sz w:val="20"/>
      <w:szCs w:val="20"/>
    </w:rPr>
  </w:style>
  <w:style w:type="paragraph" w:styleId="Header">
    <w:name w:val="header"/>
    <w:basedOn w:val="Normal"/>
    <w:link w:val="HeaderChar"/>
    <w:uiPriority w:val="99"/>
    <w:unhideWhenUsed/>
    <w:rsid w:val="00646A70"/>
    <w:pPr>
      <w:tabs>
        <w:tab w:val="center" w:pos="4680"/>
        <w:tab w:val="right" w:pos="9360"/>
      </w:tabs>
    </w:pPr>
  </w:style>
  <w:style w:type="character" w:customStyle="1" w:styleId="HeaderChar">
    <w:name w:val="Header Char"/>
    <w:basedOn w:val="DefaultParagraphFont"/>
    <w:link w:val="Header"/>
    <w:uiPriority w:val="99"/>
    <w:rsid w:val="00646A70"/>
  </w:style>
  <w:style w:type="paragraph" w:styleId="Footer">
    <w:name w:val="footer"/>
    <w:basedOn w:val="Normal"/>
    <w:link w:val="FooterChar"/>
    <w:uiPriority w:val="99"/>
    <w:unhideWhenUsed/>
    <w:rsid w:val="00646A70"/>
    <w:pPr>
      <w:tabs>
        <w:tab w:val="center" w:pos="4680"/>
        <w:tab w:val="right" w:pos="9360"/>
      </w:tabs>
    </w:pPr>
  </w:style>
  <w:style w:type="character" w:customStyle="1" w:styleId="FooterChar">
    <w:name w:val="Footer Char"/>
    <w:basedOn w:val="DefaultParagraphFont"/>
    <w:link w:val="Footer"/>
    <w:uiPriority w:val="99"/>
    <w:rsid w:val="0064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398</Words>
  <Characters>2272</Characters>
  <Application>Microsoft Office Word</Application>
  <DocSecurity>0</DocSecurity>
  <Lines>18</Lines>
  <Paragraphs>5</Paragraphs>
  <ScaleCrop>false</ScaleCrop>
  <Company>Legislative Services Agency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