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714">
        <w:t>CHAPTER 132</w:t>
      </w:r>
    </w:p>
    <w:p w:rsidR="009A1714" w:rsidRP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1714">
        <w:t>Direct Submission of Claims for Anatomic Pathology Services</w:t>
      </w:r>
      <w:bookmarkStart w:id="0" w:name="_GoBack"/>
      <w:bookmarkEnd w:id="0"/>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rPr>
          <w:b/>
        </w:rPr>
        <w:t xml:space="preserve">SECTION </w:t>
      </w:r>
      <w:r w:rsidR="0041599A" w:rsidRPr="009A1714">
        <w:rPr>
          <w:b/>
        </w:rPr>
        <w:t>44</w:t>
      </w:r>
      <w:r w:rsidRPr="009A1714">
        <w:rPr>
          <w:b/>
        </w:rPr>
        <w:noBreakHyphen/>
      </w:r>
      <w:r w:rsidR="0041599A" w:rsidRPr="009A1714">
        <w:rPr>
          <w:b/>
        </w:rPr>
        <w:t>132</w:t>
      </w:r>
      <w:r w:rsidRPr="009A1714">
        <w:rPr>
          <w:b/>
        </w:rPr>
        <w:noBreakHyphen/>
      </w:r>
      <w:r w:rsidR="0041599A" w:rsidRPr="009A1714">
        <w:rPr>
          <w:b/>
        </w:rPr>
        <w:t>10.</w:t>
      </w:r>
      <w:r w:rsidR="0041599A" w:rsidRPr="009A1714">
        <w:t xml:space="preserve"> Claims for services.</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Except as provided in Section 44</w:t>
      </w:r>
      <w:r w:rsidR="009A1714" w:rsidRPr="009A1714">
        <w:noBreakHyphen/>
      </w:r>
      <w:r w:rsidRPr="009A1714">
        <w:t>132</w:t>
      </w:r>
      <w:r w:rsidR="009A1714" w:rsidRPr="009A1714">
        <w:noBreakHyphen/>
      </w:r>
      <w:r w:rsidRPr="009A1714">
        <w:t>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99A" w:rsidRPr="009A1714">
        <w:t xml:space="preserve">: 2005 Act No. 10, </w:t>
      </w:r>
      <w:r w:rsidRPr="009A1714">
        <w:t xml:space="preserve">Section </w:t>
      </w:r>
      <w:r w:rsidR="0041599A" w:rsidRPr="009A1714">
        <w:t>5, eff January 13, 2005.</w:t>
      </w: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rPr>
          <w:b/>
        </w:rPr>
        <w:t xml:space="preserve">SECTION </w:t>
      </w:r>
      <w:r w:rsidR="0041599A" w:rsidRPr="009A1714">
        <w:rPr>
          <w:b/>
        </w:rPr>
        <w:t>44</w:t>
      </w:r>
      <w:r w:rsidRPr="009A1714">
        <w:rPr>
          <w:b/>
        </w:rPr>
        <w:noBreakHyphen/>
      </w:r>
      <w:r w:rsidR="0041599A" w:rsidRPr="009A1714">
        <w:rPr>
          <w:b/>
        </w:rPr>
        <w:t>132</w:t>
      </w:r>
      <w:r w:rsidRPr="009A1714">
        <w:rPr>
          <w:b/>
        </w:rPr>
        <w:noBreakHyphen/>
      </w:r>
      <w:r w:rsidR="0041599A" w:rsidRPr="009A1714">
        <w:rPr>
          <w:b/>
        </w:rPr>
        <w:t>20.</w:t>
      </w:r>
      <w:r w:rsidR="0041599A" w:rsidRPr="009A1714">
        <w:t xml:space="preserve"> Submission of bills by persons licensed to practice medicine.</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A person who is licensed to practice medicine in this State or the professional legal entity of which the person is a shareholder, partner, employee, or owner, may submit a bill for outpatient anatomic pathology services only to:</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(1) the patient directly;</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(2) the responsible insurer or other third</w:t>
      </w:r>
      <w:r w:rsidR="009A1714" w:rsidRPr="009A1714">
        <w:noBreakHyphen/>
      </w:r>
      <w:r w:rsidRPr="009A1714">
        <w:t>party payor;</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(3) the hospital, public health clinic, or nonprofit health clinic; or</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(4) the referral laboratory or the primary laboratory.</w:t>
      </w: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99A" w:rsidRPr="009A1714">
        <w:t xml:space="preserve">: 2005 Act No. 10, </w:t>
      </w:r>
      <w:r w:rsidRPr="009A1714">
        <w:t xml:space="preserve">Section </w:t>
      </w:r>
      <w:r w:rsidR="0041599A" w:rsidRPr="009A1714">
        <w:t>5, eff January 13, 2005.</w:t>
      </w: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rPr>
          <w:b/>
        </w:rPr>
        <w:t xml:space="preserve">SECTION </w:t>
      </w:r>
      <w:r w:rsidR="0041599A" w:rsidRPr="009A1714">
        <w:rPr>
          <w:b/>
        </w:rPr>
        <w:t>44</w:t>
      </w:r>
      <w:r w:rsidRPr="009A1714">
        <w:rPr>
          <w:b/>
        </w:rPr>
        <w:noBreakHyphen/>
      </w:r>
      <w:r w:rsidR="0041599A" w:rsidRPr="009A1714">
        <w:rPr>
          <w:b/>
        </w:rPr>
        <w:t>132</w:t>
      </w:r>
      <w:r w:rsidRPr="009A1714">
        <w:rPr>
          <w:b/>
        </w:rPr>
        <w:noBreakHyphen/>
      </w:r>
      <w:r w:rsidR="0041599A" w:rsidRPr="009A1714">
        <w:rPr>
          <w:b/>
        </w:rPr>
        <w:t>30.</w:t>
      </w:r>
      <w:r w:rsidR="0041599A" w:rsidRPr="009A1714">
        <w:t xml:space="preserve"> Revocation or suspension of license; reimbursement for charges submitted in violation of chapter.</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The health professional licensing boards of this State which license and regulate the practitioners specified in Section 44</w:t>
      </w:r>
      <w:r w:rsidR="009A1714" w:rsidRPr="009A1714">
        <w:noBreakHyphen/>
      </w:r>
      <w:r w:rsidRPr="009A1714">
        <w:t>132</w:t>
      </w:r>
      <w:r w:rsidR="009A1714" w:rsidRPr="009A1714">
        <w:noBreakHyphen/>
      </w:r>
      <w:r w:rsidRPr="009A1714">
        <w:t>10, in addition to all other authority granted to them under state law, may revoke, suspend, or deny the renewal of the license of any practitioner who violates the provisions of this chapter. In addition, no patient, insurer, third</w:t>
      </w:r>
      <w:r w:rsidR="009A1714" w:rsidRPr="009A1714">
        <w:noBreakHyphen/>
      </w:r>
      <w:r w:rsidRPr="009A1714">
        <w:t>party payor, hospital, public health clinic, or nonprofit health clinic is required to reimburse these practitioners for charges or bills submitted in violation of this chapter.</w:t>
      </w: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99A" w:rsidRPr="009A1714">
        <w:t xml:space="preserve">: 2005 Act No. 10, </w:t>
      </w:r>
      <w:r w:rsidRPr="009A1714">
        <w:t xml:space="preserve">Section </w:t>
      </w:r>
      <w:r w:rsidR="0041599A" w:rsidRPr="009A1714">
        <w:t>5, eff January 13, 2005.</w:t>
      </w: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rPr>
          <w:b/>
        </w:rPr>
        <w:t xml:space="preserve">SECTION </w:t>
      </w:r>
      <w:r w:rsidR="0041599A" w:rsidRPr="009A1714">
        <w:rPr>
          <w:b/>
        </w:rPr>
        <w:t>44</w:t>
      </w:r>
      <w:r w:rsidRPr="009A1714">
        <w:rPr>
          <w:b/>
        </w:rPr>
        <w:noBreakHyphen/>
      </w:r>
      <w:r w:rsidR="0041599A" w:rsidRPr="009A1714">
        <w:rPr>
          <w:b/>
        </w:rPr>
        <w:t>132</w:t>
      </w:r>
      <w:r w:rsidRPr="009A1714">
        <w:rPr>
          <w:b/>
        </w:rPr>
        <w:noBreakHyphen/>
      </w:r>
      <w:r w:rsidR="0041599A" w:rsidRPr="009A1714">
        <w:rPr>
          <w:b/>
        </w:rPr>
        <w:t>40.</w:t>
      </w:r>
      <w:r w:rsidR="0041599A" w:rsidRPr="009A1714">
        <w:t xml:space="preserve"> Billing between laboratories.</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The provisions of this chapter do not prohibit billing between laboratories for anatomic pathology services in instances where a sample or samples must be sent to another specialist.</w:t>
      </w: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99A" w:rsidRPr="009A1714">
        <w:t xml:space="preserve">: 2005 Act No. 10, </w:t>
      </w:r>
      <w:r w:rsidRPr="009A1714">
        <w:t xml:space="preserve">Section </w:t>
      </w:r>
      <w:r w:rsidR="0041599A" w:rsidRPr="009A1714">
        <w:t>5, eff January 13, 2005.</w:t>
      </w:r>
    </w:p>
    <w:p w:rsidR="009A1714" w:rsidRP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rPr>
          <w:b/>
        </w:rPr>
        <w:t xml:space="preserve">SECTION </w:t>
      </w:r>
      <w:r w:rsidR="0041599A" w:rsidRPr="009A1714">
        <w:rPr>
          <w:b/>
        </w:rPr>
        <w:t>44</w:t>
      </w:r>
      <w:r w:rsidRPr="009A1714">
        <w:rPr>
          <w:b/>
        </w:rPr>
        <w:noBreakHyphen/>
      </w:r>
      <w:r w:rsidR="0041599A" w:rsidRPr="009A1714">
        <w:rPr>
          <w:b/>
        </w:rPr>
        <w:t>132</w:t>
      </w:r>
      <w:r w:rsidRPr="009A1714">
        <w:rPr>
          <w:b/>
        </w:rPr>
        <w:noBreakHyphen/>
      </w:r>
      <w:r w:rsidR="0041599A" w:rsidRPr="009A1714">
        <w:rPr>
          <w:b/>
        </w:rPr>
        <w:t>50.</w:t>
      </w:r>
      <w:r w:rsidR="0041599A" w:rsidRPr="009A1714">
        <w:t xml:space="preserve"> Definition.</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For purposes of this chapter, the term "anatomic pathology services" means:</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(1) histopathology or surgical pathology meaning the gross and microscopic examination of organ tissue performed by a physician or osteopath or under the supervision of a physician or osteopath;</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(2) cytopathology meaning the examination of cells, from fluids, washings, brushings, or smears, including the Pap test examination performed by a physician or osteopath or under the supervision of a physician or osteopath;</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tab/>
        <w:t>(4) sub</w:t>
      </w:r>
      <w:r w:rsidR="009A1714" w:rsidRPr="009A1714">
        <w:noBreakHyphen/>
      </w:r>
      <w:r w:rsidRPr="009A1714">
        <w:t>cellular pathology and molecular pathology; and</w:t>
      </w:r>
    </w:p>
    <w:p w:rsidR="009A1714" w:rsidRDefault="0041599A"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714">
        <w:lastRenderedPageBreak/>
        <w:tab/>
        <w:t>(5) blood</w:t>
      </w:r>
      <w:r w:rsidR="009A1714" w:rsidRPr="009A1714">
        <w:noBreakHyphen/>
      </w:r>
      <w:r w:rsidRPr="009A1714">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714" w:rsidRDefault="009A1714"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99A" w:rsidRPr="009A1714">
        <w:t xml:space="preserve">: 2005 Act No. 10, </w:t>
      </w:r>
      <w:r w:rsidRPr="009A1714">
        <w:t xml:space="preserve">Section </w:t>
      </w:r>
      <w:r w:rsidR="0041599A" w:rsidRPr="009A1714">
        <w:t>5, eff January 13, 2005.</w:t>
      </w:r>
    </w:p>
    <w:p w:rsidR="00F25049" w:rsidRPr="009A1714" w:rsidRDefault="00F25049" w:rsidP="009A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1714" w:rsidSect="009A17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14" w:rsidRDefault="009A1714" w:rsidP="009A1714">
      <w:r>
        <w:separator/>
      </w:r>
    </w:p>
  </w:endnote>
  <w:endnote w:type="continuationSeparator" w:id="0">
    <w:p w:rsidR="009A1714" w:rsidRDefault="009A1714" w:rsidP="009A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14" w:rsidRDefault="009A1714" w:rsidP="009A1714">
      <w:r>
        <w:separator/>
      </w:r>
    </w:p>
  </w:footnote>
  <w:footnote w:type="continuationSeparator" w:id="0">
    <w:p w:rsidR="009A1714" w:rsidRDefault="009A1714" w:rsidP="009A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14" w:rsidRPr="009A1714" w:rsidRDefault="009A1714" w:rsidP="009A1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9A"/>
    <w:rsid w:val="0041599A"/>
    <w:rsid w:val="009A17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A20F4-E6EF-4DEF-ABB9-0F164E3A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5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599A"/>
    <w:rPr>
      <w:rFonts w:ascii="Courier New" w:eastAsiaTheme="minorEastAsia" w:hAnsi="Courier New" w:cs="Courier New"/>
      <w:sz w:val="20"/>
      <w:szCs w:val="20"/>
    </w:rPr>
  </w:style>
  <w:style w:type="paragraph" w:styleId="Header">
    <w:name w:val="header"/>
    <w:basedOn w:val="Normal"/>
    <w:link w:val="HeaderChar"/>
    <w:uiPriority w:val="99"/>
    <w:unhideWhenUsed/>
    <w:rsid w:val="009A1714"/>
    <w:pPr>
      <w:tabs>
        <w:tab w:val="center" w:pos="4680"/>
        <w:tab w:val="right" w:pos="9360"/>
      </w:tabs>
    </w:pPr>
  </w:style>
  <w:style w:type="character" w:customStyle="1" w:styleId="HeaderChar">
    <w:name w:val="Header Char"/>
    <w:basedOn w:val="DefaultParagraphFont"/>
    <w:link w:val="Header"/>
    <w:uiPriority w:val="99"/>
    <w:rsid w:val="009A1714"/>
  </w:style>
  <w:style w:type="paragraph" w:styleId="Footer">
    <w:name w:val="footer"/>
    <w:basedOn w:val="Normal"/>
    <w:link w:val="FooterChar"/>
    <w:uiPriority w:val="99"/>
    <w:unhideWhenUsed/>
    <w:rsid w:val="009A1714"/>
    <w:pPr>
      <w:tabs>
        <w:tab w:val="center" w:pos="4680"/>
        <w:tab w:val="right" w:pos="9360"/>
      </w:tabs>
    </w:pPr>
  </w:style>
  <w:style w:type="character" w:customStyle="1" w:styleId="FooterChar">
    <w:name w:val="Footer Char"/>
    <w:basedOn w:val="DefaultParagraphFont"/>
    <w:link w:val="Footer"/>
    <w:uiPriority w:val="99"/>
    <w:rsid w:val="009A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563</Words>
  <Characters>3212</Characters>
  <Application>Microsoft Office Word</Application>
  <DocSecurity>0</DocSecurity>
  <Lines>26</Lines>
  <Paragraphs>7</Paragraphs>
  <ScaleCrop>false</ScaleCrop>
  <Company>Legislative Services Agency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