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3C3D">
        <w:rPr>
          <w:lang w:val="en-PH"/>
        </w:rPr>
        <w:t>CHAPTER 7</w:t>
      </w:r>
    </w:p>
    <w:p w:rsidR="00EF3C3D" w:rsidRP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3C3D">
        <w:rPr>
          <w:lang w:val="en-PH"/>
        </w:rPr>
        <w:t>Tax Increment Financing for Counties</w:t>
      </w:r>
      <w:bookmarkStart w:id="0" w:name="_GoBack"/>
      <w:bookmarkEnd w:id="0"/>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10.</w:t>
      </w:r>
      <w:r w:rsidR="002C1E6C" w:rsidRPr="00EF3C3D">
        <w:rPr>
          <w:lang w:val="en-PH"/>
        </w:rPr>
        <w:t xml:space="preserve"> Short title.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This chapter may be cited as the "Tax Increment Financing Act for Counties".</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20.</w:t>
      </w:r>
      <w:r w:rsidR="002C1E6C" w:rsidRPr="00EF3C3D">
        <w:rPr>
          <w:lang w:val="en-PH"/>
        </w:rPr>
        <w:t xml:space="preserve"> Legislative findings and intent; essential government functions; powers jointly exercised.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The General Assembly finds that: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(2) An increasing demand for public services must be provided from a limited tax base. Incentives must be provided for redevelopment in areas which are, or threaten to become, predominantly slum or blighted.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EF3C3D">
        <w:rPr>
          <w:lang w:val="en-PH"/>
        </w:rPr>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(C) All action taken by any county in carrying out the purposes of this chapter shall perform essential governmental functions.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(D) Pursuant to the authorization granted in Article VIII, Section 13, of the Constitution of this State, if a redevelopment project area is located in more than one county, the powers granted herein may be exercised jointly.</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 xml:space="preserve">1; 2005 Act No. 109, </w:t>
      </w:r>
      <w:r w:rsidRPr="00EF3C3D">
        <w:rPr>
          <w:lang w:val="en-PH"/>
        </w:rPr>
        <w:t xml:space="preserve">Section </w:t>
      </w:r>
      <w:r w:rsidR="002C1E6C" w:rsidRPr="00EF3C3D">
        <w:rPr>
          <w:lang w:val="en-PH"/>
        </w:rPr>
        <w:t>2.</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25.</w:t>
      </w:r>
      <w:r w:rsidR="002C1E6C" w:rsidRPr="00EF3C3D">
        <w:rPr>
          <w:lang w:val="en-PH"/>
        </w:rPr>
        <w:t xml:space="preserve"> Additional findings.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The General Assembly further finds that: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2005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30.</w:t>
      </w:r>
      <w:r w:rsidR="002C1E6C" w:rsidRPr="00EF3C3D">
        <w:rPr>
          <w:lang w:val="en-PH"/>
        </w:rPr>
        <w:t xml:space="preserve"> Definitions.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Unless the context clearly indicates otherwise: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 "Blighted area" means any improved or vacant area within the boundaries of a redevelopment project area located within the territorial limits of a county where: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EF3C3D" w:rsidRPr="00EF3C3D">
        <w:rPr>
          <w:lang w:val="en-PH"/>
        </w:rPr>
        <w:noBreakHyphen/>
      </w:r>
      <w:r w:rsidRPr="00EF3C3D">
        <w:rPr>
          <w:lang w:val="en-PH"/>
        </w:rPr>
        <w:t>wide economic decline; or static per capita income, is detrimental to the public safety, health, morals, or welfare and may become a blighted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 xml:space="preserve">(3) "Sprawl area" means a vacant or improved area within the boundaries of a redevelopment project area located within the territorial limits of the unincorporated area of a county that is not yet a blighted area </w:t>
      </w:r>
      <w:r w:rsidRPr="00EF3C3D">
        <w:rPr>
          <w:lang w:val="en-PH"/>
        </w:rPr>
        <w:lastRenderedPageBreak/>
        <w:t>nor a conservation area but, because of the existence of one or more of the following conditions, has the potential to become blighted or in need of conservation: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(i) economic health and well</w:t>
      </w:r>
      <w:r w:rsidR="00EF3C3D" w:rsidRPr="00EF3C3D">
        <w:rPr>
          <w:lang w:val="en-PH"/>
        </w:rPr>
        <w:noBreakHyphen/>
      </w:r>
      <w:r w:rsidRPr="00EF3C3D">
        <w:rPr>
          <w:lang w:val="en-PH"/>
        </w:rPr>
        <w:t>being of the county;</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(ii) health or safety of the persons living, working, or traveling through the zone; or</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(iii) efficient provision of governmental services both within and without the zone.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(4) "Municipality" means an incorporated municipality of this State.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(5) "Obligations" means bonds, notes, or other evidence of indebtedness issued by the county to carry out a redevelopment project or to refund outstanding obligations.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(6) "Redevelopment plan"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EF3C3D" w:rsidRPr="00EF3C3D">
        <w:rPr>
          <w:lang w:val="en-PH"/>
        </w:rPr>
        <w:noBreakHyphen/>
      </w:r>
      <w:r w:rsidRPr="00EF3C3D">
        <w:rPr>
          <w:lang w:val="en-PH"/>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(7) "Redevelopment project" means any buildings, improvements, including street, road, and highway improvements, water, sewer and storm drainage facilities, parking facilities, tourism and recreation</w:t>
      </w:r>
      <w:r w:rsidR="00EF3C3D" w:rsidRPr="00EF3C3D">
        <w:rPr>
          <w:lang w:val="en-PH"/>
        </w:rPr>
        <w:noBreakHyphen/>
      </w:r>
      <w:r w:rsidRPr="00EF3C3D">
        <w:rPr>
          <w:lang w:val="en-PH"/>
        </w:rPr>
        <w:t>related facilities, energy production or transmission infrastructure, communications technology, and public transportation infrastructure including, but not limited to, rail and airport facilities. Any project or undertaking authorized under Section 6</w:t>
      </w:r>
      <w:r w:rsidR="00EF3C3D" w:rsidRPr="00EF3C3D">
        <w:rPr>
          <w:lang w:val="en-PH"/>
        </w:rPr>
        <w:noBreakHyphen/>
      </w:r>
      <w:r w:rsidRPr="00EF3C3D">
        <w:rPr>
          <w:lang w:val="en-PH"/>
        </w:rPr>
        <w:t>21</w:t>
      </w:r>
      <w:r w:rsidR="00EF3C3D" w:rsidRPr="00EF3C3D">
        <w:rPr>
          <w:lang w:val="en-PH"/>
        </w:rPr>
        <w:noBreakHyphen/>
      </w:r>
      <w:r w:rsidRPr="00EF3C3D">
        <w:rPr>
          <w:lang w:val="en-PH"/>
        </w:rPr>
        <w:t>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(8) "Redevelopment project area" means an area designated by the county, which is not less in the aggregate than one and one</w:t>
      </w:r>
      <w:r w:rsidR="00EF3C3D" w:rsidRPr="00EF3C3D">
        <w:rPr>
          <w:lang w:val="en-PH"/>
        </w:rPr>
        <w:noBreakHyphen/>
      </w:r>
      <w:r w:rsidRPr="00EF3C3D">
        <w:rPr>
          <w:lang w:val="en-PH"/>
        </w:rPr>
        <w:t xml:space="preserve">half acres and in respect to which the county has made a finding that there exist conditions that cause the area to be classified as a blighted area, a conservation area, or a sprawl area, or a </w:t>
      </w:r>
      <w:r w:rsidRPr="00EF3C3D">
        <w:rPr>
          <w:lang w:val="en-PH"/>
        </w:rPr>
        <w:lastRenderedPageBreak/>
        <w:t>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(9) "Redevelopment project costs" means and includes the sum total of all reasonable or necessary costs incurred or estimated to be incurred and any costs incidental to a redevelopment project. The costs include, without limitation: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(a) costs of studies and surveys, plans, and specifications; professional service costs including, but not limited to, architectural, engineering, legal, marketing, financial, planning, or special services;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(b) property assembly costs including, but not limited to, acquisition of land and other property, real or personal, or rights or interest therein, demolition of buildings, and the clearing and grading of land;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(c) costs of rehabilitation, reconstruction, repair, or remodeling of a redevelopment project;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(d) costs of the construction and long</w:t>
      </w:r>
      <w:r w:rsidR="00EF3C3D" w:rsidRPr="00EF3C3D">
        <w:rPr>
          <w:lang w:val="en-PH"/>
        </w:rPr>
        <w:noBreakHyphen/>
      </w:r>
      <w:r w:rsidRPr="00EF3C3D">
        <w:rPr>
          <w:lang w:val="en-PH"/>
        </w:rPr>
        <w:t>term maintenance of a redevelopment project;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 xml:space="preserve">(e) financing costs including, but not limited to, all necessary and incidental expenses related to the issuance of obligations and which may include payment of interest on any obligations issued </w:t>
      </w:r>
      <w:r w:rsidRPr="00EF3C3D">
        <w:rPr>
          <w:lang w:val="en-PH"/>
        </w:rPr>
        <w:lastRenderedPageBreak/>
        <w:t>under the provisions of this chapter accruing during the estimated period of construction of any redevelopment project for which the obligations are issued and including reasonable reserves related thereto;</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(f) relocation costs, including relocation or removal costs of federal, state, or local government facilities or activities, to the extent that a county determines that relocation costs must be paid or required by federal or state law.</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(11) "Vacant land" means any parcel or combination of parcels of real property without industrial, commercial, and residential buildings.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(12) "County" means any county in the State.</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 xml:space="preserve">1; 2005 Act No. 109, </w:t>
      </w:r>
      <w:r w:rsidRPr="00EF3C3D">
        <w:rPr>
          <w:lang w:val="en-PH"/>
        </w:rPr>
        <w:t xml:space="preserve">Section </w:t>
      </w:r>
      <w:r w:rsidR="002C1E6C" w:rsidRPr="00EF3C3D">
        <w:rPr>
          <w:lang w:val="en-PH"/>
        </w:rPr>
        <w:t xml:space="preserve">3; 2008 Act No. 358, </w:t>
      </w:r>
      <w:r w:rsidRPr="00EF3C3D">
        <w:rPr>
          <w:lang w:val="en-PH"/>
        </w:rPr>
        <w:t xml:space="preserve">Section </w:t>
      </w:r>
      <w:r w:rsidR="002C1E6C" w:rsidRPr="00EF3C3D">
        <w:rPr>
          <w:lang w:val="en-PH"/>
        </w:rPr>
        <w:t>2, eff June 25, 2008.</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Effect of Amendment</w:t>
      </w:r>
    </w:p>
    <w:p w:rsidR="00EF3C3D" w:rsidRP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3C3D">
        <w:rPr>
          <w:lang w:val="en-PH"/>
        </w:rPr>
        <w:t>The 2008 amendment, in subsection (7), added the fourth and fifth sentences relating to affordable housing projects.</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40.</w:t>
      </w:r>
      <w:r w:rsidR="002C1E6C" w:rsidRPr="00EF3C3D">
        <w:rPr>
          <w:lang w:val="en-PH"/>
        </w:rPr>
        <w:t xml:space="preserve"> Obligations and pledges authorized; surplus fund distributions.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Obligations secured by the special tax allocation fund set forth in Section 31</w:t>
      </w:r>
      <w:r w:rsidR="00EF3C3D" w:rsidRPr="00EF3C3D">
        <w:rPr>
          <w:lang w:val="en-PH"/>
        </w:rPr>
        <w:noBreakHyphen/>
      </w:r>
      <w:r w:rsidRPr="00EF3C3D">
        <w:rPr>
          <w:lang w:val="en-PH"/>
        </w:rPr>
        <w:t>7</w:t>
      </w:r>
      <w:r w:rsidR="00EF3C3D" w:rsidRPr="00EF3C3D">
        <w:rPr>
          <w:lang w:val="en-PH"/>
        </w:rPr>
        <w:noBreakHyphen/>
      </w:r>
      <w:r w:rsidRPr="00EF3C3D">
        <w:rPr>
          <w:lang w:val="en-PH"/>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EF3C3D" w:rsidRPr="00EF3C3D">
        <w:rPr>
          <w:lang w:val="en-PH"/>
        </w:rPr>
        <w:noBreakHyphen/>
      </w:r>
      <w:r w:rsidRPr="00EF3C3D">
        <w:rPr>
          <w:lang w:val="en-PH"/>
        </w:rPr>
        <w:t>7</w:t>
      </w:r>
      <w:r w:rsidR="00EF3C3D" w:rsidRPr="00EF3C3D">
        <w:rPr>
          <w:lang w:val="en-PH"/>
        </w:rPr>
        <w:noBreakHyphen/>
      </w:r>
      <w:r w:rsidRPr="00EF3C3D">
        <w:rPr>
          <w:lang w:val="en-PH"/>
        </w:rPr>
        <w:t>110 against the taxable property included in the area and other revenue as specified in Section 31</w:t>
      </w:r>
      <w:r w:rsidR="00EF3C3D" w:rsidRPr="00EF3C3D">
        <w:rPr>
          <w:lang w:val="en-PH"/>
        </w:rPr>
        <w:noBreakHyphen/>
      </w:r>
      <w:r w:rsidRPr="00EF3C3D">
        <w:rPr>
          <w:lang w:val="en-PH"/>
        </w:rPr>
        <w:t>7</w:t>
      </w:r>
      <w:r w:rsidR="00EF3C3D" w:rsidRPr="00EF3C3D">
        <w:rPr>
          <w:lang w:val="en-PH"/>
        </w:rPr>
        <w:noBreakHyphen/>
      </w:r>
      <w:r w:rsidRPr="00EF3C3D">
        <w:rPr>
          <w:lang w:val="en-PH"/>
        </w:rPr>
        <w:t>110 designated by the county which source does not involve revenues from any tax or license. In the ordinance the county may pledge all or any part of the funds in and to be deposited in the special tax allocation fund created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w:t>
      </w:r>
      <w:r w:rsidRPr="00EF3C3D">
        <w:rPr>
          <w:lang w:val="en-PH"/>
        </w:rPr>
        <w:lastRenderedPageBreak/>
        <w:t>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50.</w:t>
      </w:r>
      <w:r w:rsidR="002C1E6C" w:rsidRPr="00EF3C3D">
        <w:rPr>
          <w:lang w:val="en-PH"/>
        </w:rPr>
        <w:t xml:space="preserve"> Application of proceeds.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60.</w:t>
      </w:r>
      <w:r w:rsidR="002C1E6C" w:rsidRPr="00EF3C3D">
        <w:rPr>
          <w:lang w:val="en-PH"/>
        </w:rPr>
        <w:t xml:space="preserve"> State tax exemptions.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70.</w:t>
      </w:r>
      <w:r w:rsidR="002C1E6C" w:rsidRPr="00EF3C3D">
        <w:rPr>
          <w:lang w:val="en-PH"/>
        </w:rPr>
        <w:t xml:space="preserve"> Ordinance adoption requirements and obligation retirement.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county, within five years after the date of adoption of an ordinance providing for approval of a redevelopment plan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80, may issue obligations under this chapter to finance the redevelopment project upon adoption of an ordinance providing that: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 after the issuance of the obligations; 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(2) after the total equalized assessed valuation of the taxable real property in a redevelopment project area exceeds the certified "total initial equalized assessed value" established in accordance with Section 31</w:t>
      </w:r>
      <w:r w:rsidR="00EF3C3D" w:rsidRPr="00EF3C3D">
        <w:rPr>
          <w:lang w:val="en-PH"/>
        </w:rPr>
        <w:noBreakHyphen/>
      </w:r>
      <w:r w:rsidRPr="00EF3C3D">
        <w:rPr>
          <w:lang w:val="en-PH"/>
        </w:rPr>
        <w:t>7</w:t>
      </w:r>
      <w:r w:rsidR="00EF3C3D" w:rsidRPr="00EF3C3D">
        <w:rPr>
          <w:lang w:val="en-PH"/>
        </w:rPr>
        <w:noBreakHyphen/>
      </w:r>
      <w:r w:rsidRPr="00EF3C3D">
        <w:rPr>
          <w:lang w:val="en-PH"/>
        </w:rPr>
        <w:t>100(B) of all taxable real property in the project area, the ad valorem taxes, if any, arising from the levies upon taxable real property in the project area by taxing districts and tax rates determined in the manner provided in Section 31</w:t>
      </w:r>
      <w:r w:rsidR="00EF3C3D" w:rsidRPr="00EF3C3D">
        <w:rPr>
          <w:lang w:val="en-PH"/>
        </w:rPr>
        <w:noBreakHyphen/>
      </w:r>
      <w:r w:rsidRPr="00EF3C3D">
        <w:rPr>
          <w:lang w:val="en-PH"/>
        </w:rPr>
        <w:t>7</w:t>
      </w:r>
      <w:r w:rsidR="00EF3C3D" w:rsidRPr="00EF3C3D">
        <w:rPr>
          <w:lang w:val="en-PH"/>
        </w:rPr>
        <w:noBreakHyphen/>
      </w:r>
      <w:r w:rsidRPr="00EF3C3D">
        <w:rPr>
          <w:lang w:val="en-PH"/>
        </w:rPr>
        <w:t>100(B) each year after the obligations have been issued until obligations issued under this chapter have been retired and redevelopment project costs have been paid must be divided as follows: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w:t>
      </w:r>
      <w:r w:rsidRPr="00EF3C3D">
        <w:rPr>
          <w:lang w:val="en-PH"/>
        </w:rPr>
        <w:lastRenderedPageBreak/>
        <w:t>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If five years have passed from the time a redevelopment project area is designated and the county has not issued obligations under this chapter to finance the redevelopment project, upon the expiration of the five</w:t>
      </w:r>
      <w:r w:rsidR="00EF3C3D" w:rsidRPr="00EF3C3D">
        <w:rPr>
          <w:lang w:val="en-PH"/>
        </w:rPr>
        <w:noBreakHyphen/>
      </w:r>
      <w:r w:rsidRPr="00EF3C3D">
        <w:rPr>
          <w:lang w:val="en-PH"/>
        </w:rPr>
        <w:t>year term, the county shall adopt an ordinance terminating the designation of the redevelopment project area.</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75.</w:t>
      </w:r>
      <w:r w:rsidR="002C1E6C" w:rsidRPr="00EF3C3D">
        <w:rPr>
          <w:lang w:val="en-PH"/>
        </w:rPr>
        <w:t xml:space="preserve"> Municipal annexation; ad valorem tax valuation.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80.</w:t>
      </w:r>
      <w:r w:rsidR="002C1E6C" w:rsidRPr="00EF3C3D">
        <w:rPr>
          <w:lang w:val="en-PH"/>
        </w:rPr>
        <w:t xml:space="preserve"> Conditions for issuing obligations; approving and modifying redevelopment plans.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Prior to the issuance of any obligations under this chapter, the county shall set forth by way of ordinance the following:</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(1) a copy of the redevelopment plan containing a statement of the objectives of a county with regard to the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(2) a statement indicating the need for and proposed use of the proceeds of the obligations in relationship to the redevelopment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(4) a list of all real property in the redevelopment project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(5) the duration of the redevelopment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(7) findings that:</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(a) the redevelopment project area is a blighted, conservation, or sprawl area and that private initiatives alone are unlikely to alleviate these conditions without substantial public assistance.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(b) property values in the area would remain static or decline without public intervention, 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r>
      <w:r w:rsidRPr="00EF3C3D">
        <w:rPr>
          <w:lang w:val="en-PH"/>
        </w:rPr>
        <w:tab/>
        <w:t>(c) redevelopment is in the interest of the health, safety, and general welfare of the citizens of the county.</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w:t>
      </w:r>
      <w:r w:rsidRPr="00EF3C3D">
        <w:rPr>
          <w:lang w:val="en-PH"/>
        </w:rPr>
        <w:lastRenderedPageBreak/>
        <w:t>redevelopment plan is located not less than fifteen days and not more than thirty days prior to the hearing. The notice shall include: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(1) the time and place of the public hearing;</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(2) the boundaries of the proposed redevelopment project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(3) a notification that all interested persons will be given an opportunity to be heard at the public hearing;</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(4) a description of the redevelopment plan and redevelopment project; 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(5) the maximum estimated term of obligations to be issued under the redevelopment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Not less than forty</w:t>
      </w:r>
      <w:r w:rsidR="00EF3C3D" w:rsidRPr="00EF3C3D">
        <w:rPr>
          <w:lang w:val="en-PH"/>
        </w:rPr>
        <w:noBreakHyphen/>
      </w:r>
      <w:r w:rsidRPr="00EF3C3D">
        <w:rPr>
          <w:lang w:val="en-PH"/>
        </w:rPr>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(E) Prior to the adoption of an ordinance approving a redevelopment plan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w:t>
      </w:r>
      <w:r w:rsidRPr="00EF3C3D">
        <w:rPr>
          <w:lang w:val="en-PH"/>
        </w:rPr>
        <w:lastRenderedPageBreak/>
        <w:t>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 xml:space="preserve">1; 2005 Act No. 109, </w:t>
      </w:r>
      <w:r w:rsidRPr="00EF3C3D">
        <w:rPr>
          <w:lang w:val="en-PH"/>
        </w:rPr>
        <w:t xml:space="preserve">Section </w:t>
      </w:r>
      <w:r w:rsidR="002C1E6C" w:rsidRPr="00EF3C3D">
        <w:rPr>
          <w:lang w:val="en-PH"/>
        </w:rPr>
        <w:t>4.</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90.</w:t>
      </w:r>
      <w:r w:rsidR="002C1E6C" w:rsidRPr="00EF3C3D">
        <w:rPr>
          <w:lang w:val="en-PH"/>
        </w:rPr>
        <w:t xml:space="preserve"> Residential displacement requirements, benefits, and protections.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When there are any persons residing in the area covered by the redevelopment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(1) the redevelopment plan shall include:</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(b) provisions for the creation of housing opportunities to the extent feasible to enable a substantial number of the displaced persons to relocate within or in close proximity to the area covered by the redevelopment plan.</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(3) Persons displaced by a redevelopment plan are entitled to the benefits and protections available under Section 28</w:t>
      </w:r>
      <w:r w:rsidR="00EF3C3D" w:rsidRPr="00EF3C3D">
        <w:rPr>
          <w:lang w:val="en-PH"/>
        </w:rPr>
        <w:noBreakHyphen/>
      </w:r>
      <w:r w:rsidRPr="00EF3C3D">
        <w:rPr>
          <w:lang w:val="en-PH"/>
        </w:rPr>
        <w:t>11</w:t>
      </w:r>
      <w:r w:rsidR="00EF3C3D" w:rsidRPr="00EF3C3D">
        <w:rPr>
          <w:lang w:val="en-PH"/>
        </w:rPr>
        <w:noBreakHyphen/>
      </w:r>
      <w:r w:rsidRPr="00EF3C3D">
        <w:rPr>
          <w:lang w:val="en-PH"/>
        </w:rPr>
        <w:t>10. The costs of the relocation are proper expenditures for the proceeds of any obligations issued under this chapter.</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100.</w:t>
      </w:r>
      <w:r w:rsidR="002C1E6C" w:rsidRPr="00EF3C3D">
        <w:rPr>
          <w:lang w:val="en-PH"/>
        </w:rPr>
        <w:t xml:space="preserve"> County auditor certification; value assessments; extending taxes.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(A) If a county by ordinance approves a redevelopment plan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80, the auditor of the county, immediately after adoption of the ordinance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80, upon request of the county, must determine and certify:</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(1) the most recently ascertained equalized assessed value of all taxable real property within the redevelopment project area, as of the date of adoption of the ordinance adopted pursuant to Section 31</w:t>
      </w:r>
      <w:r w:rsidR="00EF3C3D" w:rsidRPr="00EF3C3D">
        <w:rPr>
          <w:lang w:val="en-PH"/>
        </w:rPr>
        <w:noBreakHyphen/>
      </w:r>
      <w:r w:rsidRPr="00EF3C3D">
        <w:rPr>
          <w:lang w:val="en-PH"/>
        </w:rPr>
        <w:t>7</w:t>
      </w:r>
      <w:r w:rsidR="00EF3C3D" w:rsidRPr="00EF3C3D">
        <w:rPr>
          <w:lang w:val="en-PH"/>
        </w:rPr>
        <w:noBreakHyphen/>
      </w:r>
      <w:r w:rsidRPr="00EF3C3D">
        <w:rPr>
          <w:lang w:val="en-PH"/>
        </w:rPr>
        <w:t>80, which value is the "initial equalized assessed value" of the property; and</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r>
      <w:r w:rsidRPr="00EF3C3D">
        <w:rPr>
          <w:lang w:val="en-PH"/>
        </w:rPr>
        <w:tab/>
        <w:t>(2) the total equalized assessed value of all taxable real property within the redevelopment project area and certifying the amount as the "total initial equalized assessed value" of the taxable real property within the redevelopment project area.</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110.</w:t>
      </w:r>
      <w:r w:rsidR="002C1E6C" w:rsidRPr="00EF3C3D">
        <w:rPr>
          <w:lang w:val="en-PH"/>
        </w:rPr>
        <w:t xml:space="preserve"> Revenues and grants; county powers.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EF3C3D" w:rsidRPr="00EF3C3D">
        <w:rPr>
          <w:lang w:val="en-PH"/>
        </w:rPr>
        <w:noBreakHyphen/>
      </w:r>
      <w:r w:rsidRPr="00EF3C3D">
        <w:rPr>
          <w:lang w:val="en-PH"/>
        </w:rPr>
        <w:t>21</w:t>
      </w:r>
      <w:r w:rsidR="00EF3C3D" w:rsidRPr="00EF3C3D">
        <w:rPr>
          <w:lang w:val="en-PH"/>
        </w:rPr>
        <w:noBreakHyphen/>
      </w:r>
      <w:r w:rsidRPr="00EF3C3D">
        <w:rPr>
          <w:lang w:val="en-PH"/>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w:t>
      </w:r>
      <w:r w:rsidRPr="00EF3C3D">
        <w:rPr>
          <w:lang w:val="en-PH"/>
        </w:rPr>
        <w:lastRenderedPageBreak/>
        <w:t>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1.</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120.</w:t>
      </w:r>
      <w:r w:rsidR="002C1E6C" w:rsidRPr="00EF3C3D">
        <w:rPr>
          <w:lang w:val="en-PH"/>
        </w:rPr>
        <w:t xml:space="preserve"> Intergovernmental agreements.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EF3C3D" w:rsidRPr="00EF3C3D">
        <w:rPr>
          <w:lang w:val="en-PH"/>
        </w:rPr>
        <w:noBreakHyphen/>
      </w:r>
      <w:r w:rsidRPr="00EF3C3D">
        <w:rPr>
          <w:lang w:val="en-PH"/>
        </w:rPr>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1E6C" w:rsidRPr="00EF3C3D">
        <w:rPr>
          <w:lang w:val="en-PH"/>
        </w:rPr>
        <w:t xml:space="preserve">: 1999 Act No. 109, </w:t>
      </w:r>
      <w:r w:rsidRPr="00EF3C3D">
        <w:rPr>
          <w:lang w:val="en-PH"/>
        </w:rPr>
        <w:t xml:space="preserve">Section </w:t>
      </w:r>
      <w:r w:rsidR="002C1E6C" w:rsidRPr="00EF3C3D">
        <w:rPr>
          <w:lang w:val="en-PH"/>
        </w:rPr>
        <w:t xml:space="preserve">1; 2005 Act No. 109, </w:t>
      </w:r>
      <w:r w:rsidRPr="00EF3C3D">
        <w:rPr>
          <w:lang w:val="en-PH"/>
        </w:rPr>
        <w:t xml:space="preserve">Section </w:t>
      </w:r>
      <w:r w:rsidR="002C1E6C" w:rsidRPr="00EF3C3D">
        <w:rPr>
          <w:lang w:val="en-PH"/>
        </w:rPr>
        <w:t>5.</w:t>
      </w:r>
    </w:p>
    <w:p w:rsidR="00EF3C3D" w:rsidRP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b/>
          <w:lang w:val="en-PH"/>
        </w:rPr>
        <w:t xml:space="preserve">SECTION </w:t>
      </w:r>
      <w:r w:rsidR="002C1E6C" w:rsidRPr="00EF3C3D">
        <w:rPr>
          <w:b/>
          <w:lang w:val="en-PH"/>
        </w:rPr>
        <w:t>31</w:t>
      </w:r>
      <w:r w:rsidRPr="00EF3C3D">
        <w:rPr>
          <w:b/>
          <w:lang w:val="en-PH"/>
        </w:rPr>
        <w:noBreakHyphen/>
      </w:r>
      <w:r w:rsidR="002C1E6C" w:rsidRPr="00EF3C3D">
        <w:rPr>
          <w:b/>
          <w:lang w:val="en-PH"/>
        </w:rPr>
        <w:t>7</w:t>
      </w:r>
      <w:r w:rsidRPr="00EF3C3D">
        <w:rPr>
          <w:b/>
          <w:lang w:val="en-PH"/>
        </w:rPr>
        <w:noBreakHyphen/>
      </w:r>
      <w:r w:rsidR="002C1E6C" w:rsidRPr="00EF3C3D">
        <w:rPr>
          <w:b/>
          <w:lang w:val="en-PH"/>
        </w:rPr>
        <w:t>130.</w:t>
      </w:r>
      <w:r w:rsidR="002C1E6C" w:rsidRPr="00EF3C3D">
        <w:rPr>
          <w:lang w:val="en-PH"/>
        </w:rPr>
        <w:t xml:space="preserve"> Government</w:t>
      </w:r>
      <w:r w:rsidRPr="00EF3C3D">
        <w:rPr>
          <w:lang w:val="en-PH"/>
        </w:rPr>
        <w:noBreakHyphen/>
      </w:r>
      <w:r w:rsidR="002C1E6C" w:rsidRPr="00EF3C3D">
        <w:rPr>
          <w:lang w:val="en-PH"/>
        </w:rPr>
        <w:t>owned telecommunications service providers.</w:t>
      </w:r>
    </w:p>
    <w:p w:rsidR="00EF3C3D" w:rsidRDefault="002C1E6C"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C3D">
        <w:rPr>
          <w:lang w:val="en-PH"/>
        </w:rPr>
        <w:tab/>
        <w:t>Nothing in this chapter relieves any government</w:t>
      </w:r>
      <w:r w:rsidR="00EF3C3D" w:rsidRPr="00EF3C3D">
        <w:rPr>
          <w:lang w:val="en-PH"/>
        </w:rPr>
        <w:noBreakHyphen/>
      </w:r>
      <w:r w:rsidRPr="00EF3C3D">
        <w:rPr>
          <w:lang w:val="en-PH"/>
        </w:rPr>
        <w:t>owned telecommunications service provider from any of the provisions of Sections 58</w:t>
      </w:r>
      <w:r w:rsidR="00EF3C3D" w:rsidRPr="00EF3C3D">
        <w:rPr>
          <w:lang w:val="en-PH"/>
        </w:rPr>
        <w:noBreakHyphen/>
      </w:r>
      <w:r w:rsidRPr="00EF3C3D">
        <w:rPr>
          <w:lang w:val="en-PH"/>
        </w:rPr>
        <w:t>9</w:t>
      </w:r>
      <w:r w:rsidR="00EF3C3D" w:rsidRPr="00EF3C3D">
        <w:rPr>
          <w:lang w:val="en-PH"/>
        </w:rPr>
        <w:noBreakHyphen/>
      </w:r>
      <w:r w:rsidRPr="00EF3C3D">
        <w:rPr>
          <w:lang w:val="en-PH"/>
        </w:rPr>
        <w:t>2600 through 58</w:t>
      </w:r>
      <w:r w:rsidR="00EF3C3D" w:rsidRPr="00EF3C3D">
        <w:rPr>
          <w:lang w:val="en-PH"/>
        </w:rPr>
        <w:noBreakHyphen/>
      </w:r>
      <w:r w:rsidRPr="00EF3C3D">
        <w:rPr>
          <w:lang w:val="en-PH"/>
        </w:rPr>
        <w:t>9</w:t>
      </w:r>
      <w:r w:rsidR="00EF3C3D" w:rsidRPr="00EF3C3D">
        <w:rPr>
          <w:lang w:val="en-PH"/>
        </w:rPr>
        <w:noBreakHyphen/>
      </w:r>
      <w:r w:rsidRPr="00EF3C3D">
        <w:rPr>
          <w:lang w:val="en-PH"/>
        </w:rPr>
        <w:t>2650.</w:t>
      </w: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C3D" w:rsidRDefault="00EF3C3D"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1E6C" w:rsidRPr="00EF3C3D">
        <w:rPr>
          <w:lang w:val="en-PH"/>
        </w:rPr>
        <w:t xml:space="preserve">: 2005 Act No. 109, </w:t>
      </w:r>
      <w:r w:rsidRPr="00EF3C3D">
        <w:rPr>
          <w:lang w:val="en-PH"/>
        </w:rPr>
        <w:t xml:space="preserve">Section </w:t>
      </w:r>
      <w:r w:rsidR="002C1E6C" w:rsidRPr="00EF3C3D">
        <w:rPr>
          <w:lang w:val="en-PH"/>
        </w:rPr>
        <w:t>1.</w:t>
      </w:r>
    </w:p>
    <w:p w:rsidR="00F25049" w:rsidRPr="00EF3C3D" w:rsidRDefault="00F25049" w:rsidP="00EF3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3C3D" w:rsidSect="00EF3C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3D" w:rsidRDefault="00EF3C3D" w:rsidP="00EF3C3D">
      <w:r>
        <w:separator/>
      </w:r>
    </w:p>
  </w:endnote>
  <w:endnote w:type="continuationSeparator" w:id="0">
    <w:p w:rsidR="00EF3C3D" w:rsidRDefault="00EF3C3D" w:rsidP="00EF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3D" w:rsidRDefault="00EF3C3D" w:rsidP="00EF3C3D">
      <w:r>
        <w:separator/>
      </w:r>
    </w:p>
  </w:footnote>
  <w:footnote w:type="continuationSeparator" w:id="0">
    <w:p w:rsidR="00EF3C3D" w:rsidRDefault="00EF3C3D" w:rsidP="00EF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3D" w:rsidRPr="00EF3C3D" w:rsidRDefault="00EF3C3D" w:rsidP="00EF3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6C"/>
    <w:rsid w:val="002C1E6C"/>
    <w:rsid w:val="00EF3C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53ACE-DDA9-4403-97C9-43367849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1E6C"/>
    <w:rPr>
      <w:rFonts w:ascii="Courier New" w:eastAsiaTheme="minorEastAsia" w:hAnsi="Courier New" w:cs="Courier New"/>
      <w:sz w:val="20"/>
      <w:szCs w:val="20"/>
    </w:rPr>
  </w:style>
  <w:style w:type="paragraph" w:styleId="Header">
    <w:name w:val="header"/>
    <w:basedOn w:val="Normal"/>
    <w:link w:val="HeaderChar"/>
    <w:uiPriority w:val="99"/>
    <w:unhideWhenUsed/>
    <w:rsid w:val="00EF3C3D"/>
    <w:pPr>
      <w:tabs>
        <w:tab w:val="center" w:pos="4680"/>
        <w:tab w:val="right" w:pos="9360"/>
      </w:tabs>
    </w:pPr>
  </w:style>
  <w:style w:type="character" w:customStyle="1" w:styleId="HeaderChar">
    <w:name w:val="Header Char"/>
    <w:basedOn w:val="DefaultParagraphFont"/>
    <w:link w:val="Header"/>
    <w:uiPriority w:val="99"/>
    <w:rsid w:val="00EF3C3D"/>
  </w:style>
  <w:style w:type="paragraph" w:styleId="Footer">
    <w:name w:val="footer"/>
    <w:basedOn w:val="Normal"/>
    <w:link w:val="FooterChar"/>
    <w:uiPriority w:val="99"/>
    <w:unhideWhenUsed/>
    <w:rsid w:val="00EF3C3D"/>
    <w:pPr>
      <w:tabs>
        <w:tab w:val="center" w:pos="4680"/>
        <w:tab w:val="right" w:pos="9360"/>
      </w:tabs>
    </w:pPr>
  </w:style>
  <w:style w:type="character" w:customStyle="1" w:styleId="FooterChar">
    <w:name w:val="Footer Char"/>
    <w:basedOn w:val="DefaultParagraphFont"/>
    <w:link w:val="Footer"/>
    <w:uiPriority w:val="99"/>
    <w:rsid w:val="00EF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5695</Words>
  <Characters>32468</Characters>
  <Application>Microsoft Office Word</Application>
  <DocSecurity>0</DocSecurity>
  <Lines>270</Lines>
  <Paragraphs>76</Paragraphs>
  <ScaleCrop>false</ScaleCrop>
  <Company>Legislative Services Agency</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