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16A1">
        <w:rPr>
          <w:lang w:val="en-PH"/>
        </w:rPr>
        <w:t>CHAPTER 15</w:t>
      </w:r>
    </w:p>
    <w:p w:rsidR="00A216A1" w:rsidRP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16A1">
        <w:rPr>
          <w:lang w:val="en-PH"/>
        </w:rPr>
        <w:t>Local Mental Health Programs, Boards, and Centers</w:t>
      </w:r>
      <w:bookmarkStart w:id="0" w:name="_GoBack"/>
      <w:bookmarkEnd w:id="0"/>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10.</w:t>
      </w:r>
      <w:r w:rsidR="005A5AFF" w:rsidRPr="00A216A1">
        <w:rPr>
          <w:lang w:val="en-PH"/>
        </w:rPr>
        <w:t xml:space="preserve"> Establishment of local mental health programs and clinics authorized.</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1034.21; 1961 (52) 110.</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20.</w:t>
      </w:r>
      <w:r w:rsidR="005A5AFF" w:rsidRPr="00A216A1">
        <w:rPr>
          <w:lang w:val="en-PH"/>
        </w:rPr>
        <w:t xml:space="preserve"> Services for which funds may be granted.</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(1) Collaborative and cooperative services with public health, education, welfare and other groups for programs of prevention of mental illness, intellectual disability and other psychiatric disabilities;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(2) Informational and educational services to the general public and lay and professional groups;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(3) Consultative services to schools, courts and health and welfare agencies, both public and private;</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(4) Diagnostic and treatment services; and</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(5) After care services for patients suffering from mental or emotional disorders, intellectual disability and other psychiatric conditions, particularly those who have received prior treatment in an in</w:t>
      </w:r>
      <w:r w:rsidR="00A216A1" w:rsidRPr="00A216A1">
        <w:rPr>
          <w:lang w:val="en-PH"/>
        </w:rPr>
        <w:noBreakHyphen/>
      </w:r>
      <w:r w:rsidRPr="00A216A1">
        <w:rPr>
          <w:lang w:val="en-PH"/>
        </w:rPr>
        <w:t>patient facility.</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1034.22; 1961 (52) 110.</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30.</w:t>
      </w:r>
      <w:r w:rsidR="005A5AFF" w:rsidRPr="00A216A1">
        <w:rPr>
          <w:lang w:val="en-PH"/>
        </w:rPr>
        <w:t xml:space="preserve"> Applications for grants by local units.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1034.23; 1961 (52) 110.</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40.</w:t>
      </w:r>
      <w:r w:rsidR="005A5AFF" w:rsidRPr="00A216A1">
        <w:rPr>
          <w:lang w:val="en-PH"/>
        </w:rPr>
        <w:t xml:space="preserve"> Allocation of funds; review of expenditures.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1034.24; 1961 (52) 110.</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50.</w:t>
      </w:r>
      <w:r w:rsidR="005A5AFF" w:rsidRPr="00A216A1">
        <w:rPr>
          <w:lang w:val="en-PH"/>
        </w:rPr>
        <w:t xml:space="preserve"> Grants for mental health services.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lastRenderedPageBreak/>
        <w:tab/>
        <w:t>Grants may be made for expenditures for mental health services whether provided by operation of a local facility or through contract with other public or private agencies or individual persons.</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 xml:space="preserve">1034.25; 1961 (52) 110; 1966 (54) 2593; 1969 (56) 630; 1971 (57) 519; 1974 (58) 1980, 2331; 2000 Act No. 253, </w:t>
      </w:r>
      <w:r w:rsidRPr="00A216A1">
        <w:rPr>
          <w:lang w:val="en-PH"/>
        </w:rPr>
        <w:t xml:space="preserve">Section </w:t>
      </w:r>
      <w:r w:rsidR="005A5AFF" w:rsidRPr="00A216A1">
        <w:rPr>
          <w:lang w:val="en-PH"/>
        </w:rPr>
        <w:t>4.</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60.</w:t>
      </w:r>
      <w:r w:rsidR="005A5AFF" w:rsidRPr="00A216A1">
        <w:rPr>
          <w:lang w:val="en-PH"/>
        </w:rPr>
        <w:t xml:space="preserve"> Establishment and membership of community mental health boards.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00A216A1" w:rsidRPr="00A216A1">
        <w:rPr>
          <w:lang w:val="en-PH"/>
        </w:rPr>
        <w:noBreakHyphen/>
      </w:r>
      <w:r w:rsidRPr="00A216A1">
        <w:rPr>
          <w:lang w:val="en-PH"/>
        </w:rPr>
        <w:t>3</w:t>
      </w:r>
      <w:r w:rsidR="00A216A1" w:rsidRPr="00A216A1">
        <w:rPr>
          <w:lang w:val="en-PH"/>
        </w:rPr>
        <w:noBreakHyphen/>
      </w:r>
      <w:r w:rsidRPr="00A216A1">
        <w:rPr>
          <w:lang w:val="en-PH"/>
        </w:rPr>
        <w:t>240. A person may serve consecutive terms.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In Berkeley County, appointments made pursuant to this section are governed by the provisions of Act 159 of 1995.</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In Dorchester County, appointments made pursuant to this section are governed by the provisions of Act 512 of 1996.</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In Georgetown County, appointments made pursuant to this section are governed by the provisions of Act 515 of 1996.</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 xml:space="preserve">1034.26; 1961 (52) 110; 1964 (53) 1875; 1979 Act No. 30; 1983 Act No. 100; 1991 Act No. 88, </w:t>
      </w:r>
      <w:r w:rsidRPr="00A216A1">
        <w:rPr>
          <w:lang w:val="en-PH"/>
        </w:rPr>
        <w:t xml:space="preserve">Section </w:t>
      </w:r>
      <w:r w:rsidR="005A5AFF" w:rsidRPr="00A216A1">
        <w:rPr>
          <w:lang w:val="en-PH"/>
        </w:rPr>
        <w:t xml:space="preserve">2; 1992 Act No. 382, </w:t>
      </w:r>
      <w:r w:rsidRPr="00A216A1">
        <w:rPr>
          <w:lang w:val="en-PH"/>
        </w:rPr>
        <w:t xml:space="preserve">Section </w:t>
      </w:r>
      <w:r w:rsidR="005A5AFF" w:rsidRPr="00A216A1">
        <w:rPr>
          <w:lang w:val="en-PH"/>
        </w:rPr>
        <w:t xml:space="preserve">1; 1993 Act No. 27, </w:t>
      </w:r>
      <w:r w:rsidRPr="00A216A1">
        <w:rPr>
          <w:lang w:val="en-PH"/>
        </w:rPr>
        <w:t xml:space="preserve">Section </w:t>
      </w:r>
      <w:r w:rsidR="005A5AFF" w:rsidRPr="00A216A1">
        <w:rPr>
          <w:lang w:val="en-PH"/>
        </w:rPr>
        <w:t xml:space="preserve">1; 1993 Act No. 181, </w:t>
      </w:r>
      <w:r w:rsidRPr="00A216A1">
        <w:rPr>
          <w:lang w:val="en-PH"/>
        </w:rPr>
        <w:t xml:space="preserve">Section </w:t>
      </w:r>
      <w:r w:rsidR="005A5AFF" w:rsidRPr="00A216A1">
        <w:rPr>
          <w:lang w:val="en-PH"/>
        </w:rPr>
        <w:t>1076.</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70.</w:t>
      </w:r>
      <w:r w:rsidR="005A5AFF" w:rsidRPr="00A216A1">
        <w:rPr>
          <w:lang w:val="en-PH"/>
        </w:rPr>
        <w:t xml:space="preserve"> Powers and duties of community mental health boards.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Subject to the provisions of this article and the rules and regulations of the Department of Mental Health, each community mental health board shall:</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(1) Be the administrative agency for the community mental health services program; and it shall be a body corporate in deed and in law with all the powers incident to corporation, including the power to purchase, lease or sell real and personal property;</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(2) Employ personnel necessary to carry out the community mental health services program, who shall meet the job specifications as prescribed by the Department and its merit system;</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(3) Review and evaluate community mental health services provided pursuant to this article and report its findings and recommendations to the Department, the administrator of the local program and, when indicated, the public;</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lastRenderedPageBreak/>
        <w:tab/>
        <w:t>(5) Promote, arrange and implement working agreements with other social service agencies, both public and private, and with other educational and judicial agencies;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(6) Advise the administrator of the local program on the adoption and implementation of policies to stimulate effective community relations; and</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(7) Review the annual plan and budget of the local program and make recommendations thereon.</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1034.27; 1961 (52) 110; 1964 (53) 1875; 1974 (58) 2219.</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80.</w:t>
      </w:r>
      <w:r w:rsidR="005A5AFF" w:rsidRPr="00A216A1">
        <w:rPr>
          <w:lang w:val="en-PH"/>
        </w:rPr>
        <w:t xml:space="preserve"> Powers and duties of Department.</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In addition to the powers and duties already conferred by law, the Department of Mental Health shall:</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(1) Promulgate rules and regulations governing the eligibility of community mental health programs to receive State grants, prescribing standards for qualification of personnel and quality of professional service and for in</w:t>
      </w:r>
      <w:r w:rsidR="00A216A1" w:rsidRPr="00A216A1">
        <w:rPr>
          <w:lang w:val="en-PH"/>
        </w:rPr>
        <w:noBreakHyphen/>
      </w:r>
      <w:r w:rsidRPr="00A216A1">
        <w:rPr>
          <w:lang w:val="en-PH"/>
        </w:rPr>
        <w:t>service training and educational leave programs for personnel;</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(3) Provide for establishment of fee schedules and reduction of balance due which shall be based upon ability to pay;</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(4) Regulate fees for consultation and diagnostic services, which services may be provided to anyone without regard to his financial status when such person is referred by the courts, schools, health or welfare agencies;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(5) Promulgate such other rules and regulations as it deems necessary to carry out the purposes of this article;</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(6) Review and evaluate local programs and the performance of all personnel and make recommendations thereon to community mental health boards and program administrators;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(7) Provide consultative staff service to communities to assist in ascertaining local needs and in planning and establishing community mental health programs; and</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(9) Require reports from the directors of community mental health programs relating to the intake, examination, diagnosis and file closing of any patient or client.</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 xml:space="preserve">1034.28; 1961 (52) 110; 1979 Act No. 42 </w:t>
      </w:r>
      <w:r w:rsidRPr="00A216A1">
        <w:rPr>
          <w:lang w:val="en-PH"/>
        </w:rPr>
        <w:t xml:space="preserve">Section </w:t>
      </w:r>
      <w:r w:rsidR="005A5AFF" w:rsidRPr="00A216A1">
        <w:rPr>
          <w:lang w:val="en-PH"/>
        </w:rPr>
        <w:t xml:space="preserve">3; 1993 Act No. 181, </w:t>
      </w:r>
      <w:r w:rsidRPr="00A216A1">
        <w:rPr>
          <w:lang w:val="en-PH"/>
        </w:rPr>
        <w:t xml:space="preserve">Section </w:t>
      </w:r>
      <w:r w:rsidR="005A5AFF" w:rsidRPr="00A216A1">
        <w:rPr>
          <w:lang w:val="en-PH"/>
        </w:rPr>
        <w:t xml:space="preserve">1077; 2000 Act No. 253, </w:t>
      </w:r>
      <w:r w:rsidRPr="00A216A1">
        <w:rPr>
          <w:lang w:val="en-PH"/>
        </w:rPr>
        <w:t xml:space="preserve">Section </w:t>
      </w:r>
      <w:r w:rsidR="005A5AFF" w:rsidRPr="00A216A1">
        <w:rPr>
          <w:lang w:val="en-PH"/>
        </w:rPr>
        <w:t>5.</w:t>
      </w:r>
    </w:p>
    <w:p w:rsidR="00A216A1" w:rsidRP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b/>
          <w:lang w:val="en-PH"/>
        </w:rPr>
        <w:t xml:space="preserve">SECTION </w:t>
      </w:r>
      <w:r w:rsidR="005A5AFF" w:rsidRPr="00A216A1">
        <w:rPr>
          <w:b/>
          <w:lang w:val="en-PH"/>
        </w:rPr>
        <w:t>44</w:t>
      </w:r>
      <w:r w:rsidRPr="00A216A1">
        <w:rPr>
          <w:b/>
          <w:lang w:val="en-PH"/>
        </w:rPr>
        <w:noBreakHyphen/>
      </w:r>
      <w:r w:rsidR="005A5AFF" w:rsidRPr="00A216A1">
        <w:rPr>
          <w:b/>
          <w:lang w:val="en-PH"/>
        </w:rPr>
        <w:t>15</w:t>
      </w:r>
      <w:r w:rsidRPr="00A216A1">
        <w:rPr>
          <w:b/>
          <w:lang w:val="en-PH"/>
        </w:rPr>
        <w:noBreakHyphen/>
      </w:r>
      <w:r w:rsidR="005A5AFF" w:rsidRPr="00A216A1">
        <w:rPr>
          <w:b/>
          <w:lang w:val="en-PH"/>
        </w:rPr>
        <w:t>90.</w:t>
      </w:r>
      <w:r w:rsidR="005A5AFF" w:rsidRPr="00A216A1">
        <w:rPr>
          <w:lang w:val="en-PH"/>
        </w:rPr>
        <w:t xml:space="preserve"> Unexpended appropriations.</w:t>
      </w:r>
    </w:p>
    <w:p w:rsidR="00A216A1" w:rsidRDefault="005A5AFF"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6A1">
        <w:rPr>
          <w:lang w:val="en-PH"/>
        </w:rPr>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6A1" w:rsidRDefault="00A216A1"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5AFF" w:rsidRPr="00A216A1">
        <w:rPr>
          <w:lang w:val="en-PH"/>
        </w:rPr>
        <w:t xml:space="preserve">: 1962 Code </w:t>
      </w:r>
      <w:r w:rsidRPr="00A216A1">
        <w:rPr>
          <w:lang w:val="en-PH"/>
        </w:rPr>
        <w:t xml:space="preserve">Section </w:t>
      </w:r>
      <w:r w:rsidR="005A5AFF" w:rsidRPr="00A216A1">
        <w:rPr>
          <w:lang w:val="en-PH"/>
        </w:rPr>
        <w:t>32</w:t>
      </w:r>
      <w:r w:rsidRPr="00A216A1">
        <w:rPr>
          <w:lang w:val="en-PH"/>
        </w:rPr>
        <w:noBreakHyphen/>
      </w:r>
      <w:r w:rsidR="005A5AFF" w:rsidRPr="00A216A1">
        <w:rPr>
          <w:lang w:val="en-PH"/>
        </w:rPr>
        <w:t>1034.29; 1961 (52) 110.</w:t>
      </w:r>
    </w:p>
    <w:p w:rsidR="00F25049" w:rsidRPr="00A216A1" w:rsidRDefault="00F25049" w:rsidP="00A21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16A1" w:rsidSect="00A216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A1" w:rsidRDefault="00A216A1" w:rsidP="00A216A1">
      <w:r>
        <w:separator/>
      </w:r>
    </w:p>
  </w:endnote>
  <w:endnote w:type="continuationSeparator" w:id="0">
    <w:p w:rsidR="00A216A1" w:rsidRDefault="00A216A1" w:rsidP="00A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A1" w:rsidRDefault="00A216A1" w:rsidP="00A216A1">
      <w:r>
        <w:separator/>
      </w:r>
    </w:p>
  </w:footnote>
  <w:footnote w:type="continuationSeparator" w:id="0">
    <w:p w:rsidR="00A216A1" w:rsidRDefault="00A216A1" w:rsidP="00A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6A1" w:rsidRPr="00A216A1" w:rsidRDefault="00A216A1" w:rsidP="00A21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FF"/>
    <w:rsid w:val="005A5AFF"/>
    <w:rsid w:val="00A216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8ECB7-4F48-46D7-952B-B1FC5395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5AFF"/>
    <w:rPr>
      <w:rFonts w:ascii="Courier New" w:eastAsiaTheme="minorEastAsia" w:hAnsi="Courier New" w:cs="Courier New"/>
      <w:sz w:val="20"/>
      <w:szCs w:val="20"/>
    </w:rPr>
  </w:style>
  <w:style w:type="paragraph" w:styleId="Header">
    <w:name w:val="header"/>
    <w:basedOn w:val="Normal"/>
    <w:link w:val="HeaderChar"/>
    <w:uiPriority w:val="99"/>
    <w:unhideWhenUsed/>
    <w:rsid w:val="00A216A1"/>
    <w:pPr>
      <w:tabs>
        <w:tab w:val="center" w:pos="4680"/>
        <w:tab w:val="right" w:pos="9360"/>
      </w:tabs>
    </w:pPr>
  </w:style>
  <w:style w:type="character" w:customStyle="1" w:styleId="HeaderChar">
    <w:name w:val="Header Char"/>
    <w:basedOn w:val="DefaultParagraphFont"/>
    <w:link w:val="Header"/>
    <w:uiPriority w:val="99"/>
    <w:rsid w:val="00A216A1"/>
  </w:style>
  <w:style w:type="paragraph" w:styleId="Footer">
    <w:name w:val="footer"/>
    <w:basedOn w:val="Normal"/>
    <w:link w:val="FooterChar"/>
    <w:uiPriority w:val="99"/>
    <w:unhideWhenUsed/>
    <w:rsid w:val="00A216A1"/>
    <w:pPr>
      <w:tabs>
        <w:tab w:val="center" w:pos="4680"/>
        <w:tab w:val="right" w:pos="9360"/>
      </w:tabs>
    </w:pPr>
  </w:style>
  <w:style w:type="character" w:customStyle="1" w:styleId="FooterChar">
    <w:name w:val="Footer Char"/>
    <w:basedOn w:val="DefaultParagraphFont"/>
    <w:link w:val="Footer"/>
    <w:uiPriority w:val="99"/>
    <w:rsid w:val="00A2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1568</Words>
  <Characters>8942</Characters>
  <Application>Microsoft Office Word</Application>
  <DocSecurity>0</DocSecurity>
  <Lines>74</Lines>
  <Paragraphs>20</Paragraphs>
  <ScaleCrop>false</ScaleCrop>
  <Company>Legislative Services Agency</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