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671F">
        <w:rPr>
          <w:lang w:val="en-PH"/>
        </w:rPr>
        <w:t>CHAPTER 5</w:t>
      </w:r>
    </w:p>
    <w:p w:rsidR="008E671F" w:rsidRP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671F">
        <w:rPr>
          <w:lang w:val="en-PH"/>
        </w:rPr>
        <w:t>Agriculture Commission</w:t>
      </w:r>
      <w:bookmarkStart w:id="0" w:name="_GoBack"/>
      <w:bookmarkEnd w:id="0"/>
    </w:p>
    <w:p w:rsidR="008E671F" w:rsidRP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b/>
          <w:lang w:val="en-PH"/>
        </w:rPr>
        <w:t xml:space="preserve">SECTION </w:t>
      </w:r>
      <w:r w:rsidR="00E04B8C" w:rsidRPr="008E671F">
        <w:rPr>
          <w:b/>
          <w:lang w:val="en-PH"/>
        </w:rPr>
        <w:t>46</w:t>
      </w:r>
      <w:r w:rsidRPr="008E671F">
        <w:rPr>
          <w:b/>
          <w:lang w:val="en-PH"/>
        </w:rPr>
        <w:noBreakHyphen/>
      </w:r>
      <w:r w:rsidR="00E04B8C" w:rsidRPr="008E671F">
        <w:rPr>
          <w:b/>
          <w:lang w:val="en-PH"/>
        </w:rPr>
        <w:t>5</w:t>
      </w:r>
      <w:r w:rsidRPr="008E671F">
        <w:rPr>
          <w:b/>
          <w:lang w:val="en-PH"/>
        </w:rPr>
        <w:noBreakHyphen/>
      </w:r>
      <w:r w:rsidR="00E04B8C" w:rsidRPr="008E671F">
        <w:rPr>
          <w:b/>
          <w:lang w:val="en-PH"/>
        </w:rPr>
        <w:t>10.</w:t>
      </w:r>
      <w:r w:rsidR="00E04B8C" w:rsidRPr="008E671F">
        <w:rPr>
          <w:lang w:val="en-PH"/>
        </w:rPr>
        <w:t xml:space="preserve"> Commission created; membership; terms; officers; election of members; vacancies; meetings.</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Any vacancy shall be filled in the manner as prescribed herein by election by the legislative delegations of the judicial circuit for the unexpired portion of the term.</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The Commission shall meet on the call of the chairman or a majority of the members.</w:t>
      </w: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4B8C" w:rsidRPr="008E671F">
        <w:rPr>
          <w:lang w:val="en-PH"/>
        </w:rPr>
        <w:t xml:space="preserve">: 1962 Code </w:t>
      </w:r>
      <w:r w:rsidRPr="008E671F">
        <w:rPr>
          <w:lang w:val="en-PH"/>
        </w:rPr>
        <w:t xml:space="preserve">Section </w:t>
      </w:r>
      <w:r w:rsidR="00E04B8C" w:rsidRPr="008E671F">
        <w:rPr>
          <w:lang w:val="en-PH"/>
        </w:rPr>
        <w:t>3</w:t>
      </w:r>
      <w:r w:rsidRPr="008E671F">
        <w:rPr>
          <w:lang w:val="en-PH"/>
        </w:rPr>
        <w:noBreakHyphen/>
      </w:r>
      <w:r w:rsidR="00E04B8C" w:rsidRPr="008E671F">
        <w:rPr>
          <w:lang w:val="en-PH"/>
        </w:rPr>
        <w:t xml:space="preserve">20.51; 1968 (55) 2663; 1981 Act No. 46; 1991 Act No. 248, </w:t>
      </w:r>
      <w:r w:rsidRPr="008E671F">
        <w:rPr>
          <w:lang w:val="en-PH"/>
        </w:rPr>
        <w:t xml:space="preserve">Section </w:t>
      </w:r>
      <w:r w:rsidR="00E04B8C" w:rsidRPr="008E671F">
        <w:rPr>
          <w:lang w:val="en-PH"/>
        </w:rPr>
        <w:t>6, effective January 1, 1992, and governs only transactions which take place after December 31, 1991.</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Code Commissioner's Note</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 xml:space="preserve">1991 Act No. 248, </w:t>
      </w:r>
      <w:r w:rsidR="008E671F" w:rsidRPr="008E671F">
        <w:rPr>
          <w:lang w:val="en-PH"/>
        </w:rPr>
        <w:t xml:space="preserve">Section </w:t>
      </w:r>
      <w:r w:rsidRPr="008E671F">
        <w:rPr>
          <w:lang w:val="en-PH"/>
        </w:rPr>
        <w:t xml:space="preserve">6, codified as </w:t>
      </w:r>
      <w:r w:rsidR="008E671F" w:rsidRPr="008E671F">
        <w:rPr>
          <w:lang w:val="en-PH"/>
        </w:rPr>
        <w:t xml:space="preserve">Section </w:t>
      </w:r>
      <w:r w:rsidRPr="008E671F">
        <w:rPr>
          <w:lang w:val="en-PH"/>
        </w:rPr>
        <w:t>2</w:t>
      </w:r>
      <w:r w:rsidR="008E671F" w:rsidRPr="008E671F">
        <w:rPr>
          <w:lang w:val="en-PH"/>
        </w:rPr>
        <w:noBreakHyphen/>
      </w:r>
      <w:r w:rsidRPr="008E671F">
        <w:rPr>
          <w:lang w:val="en-PH"/>
        </w:rPr>
        <w:t>13</w:t>
      </w:r>
      <w:r w:rsidR="008E671F" w:rsidRPr="008E671F">
        <w:rPr>
          <w:lang w:val="en-PH"/>
        </w:rPr>
        <w:noBreakHyphen/>
      </w:r>
      <w:r w:rsidRPr="008E671F">
        <w:rPr>
          <w:lang w:val="en-PH"/>
        </w:rPr>
        <w:t>65, effective January 1, 1992, and governs only transactions which take place after December 31, 1991, provides as follows:</w:t>
      </w:r>
    </w:p>
    <w:p w:rsidR="008E671F" w:rsidRP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671F">
        <w:rPr>
          <w:lang w:val="en-PH"/>
        </w:rPr>
        <w:t>"The Code Commissioner is directed to delete all references to legislative members serving in any capacity as a member of a state board or commission, except as allowed by Section 8</w:t>
      </w:r>
      <w:r w:rsidR="008E671F" w:rsidRPr="008E671F">
        <w:rPr>
          <w:lang w:val="en-PH"/>
        </w:rPr>
        <w:noBreakHyphen/>
      </w:r>
      <w:r w:rsidRPr="008E671F">
        <w:rPr>
          <w:lang w:val="en-PH"/>
        </w:rPr>
        <w:t>13</w:t>
      </w:r>
      <w:r w:rsidR="008E671F" w:rsidRPr="008E671F">
        <w:rPr>
          <w:lang w:val="en-PH"/>
        </w:rPr>
        <w:noBreakHyphen/>
      </w:r>
      <w:r w:rsidRPr="008E671F">
        <w:rPr>
          <w:lang w:val="en-PH"/>
        </w:rPr>
        <w:t>770 of the 1976 Code."</w:t>
      </w:r>
    </w:p>
    <w:p w:rsidR="008E671F" w:rsidRP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b/>
          <w:lang w:val="en-PH"/>
        </w:rPr>
        <w:t xml:space="preserve">SECTION </w:t>
      </w:r>
      <w:r w:rsidR="00E04B8C" w:rsidRPr="008E671F">
        <w:rPr>
          <w:b/>
          <w:lang w:val="en-PH"/>
        </w:rPr>
        <w:t>46</w:t>
      </w:r>
      <w:r w:rsidRPr="008E671F">
        <w:rPr>
          <w:b/>
          <w:lang w:val="en-PH"/>
        </w:rPr>
        <w:noBreakHyphen/>
      </w:r>
      <w:r w:rsidR="00E04B8C" w:rsidRPr="008E671F">
        <w:rPr>
          <w:b/>
          <w:lang w:val="en-PH"/>
        </w:rPr>
        <w:t>5</w:t>
      </w:r>
      <w:r w:rsidRPr="008E671F">
        <w:rPr>
          <w:b/>
          <w:lang w:val="en-PH"/>
        </w:rPr>
        <w:noBreakHyphen/>
      </w:r>
      <w:r w:rsidR="00E04B8C" w:rsidRPr="008E671F">
        <w:rPr>
          <w:b/>
          <w:lang w:val="en-PH"/>
        </w:rPr>
        <w:t>20.</w:t>
      </w:r>
      <w:r w:rsidR="00E04B8C" w:rsidRPr="008E671F">
        <w:rPr>
          <w:lang w:val="en-PH"/>
        </w:rPr>
        <w:t xml:space="preserve"> Powers.</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The Commission shall have the power to:</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(1) Adopt policies, rules and regulations of the Department of Agriculture for its own government not inconsistent with the laws of the State.</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(2) Annually approve budget requests for the institutions, agencies and service under the control of the Department of Agriculture as prepared by the Commissioner of Agriculture prior to being submitted to the Governor and to the General Assembly.</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lastRenderedPageBreak/>
        <w:tab/>
        <w:t>(3) Appoint such committees and such members of committees as may be required or as may be desirable to carry out the orderly function of the Commission.</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(4) Cooperate fully with the Commissioner of Agriculture at all times to the end that the State's agricultural economy may constantly be improved.</w:t>
      </w:r>
    </w:p>
    <w:p w:rsidR="008E671F" w:rsidRDefault="00E04B8C"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671F">
        <w:rPr>
          <w:lang w:val="en-PH"/>
        </w:rPr>
        <w:tab/>
        <w:t>(5) Assume such other responsibilities and exercise such other powers and perform such other duties as may be assigned to it by law.</w:t>
      </w: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671F" w:rsidRDefault="008E671F"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4B8C" w:rsidRPr="008E671F">
        <w:rPr>
          <w:lang w:val="en-PH"/>
        </w:rPr>
        <w:t xml:space="preserve">: 1962 Code </w:t>
      </w:r>
      <w:r w:rsidRPr="008E671F">
        <w:rPr>
          <w:lang w:val="en-PH"/>
        </w:rPr>
        <w:t xml:space="preserve">Section </w:t>
      </w:r>
      <w:r w:rsidR="00E04B8C" w:rsidRPr="008E671F">
        <w:rPr>
          <w:lang w:val="en-PH"/>
        </w:rPr>
        <w:t>3</w:t>
      </w:r>
      <w:r w:rsidRPr="008E671F">
        <w:rPr>
          <w:lang w:val="en-PH"/>
        </w:rPr>
        <w:noBreakHyphen/>
      </w:r>
      <w:r w:rsidR="00E04B8C" w:rsidRPr="008E671F">
        <w:rPr>
          <w:lang w:val="en-PH"/>
        </w:rPr>
        <w:t>20.52; 1968 (55) 2663.</w:t>
      </w:r>
    </w:p>
    <w:p w:rsidR="00F25049" w:rsidRPr="008E671F" w:rsidRDefault="00F25049" w:rsidP="008E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671F" w:rsidSect="008E67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1F" w:rsidRDefault="008E671F" w:rsidP="008E671F">
      <w:r>
        <w:separator/>
      </w:r>
    </w:p>
  </w:endnote>
  <w:endnote w:type="continuationSeparator" w:id="0">
    <w:p w:rsidR="008E671F" w:rsidRDefault="008E671F" w:rsidP="008E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1F" w:rsidRDefault="008E671F" w:rsidP="008E671F">
      <w:r>
        <w:separator/>
      </w:r>
    </w:p>
  </w:footnote>
  <w:footnote w:type="continuationSeparator" w:id="0">
    <w:p w:rsidR="008E671F" w:rsidRDefault="008E671F" w:rsidP="008E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1F" w:rsidRPr="008E671F" w:rsidRDefault="008E671F" w:rsidP="008E6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8C"/>
    <w:rsid w:val="008E671F"/>
    <w:rsid w:val="00E04B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D949E-DB93-4FB3-BCD2-6C154AA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4B8C"/>
    <w:rPr>
      <w:rFonts w:ascii="Courier New" w:eastAsiaTheme="minorEastAsia" w:hAnsi="Courier New" w:cs="Courier New"/>
      <w:sz w:val="20"/>
      <w:szCs w:val="20"/>
    </w:rPr>
  </w:style>
  <w:style w:type="paragraph" w:styleId="Header">
    <w:name w:val="header"/>
    <w:basedOn w:val="Normal"/>
    <w:link w:val="HeaderChar"/>
    <w:uiPriority w:val="99"/>
    <w:unhideWhenUsed/>
    <w:rsid w:val="008E671F"/>
    <w:pPr>
      <w:tabs>
        <w:tab w:val="center" w:pos="4680"/>
        <w:tab w:val="right" w:pos="9360"/>
      </w:tabs>
    </w:pPr>
  </w:style>
  <w:style w:type="character" w:customStyle="1" w:styleId="HeaderChar">
    <w:name w:val="Header Char"/>
    <w:basedOn w:val="DefaultParagraphFont"/>
    <w:link w:val="Header"/>
    <w:uiPriority w:val="99"/>
    <w:rsid w:val="008E671F"/>
  </w:style>
  <w:style w:type="paragraph" w:styleId="Footer">
    <w:name w:val="footer"/>
    <w:basedOn w:val="Normal"/>
    <w:link w:val="FooterChar"/>
    <w:uiPriority w:val="99"/>
    <w:unhideWhenUsed/>
    <w:rsid w:val="008E671F"/>
    <w:pPr>
      <w:tabs>
        <w:tab w:val="center" w:pos="4680"/>
        <w:tab w:val="right" w:pos="9360"/>
      </w:tabs>
    </w:pPr>
  </w:style>
  <w:style w:type="character" w:customStyle="1" w:styleId="FooterChar">
    <w:name w:val="Footer Char"/>
    <w:basedOn w:val="DefaultParagraphFont"/>
    <w:link w:val="Footer"/>
    <w:uiPriority w:val="99"/>
    <w:rsid w:val="008E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Company>Legislative Services Agency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