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C1257">
        <w:rPr>
          <w:lang w:val="en-PH"/>
        </w:rPr>
        <w:t>CHAPTER 15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C1257">
        <w:rPr>
          <w:lang w:val="en-PH"/>
        </w:rPr>
        <w:t>Coin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Operated Machines and Devices and Other Amusements [Repealed]</w:t>
      </w: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CC719F" w:rsidRPr="00CC1257">
        <w:rPr>
          <w:lang w:val="en-PH"/>
        </w:rPr>
        <w:t xml:space="preserve"> 1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C1257">
        <w:rPr>
          <w:lang w:val="en-PH"/>
        </w:rPr>
        <w:t>General Provisions [Repealed]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Sections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10 through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80 were repealed by 1981 Act No. 71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3 and 1986 Act No. 308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6. Identical, or comparable provisions, now appear in Title 12 or 20.</w:t>
      </w:r>
    </w:p>
    <w:p w:rsidR="00CC719F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CC719F" w:rsidRPr="00CC1257" w:rsidTr="007445D8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New Section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2710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2712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20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7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360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20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7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360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2710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2714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2716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2718</w:t>
            </w:r>
          </w:p>
        </w:tc>
      </w:tr>
    </w:tbl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bookmarkStart w:id="0" w:name="_GoBack"/>
      <w:bookmarkEnd w:id="0"/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10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621;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621; 1942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1301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1; 1932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1301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A; 1931 (37) 368; 1949 (46) 267; 1982 Act No. 466,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14A.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20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622;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622; 1942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1301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1; 1932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1301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A; 1931 (37) 368.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30.</w:t>
      </w:r>
      <w:r w:rsidR="00CC719F" w:rsidRPr="00CC1257">
        <w:rPr>
          <w:lang w:val="en-PH"/>
        </w:rPr>
        <w:t xml:space="preserve"> Repealed by 1981 Act No. 71,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3.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30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622.1; 1959 (51) 320.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SECTIONS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40, 52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50.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40, 52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50 were derived from 1962 Code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622.2, 5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622.3; 1959 (51) 320.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SECTIONS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60, 52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70.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60, 52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70 were derived from 1962 Code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623, 5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624; 1952 Code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623, 5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624; 1942 Code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1302, 1303; 1932 Code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1302, 1303; 1927 (35) 375.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80.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80 was derived from 1983 Act No. 22,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3.</w:t>
      </w: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>
        <w:rPr>
          <w:lang w:val="en-PH"/>
        </w:rPr>
        <w:t>ARTICLE</w:t>
      </w:r>
      <w:r w:rsidR="00CC719F" w:rsidRPr="00CC1257">
        <w:rPr>
          <w:lang w:val="en-PH"/>
        </w:rPr>
        <w:t xml:space="preserve"> 3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CC1257">
        <w:rPr>
          <w:lang w:val="en-PH"/>
        </w:rPr>
        <w:lastRenderedPageBreak/>
        <w:t>Licenses for Coin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Operated Devices, Billiard Tables, Bowling Alleys and Skating Rinks [Repealed]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Sections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210 through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390 were repealed by 1980 Act No. 366, 1983 Act No. 22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4, 1985 Act No. 201 Part II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79B, and 1986 Act No. 308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6. Identical, or comparable provisions, now appear in Title 12, Article 19.</w:t>
      </w:r>
    </w:p>
    <w:p w:rsidR="00CC719F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CC719F" w:rsidRPr="00CC1257" w:rsidTr="007445D8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New Section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2720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2722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None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2724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2726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2728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2730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None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2732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None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None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2734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2736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2738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2740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2742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2744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12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21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2746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None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None</w:t>
            </w:r>
          </w:p>
        </w:tc>
      </w:tr>
      <w:tr w:rsidR="00CC719F" w:rsidRPr="00CC1257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52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15</w:t>
            </w:r>
            <w:r w:rsidR="00CC1257" w:rsidRPr="00CC1257">
              <w:rPr>
                <w:rFonts w:eastAsia="Times New Roman"/>
                <w:szCs w:val="20"/>
              </w:rPr>
              <w:noBreakHyphen/>
            </w:r>
            <w:r w:rsidRPr="00CC1257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C719F" w:rsidRPr="00CC1257" w:rsidRDefault="00CC719F" w:rsidP="00CC1257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CC1257">
              <w:rPr>
                <w:rFonts w:eastAsia="Times New Roman"/>
                <w:szCs w:val="20"/>
              </w:rPr>
              <w:t>None</w:t>
            </w:r>
          </w:p>
        </w:tc>
      </w:tr>
    </w:tbl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210.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210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660;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660; 1947 (45) 592; 1948 (45) 1752; 1955 (49) 329; 1956 (49) 1841; 1959 (51) 144; 1960 (51) 1968; 1971 (57) 709; 1975 (59) 333; 1975 (59) 821; 1976 Act No. 603,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1; 1979 Act No. 199,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7; 1982 Act No. 466,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14B; 1983 Act No. 151,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40A; 1984 Act No. 434,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1.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Provisions comparable to repealed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210, which required a license for coin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operated devices and specified the maximum municipal license charges,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2720.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215.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215, which was derived from 1983 Act No. 151,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24, pertained to a temporary license for coin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operated amusement devices and billiard and pocket billiard tables at a county or state fair.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2722.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220.</w:t>
      </w:r>
      <w:r w:rsidR="00CC719F" w:rsidRPr="00CC1257">
        <w:rPr>
          <w:lang w:val="en-PH"/>
        </w:rPr>
        <w:t xml:space="preserve"> Repealed by 1983 Act No. 22,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4.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lastRenderedPageBreak/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220,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662;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662; 1947 (45) 592; 1956 (49) 1841; 1960 (51) 1968; 1962 (52) 2170, pertained to the application for a license for coin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operated devices, and municipal license charges.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230.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230,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663;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663; 1947 (45) 592, provided that the operation of a machine as to which application for a license has been made, may be presumed by the South Carolina Tax Commission to be lawful.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2724.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240.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240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664;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664; 1947 (45) 592; 1960 (51) 1968; (52) 2170; 1975 (59) 333, 1976 Act No. 603,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2; 1976 Act No. 709,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18; 1983 Act No. 22,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1.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Provisions comparable to repealed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240, which required that the proper license be attached to each machine,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2726.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245.</w:t>
      </w:r>
      <w:r w:rsidR="00CC719F" w:rsidRPr="00CC1257">
        <w:rPr>
          <w:lang w:val="en-PH"/>
        </w:rPr>
        <w:t xml:space="preserve"> Repealed by 1985 Act No. 201, Part II,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79B.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245, which was derived from 1982 Act No. 466,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14D, pertained to a license tax on persons who lease or own locations where coin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operated amusement devices are used.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2728.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250.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250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665;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665; 1947 (45) 592; 1967 (55) 560; 1982 Act No. 466,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 xml:space="preserve">14C; 1983 Act No. 151,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40B.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Provisions comparable to repealed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250, which required the licensing of billiard or pocket billiard tables and the payment of a license tax thereon,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2730.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260.</w:t>
      </w:r>
      <w:r w:rsidR="00CC719F" w:rsidRPr="00CC1257">
        <w:rPr>
          <w:lang w:val="en-PH"/>
        </w:rPr>
        <w:t xml:space="preserve"> Repealed by 1983 Act No. 22,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4.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260,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666;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666; 1947 (45) 592; 1962 (52) 2170, required that the serial number of a billiard or pocket billiard table be furnished in the application for a license for such table.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270.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270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667;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667; 1947 (45) 592; 1983 Act No. 22,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2.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Provisions comparable to repealed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270, which specified that licenses on pocket billiards and pocket billiard tables were not transferable and that such licenses had to be attached to such tables,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2732.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SECTIONS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280, 52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290.</w:t>
      </w:r>
      <w:r w:rsidR="00CC719F" w:rsidRPr="00CC1257">
        <w:rPr>
          <w:lang w:val="en-PH"/>
        </w:rPr>
        <w:t xml:space="preserve"> Repealed by 1980 Act No. 366,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1.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280, 52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290 were derived from 1962 Code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668, 5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669; 1952 Code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668, 5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669; 1947 (45) 592.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lastRenderedPageBreak/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280 provided for licenses and license taxes for bowling alleys. 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290 provided for a license and a license tax for skating rinks.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300.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300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670;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670; 1947 (45) 592; 1962 (52) 2170; 1976 Act No. 603,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3.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Provisions comparable to repealed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300, which required the obtaining of licenses annually and specified the expiration times therefor,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2734.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310.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310,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671;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671; 1947 (45) 592, provided that the unlawful operation of a gambling machine was not made lawful by the issuance of a license therefor.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2736.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320.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320,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672;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672; 1947 (45) 592; 1971 (57) 709, specified the penalty for non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compliance with sections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210 et seq. and for failure to attach the required license to any machine requiring one.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2738.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330.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330,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673;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673; 1947 (45) 592, provided that license taxes and penalties shall constitute a lien.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2740.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340.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340,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674;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674; 1947 (45) 592; 1962 (52) 2170, provided for the confiscation of any apparatus not properly licensed.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2742.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350.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350,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675;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675; 1947 (45) 592, provided for the repossession of an unlicensed apparatus by the person from whom such apparatus has been confiscated or seized.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2744.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360.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360,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676;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676; 1947 (45) 592; 1959 (51) 144, provided that municipalities and counties could levy additional license taxes on businesses taxed under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10 et seq. Comparable provisions now appear in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2746.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370.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370,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677;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677; 1947 (45) 592, vested administration of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10 et seq. in the South Carolina Tax Commission.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380.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P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380, which was derived from 1962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678; 1952 Code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678; 1947 (45) 592, provided for the disposition of taxes and penalties collected in the enforcement of </w:t>
      </w:r>
      <w:r w:rsidR="00CC1257" w:rsidRPr="00CC1257">
        <w:rPr>
          <w:lang w:val="en-PH"/>
        </w:rPr>
        <w:t xml:space="preserve">Sections </w:t>
      </w:r>
      <w:r w:rsidRPr="00CC1257">
        <w:rPr>
          <w:lang w:val="en-PH"/>
        </w:rPr>
        <w:t xml:space="preserve"> 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10 et seq.</w:t>
      </w:r>
    </w:p>
    <w:p w:rsidR="00CC1257" w:rsidRP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CC1257" w:rsidRDefault="00CC1257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b/>
          <w:lang w:val="en-PH"/>
        </w:rPr>
        <w:t xml:space="preserve">SECTION </w:t>
      </w:r>
      <w:r w:rsidR="00CC719F" w:rsidRPr="00CC1257">
        <w:rPr>
          <w:b/>
          <w:lang w:val="en-PH"/>
        </w:rPr>
        <w:t>52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15</w:t>
      </w:r>
      <w:r w:rsidRPr="00CC1257">
        <w:rPr>
          <w:b/>
          <w:lang w:val="en-PH"/>
        </w:rPr>
        <w:noBreakHyphen/>
      </w:r>
      <w:r w:rsidR="00CC719F" w:rsidRPr="00CC1257">
        <w:rPr>
          <w:b/>
          <w:lang w:val="en-PH"/>
        </w:rPr>
        <w:t>390.</w:t>
      </w:r>
      <w:r w:rsidR="00CC719F" w:rsidRPr="00CC1257">
        <w:rPr>
          <w:lang w:val="en-PH"/>
        </w:rPr>
        <w:t xml:space="preserve"> Repealed by 1986 Act No. 308, </w:t>
      </w:r>
      <w:r w:rsidRPr="00CC1257">
        <w:rPr>
          <w:lang w:val="en-PH"/>
        </w:rPr>
        <w:t xml:space="preserve">Section </w:t>
      </w:r>
      <w:r w:rsidR="00CC719F" w:rsidRPr="00CC1257">
        <w:rPr>
          <w:lang w:val="en-PH"/>
        </w:rPr>
        <w:t>6.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>Editor's Note</w:t>
      </w:r>
    </w:p>
    <w:p w:rsidR="00CC1257" w:rsidRDefault="00CC719F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CC1257">
        <w:rPr>
          <w:lang w:val="en-PH"/>
        </w:rPr>
        <w:t xml:space="preserve">Former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52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15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390, which was derived from 1985 Act No. 201, Part II,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79A, pertained to license fees for operating coin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operated devices. For current provisions pertaining to a license tax for coin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 xml:space="preserve">operated devices, see </w:t>
      </w:r>
      <w:r w:rsidR="00CC1257" w:rsidRPr="00CC1257">
        <w:rPr>
          <w:lang w:val="en-PH"/>
        </w:rPr>
        <w:t xml:space="preserve">Section </w:t>
      </w:r>
      <w:r w:rsidRPr="00CC1257">
        <w:rPr>
          <w:lang w:val="en-PH"/>
        </w:rPr>
        <w:t>12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21</w:t>
      </w:r>
      <w:r w:rsidR="00CC1257" w:rsidRPr="00CC1257">
        <w:rPr>
          <w:lang w:val="en-PH"/>
        </w:rPr>
        <w:noBreakHyphen/>
      </w:r>
      <w:r w:rsidRPr="00CC1257">
        <w:rPr>
          <w:lang w:val="en-PH"/>
        </w:rPr>
        <w:t>2720.</w:t>
      </w:r>
    </w:p>
    <w:p w:rsidR="00F25049" w:rsidRPr="00CC1257" w:rsidRDefault="00F25049" w:rsidP="00CC12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CC1257" w:rsidSect="00CC1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257" w:rsidRDefault="00CC1257" w:rsidP="00CC1257">
      <w:r>
        <w:separator/>
      </w:r>
    </w:p>
  </w:endnote>
  <w:endnote w:type="continuationSeparator" w:id="0">
    <w:p w:rsidR="00CC1257" w:rsidRDefault="00CC1257" w:rsidP="00CC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57" w:rsidRPr="00CC1257" w:rsidRDefault="00CC1257" w:rsidP="00CC12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57" w:rsidRPr="00CC1257" w:rsidRDefault="00CC1257" w:rsidP="00CC12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57" w:rsidRPr="00CC1257" w:rsidRDefault="00CC1257" w:rsidP="00CC12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257" w:rsidRDefault="00CC1257" w:rsidP="00CC1257">
      <w:r>
        <w:separator/>
      </w:r>
    </w:p>
  </w:footnote>
  <w:footnote w:type="continuationSeparator" w:id="0">
    <w:p w:rsidR="00CC1257" w:rsidRDefault="00CC1257" w:rsidP="00CC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57" w:rsidRPr="00CC1257" w:rsidRDefault="00CC1257" w:rsidP="00CC12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57" w:rsidRPr="00CC1257" w:rsidRDefault="00CC1257" w:rsidP="00CC12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57" w:rsidRPr="00CC1257" w:rsidRDefault="00CC1257" w:rsidP="00CC1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9F"/>
    <w:rsid w:val="00CC1257"/>
    <w:rsid w:val="00CC719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0E2C1-548A-41BD-94DC-9D473DAF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19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1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257"/>
  </w:style>
  <w:style w:type="paragraph" w:styleId="Footer">
    <w:name w:val="footer"/>
    <w:basedOn w:val="Normal"/>
    <w:link w:val="FooterChar"/>
    <w:uiPriority w:val="99"/>
    <w:unhideWhenUsed/>
    <w:rsid w:val="00CC1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1556</Words>
  <Characters>8873</Characters>
  <Application>Microsoft Office Word</Application>
  <DocSecurity>0</DocSecurity>
  <Lines>73</Lines>
  <Paragraphs>20</Paragraphs>
  <ScaleCrop>false</ScaleCrop>
  <Company>Legislative Services Agency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2020-12-18T18:53:00Z</dcterms:created>
  <dcterms:modified xsi:type="dcterms:W3CDTF">2020-12-18T18:54:00Z</dcterms:modified>
</cp:coreProperties>
</file>