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2312">
        <w:rPr>
          <w:lang w:val="en-PH"/>
        </w:rPr>
        <w:t>CHAPTER 33</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2312">
        <w:rPr>
          <w:lang w:val="en-PH"/>
        </w:rPr>
        <w:t>Special Education for Handicapped Children</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4C32" w:rsidRPr="00832312">
        <w:rPr>
          <w:lang w:val="en-PH"/>
        </w:rPr>
        <w:t xml:space="preserve"> 1</w:t>
      </w:r>
    </w:p>
    <w:p w:rsidR="00832312" w:rsidRP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32312">
        <w:rPr>
          <w:lang w:val="en-PH"/>
        </w:rPr>
        <w:t>General Provisions</w:t>
      </w:r>
      <w:bookmarkStart w:id="0" w:name="_GoBack"/>
      <w:bookmarkEnd w:id="0"/>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10.</w:t>
      </w:r>
      <w:r w:rsidR="009E4C32" w:rsidRPr="00832312">
        <w:rPr>
          <w:lang w:val="en-PH"/>
        </w:rPr>
        <w:t xml:space="preserve"> Legislative findings; declaration of purpose.</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w:t>
      </w:r>
      <w:r w:rsidR="00832312" w:rsidRPr="00832312">
        <w:rPr>
          <w:lang w:val="en-PH"/>
        </w:rPr>
        <w:noBreakHyphen/>
      </w:r>
      <w:r w:rsidRPr="00832312">
        <w:rPr>
          <w:lang w:val="en-PH"/>
        </w:rPr>
        <w:t>year plan to expand and improve existing programs for exceptional children in the public schools. The purpose of this article is to provide for the mandatory establishment of educational and training services and facilities for handicapped children in the public schools, between the ages designated in Section 59</w:t>
      </w:r>
      <w:r w:rsidR="00832312" w:rsidRPr="00832312">
        <w:rPr>
          <w:lang w:val="en-PH"/>
        </w:rPr>
        <w:noBreakHyphen/>
      </w:r>
      <w:r w:rsidRPr="00832312">
        <w:rPr>
          <w:lang w:val="en-PH"/>
        </w:rPr>
        <w:t>63</w:t>
      </w:r>
      <w:r w:rsidR="00832312" w:rsidRPr="00832312">
        <w:rPr>
          <w:lang w:val="en-PH"/>
        </w:rPr>
        <w:noBreakHyphen/>
      </w:r>
      <w:r w:rsidRPr="00832312">
        <w:rPr>
          <w:lang w:val="en-PH"/>
        </w:rPr>
        <w:t>20, who cannot be trained adequately without special educational facilities and services.</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1962 Code </w:t>
      </w:r>
      <w:r w:rsidRPr="00832312">
        <w:rPr>
          <w:lang w:val="en-PH"/>
        </w:rPr>
        <w:t xml:space="preserve">Section </w:t>
      </w:r>
      <w:r w:rsidR="009E4C32" w:rsidRPr="00832312">
        <w:rPr>
          <w:lang w:val="en-PH"/>
        </w:rPr>
        <w:t>21</w:t>
      </w:r>
      <w:r w:rsidRPr="00832312">
        <w:rPr>
          <w:lang w:val="en-PH"/>
        </w:rPr>
        <w:noBreakHyphen/>
      </w:r>
      <w:r w:rsidR="009E4C32" w:rsidRPr="00832312">
        <w:rPr>
          <w:lang w:val="en-PH"/>
        </w:rPr>
        <w:t>295.10; 1972 (57) 2130.</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20.</w:t>
      </w:r>
      <w:r w:rsidR="009E4C32" w:rsidRPr="00832312">
        <w:rPr>
          <w:lang w:val="en-PH"/>
        </w:rPr>
        <w:t xml:space="preserve"> Definitions.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As used in this article:</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(a) "Handicapped children"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Section 59</w:t>
      </w:r>
      <w:r w:rsidR="00832312" w:rsidRPr="00832312">
        <w:rPr>
          <w:lang w:val="en-PH"/>
        </w:rPr>
        <w:noBreakHyphen/>
      </w:r>
      <w:r w:rsidRPr="00832312">
        <w:rPr>
          <w:lang w:val="en-PH"/>
        </w:rPr>
        <w:t>21</w:t>
      </w:r>
      <w:r w:rsidR="00832312" w:rsidRPr="00832312">
        <w:rPr>
          <w:lang w:val="en-PH"/>
        </w:rPr>
        <w:noBreakHyphen/>
      </w:r>
      <w:r w:rsidRPr="00832312">
        <w:rPr>
          <w:lang w:val="en-PH"/>
        </w:rPr>
        <w:t>510.</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(b) "Professional workers" shall mean personnel certified and approved by the Department of Education and shall include, but not be limited to, speech and hearing specialists, mobility instructors, special education interns, special education administrators, supervisors or coordinators devoting full time to special education, and teachers of any class or program defined in this article who meet the requirements of the article.</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(c) "Special education services"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1962 Code </w:t>
      </w:r>
      <w:r w:rsidRPr="00832312">
        <w:rPr>
          <w:lang w:val="en-PH"/>
        </w:rPr>
        <w:t xml:space="preserve">Section </w:t>
      </w:r>
      <w:r w:rsidR="009E4C32" w:rsidRPr="00832312">
        <w:rPr>
          <w:lang w:val="en-PH"/>
        </w:rPr>
        <w:t>21</w:t>
      </w:r>
      <w:r w:rsidRPr="00832312">
        <w:rPr>
          <w:lang w:val="en-PH"/>
        </w:rPr>
        <w:noBreakHyphen/>
      </w:r>
      <w:r w:rsidR="009E4C32" w:rsidRPr="00832312">
        <w:rPr>
          <w:lang w:val="en-PH"/>
        </w:rPr>
        <w:t>295.12; 1972 (57) 2130.</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30.</w:t>
      </w:r>
      <w:r w:rsidR="009E4C32" w:rsidRPr="00832312">
        <w:rPr>
          <w:lang w:val="en-PH"/>
        </w:rPr>
        <w:t xml:space="preserve"> Specialized education program for handicapped children; rules and regulations.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who will participate in the programs established under this article and shall determine certification requirements for teachers, minimum room size standards and standards for other equipment and materials used in such programs. To carry out the provisions of this article the Board may promulgate such rules and regulations, not inconsistent with law as it shall deem necessary and proper.</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1962 Code </w:t>
      </w:r>
      <w:r w:rsidRPr="00832312">
        <w:rPr>
          <w:lang w:val="en-PH"/>
        </w:rPr>
        <w:t xml:space="preserve">Section </w:t>
      </w:r>
      <w:r w:rsidR="009E4C32" w:rsidRPr="00832312">
        <w:rPr>
          <w:lang w:val="en-PH"/>
        </w:rPr>
        <w:t>21</w:t>
      </w:r>
      <w:r w:rsidRPr="00832312">
        <w:rPr>
          <w:lang w:val="en-PH"/>
        </w:rPr>
        <w:noBreakHyphen/>
      </w:r>
      <w:r w:rsidR="009E4C32" w:rsidRPr="00832312">
        <w:rPr>
          <w:lang w:val="en-PH"/>
        </w:rPr>
        <w:t>295.11; 1972 (57) 2130.</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40.</w:t>
      </w:r>
      <w:r w:rsidR="009E4C32" w:rsidRPr="00832312">
        <w:rPr>
          <w:lang w:val="en-PH"/>
        </w:rPr>
        <w:t xml:space="preserve"> Surveys and educational plans of school districts; annual reports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lastRenderedPageBreak/>
        <w:tab/>
        <w:t>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instruction through the use of resource rooms, crisis teachers, itinerant teachers, diagnostic/prescriptive teachers, self</w:t>
      </w:r>
      <w:r w:rsidR="00832312" w:rsidRPr="00832312">
        <w:rPr>
          <w:lang w:val="en-PH"/>
        </w:rPr>
        <w:noBreakHyphen/>
      </w:r>
      <w:r w:rsidRPr="00832312">
        <w:rPr>
          <w:lang w:val="en-PH"/>
        </w:rPr>
        <w:t>contained classes, or other models approved by the State Department of Education. The plan shall be presented to the Department for approval within one year after February 14, 1972. An annual report shall be made by each district to the Department to indicate the extent to which the plan has been implemented and to report additional planning.</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1962 Code </w:t>
      </w:r>
      <w:r w:rsidRPr="00832312">
        <w:rPr>
          <w:lang w:val="en-PH"/>
        </w:rPr>
        <w:t xml:space="preserve">Section </w:t>
      </w:r>
      <w:r w:rsidR="009E4C32" w:rsidRPr="00832312">
        <w:rPr>
          <w:lang w:val="en-PH"/>
        </w:rPr>
        <w:t>21</w:t>
      </w:r>
      <w:r w:rsidRPr="00832312">
        <w:rPr>
          <w:lang w:val="en-PH"/>
        </w:rPr>
        <w:noBreakHyphen/>
      </w:r>
      <w:r w:rsidR="009E4C32" w:rsidRPr="00832312">
        <w:rPr>
          <w:lang w:val="en-PH"/>
        </w:rPr>
        <w:t>295.13; 1972 (57) 2130.</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50.</w:t>
      </w:r>
      <w:r w:rsidR="009E4C32" w:rsidRPr="00832312">
        <w:rPr>
          <w:lang w:val="en-PH"/>
        </w:rPr>
        <w:t xml:space="preserve"> District programs; contracts between districts; special arrangements for multiple</w:t>
      </w:r>
      <w:r w:rsidRPr="00832312">
        <w:rPr>
          <w:lang w:val="en-PH"/>
        </w:rPr>
        <w:noBreakHyphen/>
      </w:r>
      <w:r w:rsidR="009E4C32" w:rsidRPr="00832312">
        <w:rPr>
          <w:lang w:val="en-PH"/>
        </w:rPr>
        <w:t>handicapped children.</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The board of trustees of each school district shall, upon approval of its district's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department for tuition, fees, transportation and books, not to exceed the per pupil cost of educating a handicapped child of identical age in the public schools. Special arrangements for multiple</w:t>
      </w:r>
      <w:r w:rsidR="00832312" w:rsidRPr="00832312">
        <w:rPr>
          <w:lang w:val="en-PH"/>
        </w:rPr>
        <w:noBreakHyphen/>
      </w:r>
      <w:r w:rsidRPr="00832312">
        <w:rPr>
          <w:lang w:val="en-PH"/>
        </w:rPr>
        <w:t>handicapped children for whom special appropriations are provided because of the severity of their handicaps may be made with the Department.</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1962 Code </w:t>
      </w:r>
      <w:r w:rsidRPr="00832312">
        <w:rPr>
          <w:lang w:val="en-PH"/>
        </w:rPr>
        <w:t xml:space="preserve">Section </w:t>
      </w:r>
      <w:r w:rsidR="009E4C32" w:rsidRPr="00832312">
        <w:rPr>
          <w:lang w:val="en-PH"/>
        </w:rPr>
        <w:t>21</w:t>
      </w:r>
      <w:r w:rsidRPr="00832312">
        <w:rPr>
          <w:lang w:val="en-PH"/>
        </w:rPr>
        <w:noBreakHyphen/>
      </w:r>
      <w:r w:rsidR="009E4C32" w:rsidRPr="00832312">
        <w:rPr>
          <w:lang w:val="en-PH"/>
        </w:rPr>
        <w:t>295.14; 1972 (57) 2130; 1973 (58) 1862.</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60.</w:t>
      </w:r>
      <w:r w:rsidR="009E4C32" w:rsidRPr="00832312">
        <w:rPr>
          <w:lang w:val="en-PH"/>
        </w:rPr>
        <w:t xml:space="preserve"> Cooperation with other agencies; acceptance of donations.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1962 Code </w:t>
      </w:r>
      <w:r w:rsidRPr="00832312">
        <w:rPr>
          <w:lang w:val="en-PH"/>
        </w:rPr>
        <w:t xml:space="preserve">Section </w:t>
      </w:r>
      <w:r w:rsidR="009E4C32" w:rsidRPr="00832312">
        <w:rPr>
          <w:lang w:val="en-PH"/>
        </w:rPr>
        <w:t>21</w:t>
      </w:r>
      <w:r w:rsidRPr="00832312">
        <w:rPr>
          <w:lang w:val="en-PH"/>
        </w:rPr>
        <w:noBreakHyphen/>
      </w:r>
      <w:r w:rsidR="009E4C32" w:rsidRPr="00832312">
        <w:rPr>
          <w:lang w:val="en-PH"/>
        </w:rPr>
        <w:t>295.15; 1972 (57) 2130.</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70.</w:t>
      </w:r>
      <w:r w:rsidR="009E4C32" w:rsidRPr="00832312">
        <w:rPr>
          <w:lang w:val="en-PH"/>
        </w:rPr>
        <w:t xml:space="preserve"> Funding; article is supplementary.</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The General Assembly shall appropriate funds to implement the provisions of this article with initial funding for planning and organizing to begin with the fiscal year 1972</w:t>
      </w:r>
      <w:r w:rsidR="00832312" w:rsidRPr="00832312">
        <w:rPr>
          <w:lang w:val="en-PH"/>
        </w:rPr>
        <w:noBreakHyphen/>
      </w:r>
      <w:r w:rsidRPr="00832312">
        <w:rPr>
          <w:lang w:val="en-PH"/>
        </w:rPr>
        <w:t>1973. Costs for all programs for handicapped children shall be shared with the school districts on the same basis that education costs are currently provided for such children attending the public schools. The provisions of this article are supplementary to all existing programs for the education of handicapped children.</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1962 Code </w:t>
      </w:r>
      <w:r w:rsidRPr="00832312">
        <w:rPr>
          <w:lang w:val="en-PH"/>
        </w:rPr>
        <w:t xml:space="preserve">Section </w:t>
      </w:r>
      <w:r w:rsidR="009E4C32" w:rsidRPr="00832312">
        <w:rPr>
          <w:lang w:val="en-PH"/>
        </w:rPr>
        <w:t>21</w:t>
      </w:r>
      <w:r w:rsidRPr="00832312">
        <w:rPr>
          <w:lang w:val="en-PH"/>
        </w:rPr>
        <w:noBreakHyphen/>
      </w:r>
      <w:r w:rsidR="009E4C32" w:rsidRPr="00832312">
        <w:rPr>
          <w:lang w:val="en-PH"/>
        </w:rPr>
        <w:t>295.16; 1972 (57) 2130.</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lastRenderedPageBreak/>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80.</w:t>
      </w:r>
      <w:r w:rsidR="009E4C32" w:rsidRPr="00832312">
        <w:rPr>
          <w:lang w:val="en-PH"/>
        </w:rPr>
        <w:t xml:space="preserve"> Legislative declaration of policy as to residential and nonresidential programs.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The General Assembly declares that the public policy of this State is to provide, when feasible, the resources, assistance, coordination, and support necessary to enable the handicapped person to receive an education within the context of his home and community. Where individuals have previously been placed in residential treatment centers it is recognized that the services and programs to be provided under this article will offer new resources for the care and training of such individuals at home. The governing agencies of such residential programs are encouraged to investigate the resources to be provided by this article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article as reason for the indiscriminate return home of current institutional residents.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In no instance shall the governing agency of such residential center return a person to his home without the advance, written consent of his parent, guardian, or other responsible party.</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1962 Code </w:t>
      </w:r>
      <w:r w:rsidRPr="00832312">
        <w:rPr>
          <w:lang w:val="en-PH"/>
        </w:rPr>
        <w:t xml:space="preserve">Section </w:t>
      </w:r>
      <w:r w:rsidR="009E4C32" w:rsidRPr="00832312">
        <w:rPr>
          <w:lang w:val="en-PH"/>
        </w:rPr>
        <w:t>21</w:t>
      </w:r>
      <w:r w:rsidRPr="00832312">
        <w:rPr>
          <w:lang w:val="en-PH"/>
        </w:rPr>
        <w:noBreakHyphen/>
      </w:r>
      <w:r w:rsidR="009E4C32" w:rsidRPr="00832312">
        <w:rPr>
          <w:lang w:val="en-PH"/>
        </w:rPr>
        <w:t>295.17; 1972 (57) 2130.</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90.</w:t>
      </w:r>
      <w:r w:rsidR="009E4C32" w:rsidRPr="00832312">
        <w:rPr>
          <w:lang w:val="en-PH"/>
        </w:rPr>
        <w:t xml:space="preserve"> Subpoena power of hearing officers; placement of handicapped children in alternative programs.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Notwithstanding any other provision of law:</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Duly appointed hearing officers of local school districts and other state operated programs shall have the power of subpoena consistent with the requirements and regulations of Public Law 94</w:t>
      </w:r>
      <w:r w:rsidR="00832312" w:rsidRPr="00832312">
        <w:rPr>
          <w:lang w:val="en-PH"/>
        </w:rPr>
        <w:noBreakHyphen/>
      </w:r>
      <w:r w:rsidRPr="00832312">
        <w:rPr>
          <w:lang w:val="en-PH"/>
        </w:rPr>
        <w:t>142.</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Regarding handicapped children placed in alternative programs for non</w:t>
      </w:r>
      <w:r w:rsidR="00832312" w:rsidRPr="00832312">
        <w:rPr>
          <w:lang w:val="en-PH"/>
        </w:rPr>
        <w:noBreakHyphen/>
      </w:r>
      <w:r w:rsidRPr="00832312">
        <w:rPr>
          <w:lang w:val="en-PH"/>
        </w:rPr>
        <w:t>educational reasons: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w:t>
      </w:r>
      <w:r w:rsidR="00832312" w:rsidRPr="00832312">
        <w:rPr>
          <w:lang w:val="en-PH"/>
        </w:rPr>
        <w:noBreakHyphen/>
      </w:r>
      <w:r w:rsidRPr="00832312">
        <w:rPr>
          <w:lang w:val="en-PH"/>
        </w:rPr>
        <w:t>142.</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pupil's home school district and that the proposed educational placement meets all the provisions of Public Law 94</w:t>
      </w:r>
      <w:r w:rsidR="00832312" w:rsidRPr="00832312">
        <w:rPr>
          <w:lang w:val="en-PH"/>
        </w:rPr>
        <w:noBreakHyphen/>
      </w:r>
      <w:r w:rsidRPr="00832312">
        <w:rPr>
          <w:lang w:val="en-PH"/>
        </w:rPr>
        <w:t>142.</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Regarding handicapped children placed in other programs for educational reasons, when local school districts must place handicapped children of lawful school age in programs external to the child's home district for educational reasons, the district making the placement shall insure that such placement shall be at no cost to parent or child including room, board, education and related services and non</w:t>
      </w:r>
      <w:r w:rsidR="00832312" w:rsidRPr="00832312">
        <w:rPr>
          <w:lang w:val="en-PH"/>
        </w:rPr>
        <w:noBreakHyphen/>
      </w:r>
      <w:r w:rsidRPr="00832312">
        <w:rPr>
          <w:lang w:val="en-PH"/>
        </w:rPr>
        <w:t>medical care.</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1980 Act No. 482, </w:t>
      </w:r>
      <w:r w:rsidRPr="00832312">
        <w:rPr>
          <w:lang w:val="en-PH"/>
        </w:rPr>
        <w:t xml:space="preserve">Section </w:t>
      </w:r>
      <w:r w:rsidR="009E4C32" w:rsidRPr="00832312">
        <w:rPr>
          <w:lang w:val="en-PH"/>
        </w:rPr>
        <w:t>2B</w:t>
      </w:r>
      <w:r w:rsidRPr="00832312">
        <w:rPr>
          <w:lang w:val="en-PH"/>
        </w:rPr>
        <w:noBreakHyphen/>
      </w:r>
      <w:r w:rsidR="009E4C32" w:rsidRPr="00832312">
        <w:rPr>
          <w:lang w:val="en-PH"/>
        </w:rPr>
        <w:t>D.</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100.</w:t>
      </w:r>
      <w:r w:rsidR="009E4C32" w:rsidRPr="00832312">
        <w:rPr>
          <w:lang w:val="en-PH"/>
        </w:rPr>
        <w:t xml:space="preserve"> Special education for emotionally handicapped pupils.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In addition to those services currently provided to "emotionally handicapped pupils" as those pupils are defined in subsection (4) of Section 59</w:t>
      </w:r>
      <w:r w:rsidR="00832312" w:rsidRPr="00832312">
        <w:rPr>
          <w:lang w:val="en-PH"/>
        </w:rPr>
        <w:noBreakHyphen/>
      </w:r>
      <w:r w:rsidRPr="00832312">
        <w:rPr>
          <w:lang w:val="en-PH"/>
        </w:rPr>
        <w:t>21</w:t>
      </w:r>
      <w:r w:rsidR="00832312" w:rsidRPr="00832312">
        <w:rPr>
          <w:lang w:val="en-PH"/>
        </w:rPr>
        <w:noBreakHyphen/>
      </w:r>
      <w:r w:rsidRPr="00832312">
        <w:rPr>
          <w:lang w:val="en-PH"/>
        </w:rPr>
        <w:t>510, the State Department of Education shall contract with the Continuum of Care Policy Council to provide services approved by the State Board of Education to enable "emotionally handicapped pupils" to benefit from special education.</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1984 Act No. 512, Part II, </w:t>
      </w:r>
      <w:r w:rsidRPr="00832312">
        <w:rPr>
          <w:lang w:val="en-PH"/>
        </w:rPr>
        <w:t xml:space="preserve">Section </w:t>
      </w:r>
      <w:r w:rsidR="009E4C32" w:rsidRPr="00832312">
        <w:rPr>
          <w:lang w:val="en-PH"/>
        </w:rPr>
        <w:t xml:space="preserve">9, Division II, Subdivision A, SubPart 6, </w:t>
      </w:r>
      <w:r w:rsidRPr="00832312">
        <w:rPr>
          <w:lang w:val="en-PH"/>
        </w:rPr>
        <w:t xml:space="preserve">Section </w:t>
      </w:r>
      <w:r w:rsidR="009E4C32" w:rsidRPr="00832312">
        <w:rPr>
          <w:lang w:val="en-PH"/>
        </w:rPr>
        <w:t>1.</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lastRenderedPageBreak/>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110.</w:t>
      </w:r>
      <w:r w:rsidR="009E4C32" w:rsidRPr="00832312">
        <w:rPr>
          <w:lang w:val="en-PH"/>
        </w:rPr>
        <w:t xml:space="preserve"> Mediation as part of due process provision.</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The State Board of Education shall establish a mediation process as a part of the "due process" provision required in accordance with Public Law 94</w:t>
      </w:r>
      <w:r w:rsidR="00832312" w:rsidRPr="00832312">
        <w:rPr>
          <w:lang w:val="en-PH"/>
        </w:rPr>
        <w:noBreakHyphen/>
      </w:r>
      <w:r w:rsidRPr="00832312">
        <w:rPr>
          <w:lang w:val="en-PH"/>
        </w:rPr>
        <w:t>142. If all parties agree, mediation will be used before any due process hearings required by Public Law 94</w:t>
      </w:r>
      <w:r w:rsidR="00832312" w:rsidRPr="00832312">
        <w:rPr>
          <w:lang w:val="en-PH"/>
        </w:rPr>
        <w:noBreakHyphen/>
      </w:r>
      <w:r w:rsidRPr="00832312">
        <w:rPr>
          <w:lang w:val="en-PH"/>
        </w:rPr>
        <w:t>142 or at any time during the due process procedures. During discussions of the mediation process with parents, it must be clearly stated that the right of the parents or the school district to due process is in no way compromised by agreeing to mediation and that neither parents nor the school district are bound by the outcomes of mediation. The mediation process must be developed by July 1, 1994, and implemented during the 1994</w:t>
      </w:r>
      <w:r w:rsidR="00832312" w:rsidRPr="00832312">
        <w:rPr>
          <w:lang w:val="en-PH"/>
        </w:rPr>
        <w:noBreakHyphen/>
      </w:r>
      <w:r w:rsidRPr="00832312">
        <w:rPr>
          <w:lang w:val="en-PH"/>
        </w:rPr>
        <w:t>95 school year.</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4C32" w:rsidRPr="00832312">
        <w:rPr>
          <w:lang w:val="en-PH"/>
        </w:rPr>
        <w:t xml:space="preserve">: 1993 Act No. 86, </w:t>
      </w:r>
      <w:r w:rsidRPr="00832312">
        <w:rPr>
          <w:lang w:val="en-PH"/>
        </w:rPr>
        <w:t xml:space="preserve">Section </w:t>
      </w:r>
      <w:r w:rsidR="009E4C32" w:rsidRPr="00832312">
        <w:rPr>
          <w:lang w:val="en-PH"/>
        </w:rPr>
        <w:t>2.</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4C32" w:rsidRPr="00832312">
        <w:rPr>
          <w:lang w:val="en-PH"/>
        </w:rPr>
        <w:t xml:space="preserve"> 3</w:t>
      </w:r>
    </w:p>
    <w:p w:rsidR="00832312" w:rsidRP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32312">
        <w:rPr>
          <w:lang w:val="en-PH"/>
        </w:rPr>
        <w:t>Adult Students with Disabilities Educational Rights Consent Act</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310.</w:t>
      </w:r>
      <w:r w:rsidR="009E4C32" w:rsidRPr="00832312">
        <w:rPr>
          <w:lang w:val="en-PH"/>
        </w:rPr>
        <w:t xml:space="preserve"> Short title.</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This chapter may be cited as the "Adult Students with Disabilities Educational Rights Consent Act".</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2016 Act No. 242 (H.5021), </w:t>
      </w:r>
      <w:r w:rsidRPr="00832312">
        <w:rPr>
          <w:lang w:val="en-PH"/>
        </w:rPr>
        <w:t xml:space="preserve">Section </w:t>
      </w:r>
      <w:r w:rsidR="009E4C32" w:rsidRPr="00832312">
        <w:rPr>
          <w:lang w:val="en-PH"/>
        </w:rPr>
        <w:t>1, eff June 5, 2016.</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320.</w:t>
      </w:r>
      <w:r w:rsidR="009E4C32" w:rsidRPr="00832312">
        <w:rPr>
          <w:lang w:val="en-PH"/>
        </w:rPr>
        <w:t xml:space="preserve"> Transfer of rights to eligible adult student.</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When a student who is eligible for special education under the Individuals with Disabilities Education Act "IDEA", 20 U.S.C. Section 1411, et seq., reaches age eighteen or is emancipated by a court of competent jurisdiction, all rights accorded to the student's parents under this article transfer to the student except as provided in Sections 59</w:t>
      </w:r>
      <w:r w:rsidR="00832312" w:rsidRPr="00832312">
        <w:rPr>
          <w:lang w:val="en-PH"/>
        </w:rPr>
        <w:noBreakHyphen/>
      </w:r>
      <w:r w:rsidRPr="00832312">
        <w:rPr>
          <w:lang w:val="en-PH"/>
        </w:rPr>
        <w:t>33</w:t>
      </w:r>
      <w:r w:rsidR="00832312" w:rsidRPr="00832312">
        <w:rPr>
          <w:lang w:val="en-PH"/>
        </w:rPr>
        <w:noBreakHyphen/>
      </w:r>
      <w:r w:rsidRPr="00832312">
        <w:rPr>
          <w:lang w:val="en-PH"/>
        </w:rPr>
        <w:t>330 and 59</w:t>
      </w:r>
      <w:r w:rsidR="00832312" w:rsidRPr="00832312">
        <w:rPr>
          <w:lang w:val="en-PH"/>
        </w:rPr>
        <w:noBreakHyphen/>
      </w:r>
      <w:r w:rsidRPr="00832312">
        <w:rPr>
          <w:lang w:val="en-PH"/>
        </w:rPr>
        <w:t>33</w:t>
      </w:r>
      <w:r w:rsidR="00832312" w:rsidRPr="00832312">
        <w:rPr>
          <w:lang w:val="en-PH"/>
        </w:rPr>
        <w:noBreakHyphen/>
      </w:r>
      <w:r w:rsidRPr="00832312">
        <w:rPr>
          <w:lang w:val="en-PH"/>
        </w:rPr>
        <w:t>340. Nothing in this article may be construed to deny an adult student eligible for special education the right to have an adult of his choice support the student in making decisions regarding the student's individualized education program.</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2016 Act No. 242 (H.5021), </w:t>
      </w:r>
      <w:r w:rsidRPr="00832312">
        <w:rPr>
          <w:lang w:val="en-PH"/>
        </w:rPr>
        <w:t xml:space="preserve">Section </w:t>
      </w:r>
      <w:r w:rsidR="009E4C32" w:rsidRPr="00832312">
        <w:rPr>
          <w:lang w:val="en-PH"/>
        </w:rPr>
        <w:t>1, eff June 5, 2016.</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330.</w:t>
      </w:r>
      <w:r w:rsidR="009E4C32" w:rsidRPr="00832312">
        <w:rPr>
          <w:lang w:val="en-PH"/>
        </w:rPr>
        <w:t xml:space="preserve"> Delegation of right to make educational decisions.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An adult student who is eligible for special education, who has not been determined to be incapacitated pursuant to Article 5, Title 62, may delegate his right to make educational decisions to another adult. An adult student may delegate educational rights by naming an agent through a duly executed power of attorney or by using a form that the State Department of Education shall develop and provide.</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2016 Act No. 242 (H.5021), </w:t>
      </w:r>
      <w:r w:rsidRPr="00832312">
        <w:rPr>
          <w:lang w:val="en-PH"/>
        </w:rPr>
        <w:t xml:space="preserve">Section </w:t>
      </w:r>
      <w:r w:rsidR="009E4C32" w:rsidRPr="00832312">
        <w:rPr>
          <w:lang w:val="en-PH"/>
        </w:rPr>
        <w:t>1, eff June 5, 2016.</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340.</w:t>
      </w:r>
      <w:r w:rsidR="009E4C32" w:rsidRPr="00832312">
        <w:rPr>
          <w:lang w:val="en-PH"/>
        </w:rPr>
        <w:t xml:space="preserve"> Identification of eligible adult student as incapable of communicating educational program wishes, interests, or preferences; procedures; designation of educational representative.</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An adult student who is eligible for special education and has not been determined to be incapacitated pursuant to Article 5, Title 62, may be identified as incapable of communicating, with or without reasonable accommodations, his wishes, interests, or preferences with respect to his educational program as early as sixty calendar days before his eighteenth birthday or sixty</w:t>
      </w:r>
      <w:r w:rsidR="00832312" w:rsidRPr="00832312">
        <w:rPr>
          <w:lang w:val="en-PH"/>
        </w:rPr>
        <w:noBreakHyphen/>
      </w:r>
      <w:r w:rsidRPr="00832312">
        <w:rPr>
          <w:lang w:val="en-PH"/>
        </w:rPr>
        <w:t>five business days before an eligibility meeting, if he is undergoing initial eligibility for special education services, and also may have an educational representative designated pursuant to the following procedures: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(1)(a) The student's physician, nurse practitioner, physician's assistant, psychologist, or psychiatrist must certify in writing to the local education agency in which the adult student is enrolled that he has examined or interviewed the student and, based upon this exam, finds the student incapable of communicating, with or without reasonable accommodations, his wishes, interests, or preferences regarding his educational program. The licensed professional's certification must include the date of the examination, the basis for the determination, and whether the student's incapability of communicating, with or without reasonable accommodations, his wishes, interests, or preferences with respect to his educational program is likely to last until after age twenty</w:t>
      </w:r>
      <w:r w:rsidR="00832312" w:rsidRPr="00832312">
        <w:rPr>
          <w:lang w:val="en-PH"/>
        </w:rPr>
        <w:noBreakHyphen/>
      </w:r>
      <w:r w:rsidRPr="00832312">
        <w:rPr>
          <w:lang w:val="en-PH"/>
        </w:rPr>
        <w:t>one. The licensed professional's certification must remain in effect during the period the student receives educational services as an adult, regardless of whether the student transfers to another school or local education agency, if the student's subsequent local education agency is promptly provided with the documentation that the prior local education agency relied on in allowing an educational representative to participate on the student's behalf. The licensed professional referenced in this item may not be an employee of the local education agency or state education agency serving the student.</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(b) For the purposes of this section, a person is considered incapable of communicating, with or without reasonable accommodations, his wishes, interests, or preferences if he is unable to:</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r>
      <w:r w:rsidRPr="00832312">
        <w:rPr>
          <w:lang w:val="en-PH"/>
        </w:rPr>
        <w:tab/>
        <w:t>(i) express, either verbally, through an interpreter, or through augmented communication devices, his wishes, interests, or preferences for his education program; or</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r>
      <w:r w:rsidRPr="00832312">
        <w:rPr>
          <w:lang w:val="en-PH"/>
        </w:rPr>
        <w:tab/>
        <w:t>(ii) understand, even with the support from family, administrators, and experts in the field, what choices are available in a proposed education decision or program. "Support" in this context includes a wide range of disability supports, including explaining options in plain language, using interpreters, providing visual aids, providing the information more slowly, or in similar chunks, or any other method that is effective in communicating with the student with a disability.</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(2) Upon receiving the certification, the superintendent of the local education agency or his designee shall, within ten days, provide a copy of the designation to the student and notify him in writing that a professional has certified that he is incapable of communicating, with or without reasonable accommodations, his wishes, interests, or preferences with respect to his educational program and that an educational representative will be designated to make such decisions for him. The superintendent also shall notify the student in writing that he has a right to challenge the designation of the educational representative.</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(3) A challenge to the designation of an educational representative must be made in writing and may be made by the student or by another person with a bona fide interest and knowledge of the student, except that challenges may not be made by an employee of a local education agency or state education agency. A challenge by an adult student must assert that he is capable of communicating, with or without reasonable accommodations, his wishes, interests, or preferences concerning his educational program as provided in this section.</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(a) A challenge may be made at any time during which an educational representative is designated to act on the adult student's behalf. A challenge must be provided in writing to the superintendent of the local school district or his designee, who shall within ten business days notify the student and current appointed representative in writing.</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(b) Upon receipt of a written challenge in accordance with this section, the local education agency may not rely on an educational representative for any purpose.</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(4) If the adult student does not object to the designation, his custodial parent or adult spouse may act as the educational representative. If the custodial parent or the adult spouse are unavailable to act on behalf of the student, the educational representative may be an adult sibling, grandparent, or other adult relative, in that order of priority. If these relatives are not willing and able to serve as the educational representative of the adult student, then the local education agency providing services to the student shall designate a surrogate parent, as defined in 34 C.F.R. Section 300.519 to serve in this capacity.</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(5) The authority of an educational representative is limited to the authority to consent to educational services, and specifically does not include the authority to remove an adult student from educational services. The authority of an educational representative continues until he challenges the designation, he is no longer eligible for special education, or an order is issued pursuant to Article 5, Title 62, which terminates the authority of the educational representative.</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2016 Act No. 242 (H.5021), </w:t>
      </w:r>
      <w:r w:rsidRPr="00832312">
        <w:rPr>
          <w:lang w:val="en-PH"/>
        </w:rPr>
        <w:t xml:space="preserve">Section </w:t>
      </w:r>
      <w:r w:rsidR="009E4C32" w:rsidRPr="00832312">
        <w:rPr>
          <w:lang w:val="en-PH"/>
        </w:rPr>
        <w:t>1, eff June 5, 2016.</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350.</w:t>
      </w:r>
      <w:r w:rsidR="009E4C32" w:rsidRPr="00832312">
        <w:rPr>
          <w:lang w:val="en-PH"/>
        </w:rPr>
        <w:t xml:space="preserve"> Authority of educational representative.</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The educational agent or educational representative is authorized to make educational decisions for a student and has the same rights as the student to participate in the individualized educational program and to request, receive, examine, copy, and consent to the disclosure of the plan or another educational record. The educational agent or the educational representative shall participate based upon a determination of the student's preferences to the extent they can be determined. If the student's preferences cannot be determined, then the decisions must be based upon the student's best interest as determined by the educational agent or educational representative. An educational agent or educational representative who in good faith makes a decision about educational services is not subject to civil or criminal liability because of the substance of the decision.</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2016 Act No. 242 (H.5021), </w:t>
      </w:r>
      <w:r w:rsidRPr="00832312">
        <w:rPr>
          <w:lang w:val="en-PH"/>
        </w:rPr>
        <w:t xml:space="preserve">Section </w:t>
      </w:r>
      <w:r w:rsidR="009E4C32" w:rsidRPr="00832312">
        <w:rPr>
          <w:lang w:val="en-PH"/>
        </w:rPr>
        <w:t>1, eff June 5, 2016.</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360.</w:t>
      </w:r>
      <w:r w:rsidR="009E4C32" w:rsidRPr="00832312">
        <w:rPr>
          <w:lang w:val="en-PH"/>
        </w:rPr>
        <w:t xml:space="preserve"> Transition plan.</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As part of the student's transition plan, starting at age thirteen, local education agencies shall assist students eligible for special education with the transition to adulthood, including the need to make educational decisions.</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2016 Act No. 242 (H.5021), </w:t>
      </w:r>
      <w:r w:rsidRPr="00832312">
        <w:rPr>
          <w:lang w:val="en-PH"/>
        </w:rPr>
        <w:t xml:space="preserve">Section </w:t>
      </w:r>
      <w:r w:rsidR="009E4C32" w:rsidRPr="00832312">
        <w:rPr>
          <w:lang w:val="en-PH"/>
        </w:rPr>
        <w:t>1, eff June 5, 2016.</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370.</w:t>
      </w:r>
      <w:r w:rsidR="009E4C32" w:rsidRPr="00832312">
        <w:rPr>
          <w:lang w:val="en-PH"/>
        </w:rPr>
        <w:t xml:space="preserve"> Regulations, policies, and guidelines.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The South Carolina Department of Education shall promulgate regulations, policies, and guidelines to implement this article.</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4C32" w:rsidRPr="00832312">
        <w:rPr>
          <w:lang w:val="en-PH"/>
        </w:rPr>
        <w:t xml:space="preserve">: 2016 Act No. 242 (H.5021), </w:t>
      </w:r>
      <w:r w:rsidRPr="00832312">
        <w:rPr>
          <w:lang w:val="en-PH"/>
        </w:rPr>
        <w:t xml:space="preserve">Section </w:t>
      </w:r>
      <w:r w:rsidR="009E4C32" w:rsidRPr="00832312">
        <w:rPr>
          <w:lang w:val="en-PH"/>
        </w:rPr>
        <w:t>1, eff June 5, 2016.</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4C32" w:rsidRPr="00832312">
        <w:rPr>
          <w:lang w:val="en-PH"/>
        </w:rPr>
        <w:t xml:space="preserve"> 5</w:t>
      </w:r>
    </w:p>
    <w:p w:rsidR="00832312" w:rsidRP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32312">
        <w:rPr>
          <w:lang w:val="en-PH"/>
        </w:rPr>
        <w:t>Dyslexia Screenings</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510.</w:t>
      </w:r>
      <w:r w:rsidR="009E4C32" w:rsidRPr="00832312">
        <w:rPr>
          <w:lang w:val="en-PH"/>
        </w:rPr>
        <w:t xml:space="preserve"> Definitions.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As used in this section:</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(1) "Evidence</w:t>
      </w:r>
      <w:r w:rsidR="00832312" w:rsidRPr="00832312">
        <w:rPr>
          <w:lang w:val="en-PH"/>
        </w:rPr>
        <w:noBreakHyphen/>
      </w:r>
      <w:r w:rsidRPr="00832312">
        <w:rPr>
          <w:lang w:val="en-PH"/>
        </w:rPr>
        <w:t>based reading instruction" means reading, writing, and spelling instruction that employs direct instruction of systematic and cumulative content, with the sequence beginning with the easiest and most basic elements, and progressing methodically to more difficult material. Each step also must be based on steps already learned. Components of evidence</w:t>
      </w:r>
      <w:r w:rsidR="00832312" w:rsidRPr="00832312">
        <w:rPr>
          <w:lang w:val="en-PH"/>
        </w:rPr>
        <w:noBreakHyphen/>
      </w:r>
      <w:r w:rsidRPr="00832312">
        <w:rPr>
          <w:lang w:val="en-PH"/>
        </w:rPr>
        <w:t>based reading instruction include instruction targeting phonemic awareness, phonics, fluency, vocabulary, and comprehension.</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(2) "Dyslexia</w:t>
      </w:r>
      <w:r w:rsidR="00832312" w:rsidRPr="00832312">
        <w:rPr>
          <w:lang w:val="en-PH"/>
        </w:rPr>
        <w:noBreakHyphen/>
      </w:r>
      <w:r w:rsidRPr="00832312">
        <w:rPr>
          <w:lang w:val="en-PH"/>
        </w:rPr>
        <w:t>specific intervention" means evidence</w:t>
      </w:r>
      <w:r w:rsidR="00832312" w:rsidRPr="00832312">
        <w:rPr>
          <w:lang w:val="en-PH"/>
        </w:rPr>
        <w:noBreakHyphen/>
      </w:r>
      <w:r w:rsidRPr="00832312">
        <w:rPr>
          <w:lang w:val="en-PH"/>
        </w:rPr>
        <w:t>based, specialized reading, writing, and spelling instruction that is multisensory in nature, equipping students to simultaneously use multiple senses, such as vision, hearing, touch, and movement. Dyslexia</w:t>
      </w:r>
      <w:r w:rsidR="00832312" w:rsidRPr="00832312">
        <w:rPr>
          <w:lang w:val="en-PH"/>
        </w:rPr>
        <w:noBreakHyphen/>
      </w:r>
      <w:r w:rsidRPr="00832312">
        <w:rPr>
          <w:lang w:val="en-PH"/>
        </w:rPr>
        <w:t>specific intervention requires greater intensity, such as smaller groups, increased frequency of instruction, and individualized progression through steps, than typical evidence</w:t>
      </w:r>
      <w:r w:rsidR="00832312" w:rsidRPr="00832312">
        <w:rPr>
          <w:lang w:val="en-PH"/>
        </w:rPr>
        <w:noBreakHyphen/>
      </w:r>
      <w:r w:rsidRPr="00832312">
        <w:rPr>
          <w:lang w:val="en-PH"/>
        </w:rPr>
        <w:t>based reading instruction.</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(3) "Multi</w:t>
      </w:r>
      <w:r w:rsidR="00832312" w:rsidRPr="00832312">
        <w:rPr>
          <w:lang w:val="en-PH"/>
        </w:rPr>
        <w:noBreakHyphen/>
      </w:r>
      <w:r w:rsidRPr="00832312">
        <w:rPr>
          <w:lang w:val="en-PH"/>
        </w:rPr>
        <w:t>tiered system of supports" or "MTSS" means an evidence</w:t>
      </w:r>
      <w:r w:rsidR="00832312" w:rsidRPr="00832312">
        <w:rPr>
          <w:lang w:val="en-PH"/>
        </w:rPr>
        <w:noBreakHyphen/>
      </w:r>
      <w:r w:rsidRPr="00832312">
        <w:rPr>
          <w:lang w:val="en-PH"/>
        </w:rPr>
        <w:t>based model of schooling that uses data</w:t>
      </w:r>
      <w:r w:rsidR="00832312" w:rsidRPr="00832312">
        <w:rPr>
          <w:lang w:val="en-PH"/>
        </w:rPr>
        <w:noBreakHyphen/>
      </w:r>
      <w:r w:rsidRPr="00832312">
        <w:rPr>
          <w:lang w:val="en-PH"/>
        </w:rPr>
        <w:t>based problem solving to integrate academic and behavioral instruction and intervention. The integrated academic and behavioral supports are delivered to students at varying intensities by means of multiple tiers based on student need. Need</w:t>
      </w:r>
      <w:r w:rsidR="00832312" w:rsidRPr="00832312">
        <w:rPr>
          <w:lang w:val="en-PH"/>
        </w:rPr>
        <w:noBreakHyphen/>
      </w:r>
      <w:r w:rsidRPr="00832312">
        <w:rPr>
          <w:lang w:val="en-PH"/>
        </w:rPr>
        <w:t>driven decision making seeks to ensure that district resources reach the appropriate students at their schools at the appropriate levels to accelerate the performance of all students to fulfill the profile of the South Carolina Graduate.</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(4) "Response to Intervention" or "RTI" means the process of providing high</w:t>
      </w:r>
      <w:r w:rsidR="00832312" w:rsidRPr="00832312">
        <w:rPr>
          <w:lang w:val="en-PH"/>
        </w:rPr>
        <w:noBreakHyphen/>
      </w:r>
      <w:r w:rsidRPr="00832312">
        <w:rPr>
          <w:lang w:val="en-PH"/>
        </w:rPr>
        <w:t>quality instruction and intervention matched to student needs using learning rate over time and level of performance to make important instructional decisions. To ensure efficient use of resources, schools begin with the identification of trends and patterns using schoolwide data and grade level data. Students who need instructional intervention beyond what is provided universally for positive behavior or academic content areas are provided with targeted, supplemental interventions delivered individually or in small groups at increasing levels of intensity. RTI is a process that is driven by the use of a problem</w:t>
      </w:r>
      <w:r w:rsidR="00832312" w:rsidRPr="00832312">
        <w:rPr>
          <w:lang w:val="en-PH"/>
        </w:rPr>
        <w:noBreakHyphen/>
      </w:r>
      <w:r w:rsidRPr="00832312">
        <w:rPr>
          <w:lang w:val="en-PH"/>
        </w:rPr>
        <w:t>solving model and is used for the purpose of revealing what works best for groups of students and individual students, regardless of placement.</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(5) "Tiered instruction" means instruction and intervention provided with increasing intensity in response to student needs. This instruction is typically provided in an RTI process depicted as a three</w:t>
      </w:r>
      <w:r w:rsidR="00832312" w:rsidRPr="00832312">
        <w:rPr>
          <w:lang w:val="en-PH"/>
        </w:rPr>
        <w:noBreakHyphen/>
      </w:r>
      <w:r w:rsidRPr="00832312">
        <w:rPr>
          <w:lang w:val="en-PH"/>
        </w:rPr>
        <w:t>tier model. Data is collected at each tier and is used to measure the efficacy of the instruction and intervention so that meaningful decisions may be made about how instruction and intervention should be maintained and layered. Tier 1 is the foundation and consists of scientific, research</w:t>
      </w:r>
      <w:r w:rsidR="00832312" w:rsidRPr="00832312">
        <w:rPr>
          <w:lang w:val="en-PH"/>
        </w:rPr>
        <w:noBreakHyphen/>
      </w:r>
      <w:r w:rsidRPr="00832312">
        <w:rPr>
          <w:lang w:val="en-PH"/>
        </w:rPr>
        <w:t>based core instructional and behavioral methodologies, practices, and supports designed for all students in the general curriculum. Tier 2 consists of supplemental, targeted instruction and interventions that are provided in addition to and in alignment with effective core instruction and behavioral supports to groups of targeted students who need additional instructional support, behavioral support, or both. Tier 3 consists of intensive instructional or behavioral interventions provided in addition to and in alignment with effective core instruction with the goal of increasing an individual student's rate of progress. Tier 3 interventions are developed for individual students using a problem</w:t>
      </w:r>
      <w:r w:rsidR="00832312" w:rsidRPr="00832312">
        <w:rPr>
          <w:lang w:val="en-PH"/>
        </w:rPr>
        <w:noBreakHyphen/>
      </w:r>
      <w:r w:rsidRPr="00832312">
        <w:rPr>
          <w:lang w:val="en-PH"/>
        </w:rPr>
        <w:t>solving process. Students receiving Tier 3 level supports may or may not be eligible for specially designed instruction and related services in accordance with the Individuals with Disabilities Education Improvement Act.</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(6) "Problem</w:t>
      </w:r>
      <w:r w:rsidR="00832312" w:rsidRPr="00832312">
        <w:rPr>
          <w:lang w:val="en-PH"/>
        </w:rPr>
        <w:noBreakHyphen/>
      </w:r>
      <w:r w:rsidRPr="00832312">
        <w:rPr>
          <w:lang w:val="en-PH"/>
        </w:rPr>
        <w:t>solving model" means a problem</w:t>
      </w:r>
      <w:r w:rsidR="00832312" w:rsidRPr="00832312">
        <w:rPr>
          <w:lang w:val="en-PH"/>
        </w:rPr>
        <w:noBreakHyphen/>
      </w:r>
      <w:r w:rsidRPr="00832312">
        <w:rPr>
          <w:lang w:val="en-PH"/>
        </w:rPr>
        <w:t>solving method used to match instructional resources to educational need. The problem</w:t>
      </w:r>
      <w:r w:rsidR="00832312" w:rsidRPr="00832312">
        <w:rPr>
          <w:lang w:val="en-PH"/>
        </w:rPr>
        <w:noBreakHyphen/>
      </w:r>
      <w:r w:rsidRPr="00832312">
        <w:rPr>
          <w:lang w:val="en-PH"/>
        </w:rPr>
        <w:t>solving model uses data to define the problem, establish performance goals, develop intervention plans, monitor progress, and evaluate outcomes.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(7) "Universal screening process (USP)" means the process a district employs to screen all students who may be experiencing academic and/or social</w:t>
      </w:r>
      <w:r w:rsidR="00832312" w:rsidRPr="00832312">
        <w:rPr>
          <w:lang w:val="en-PH"/>
        </w:rPr>
        <w:noBreakHyphen/>
      </w:r>
      <w:r w:rsidRPr="00832312">
        <w:rPr>
          <w:lang w:val="en-PH"/>
        </w:rPr>
        <w:t>emotional difficulties. The screening tools and the process must be based on approval and guidelines provided by the department, which must include screening tools that must be administered at no cost to the district.</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2018 Act No. 213 (H.4434), </w:t>
      </w:r>
      <w:r w:rsidRPr="00832312">
        <w:rPr>
          <w:lang w:val="en-PH"/>
        </w:rPr>
        <w:t xml:space="preserve">Section </w:t>
      </w:r>
      <w:r w:rsidR="009E4C32" w:rsidRPr="00832312">
        <w:rPr>
          <w:lang w:val="en-PH"/>
        </w:rPr>
        <w:t>1, eff May 18, 2018.</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520.</w:t>
      </w:r>
      <w:r w:rsidR="009E4C32" w:rsidRPr="00832312">
        <w:rPr>
          <w:lang w:val="en-PH"/>
        </w:rPr>
        <w:t xml:space="preserve"> Training and support for statewide multi</w:t>
      </w:r>
      <w:r w:rsidRPr="00832312">
        <w:rPr>
          <w:lang w:val="en-PH"/>
        </w:rPr>
        <w:noBreakHyphen/>
      </w:r>
      <w:r w:rsidR="009E4C32" w:rsidRPr="00832312">
        <w:rPr>
          <w:lang w:val="en-PH"/>
        </w:rPr>
        <w:t>tiered system of supports; universal screening process.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(A)(1) The State Department of Education shall establish and provide training and support for a statewide MTSS framework that must contain a common data</w:t>
      </w:r>
      <w:r w:rsidR="00832312" w:rsidRPr="00832312">
        <w:rPr>
          <w:lang w:val="en-PH"/>
        </w:rPr>
        <w:noBreakHyphen/>
      </w:r>
      <w:r w:rsidRPr="00832312">
        <w:rPr>
          <w:lang w:val="en-PH"/>
        </w:rPr>
        <w:t>based problem</w:t>
      </w:r>
      <w:r w:rsidR="00832312" w:rsidRPr="00832312">
        <w:rPr>
          <w:lang w:val="en-PH"/>
        </w:rPr>
        <w:noBreakHyphen/>
      </w:r>
      <w:r w:rsidRPr="00832312">
        <w:rPr>
          <w:lang w:val="en-PH"/>
        </w:rPr>
        <w:t>solving model, on</w:t>
      </w:r>
      <w:r w:rsidR="00832312" w:rsidRPr="00832312">
        <w:rPr>
          <w:lang w:val="en-PH"/>
        </w:rPr>
        <w:noBreakHyphen/>
      </w:r>
      <w:r w:rsidRPr="00832312">
        <w:rPr>
          <w:lang w:val="en-PH"/>
        </w:rPr>
        <w:t>going student assessment, and a layered continuum of supports using evidence</w:t>
      </w:r>
      <w:r w:rsidR="00832312" w:rsidRPr="00832312">
        <w:rPr>
          <w:lang w:val="en-PH"/>
        </w:rPr>
        <w:noBreakHyphen/>
      </w:r>
      <w:r w:rsidRPr="00832312">
        <w:rPr>
          <w:lang w:val="en-PH"/>
        </w:rPr>
        <w:t xml:space="preserve">based practices. As part of the assessment, </w:t>
      </w:r>
      <w:r w:rsidRPr="00832312">
        <w:rPr>
          <w:lang w:val="en-PH"/>
        </w:rPr>
        <w:lastRenderedPageBreak/>
        <w:t xml:space="preserve">a universal screening process must be used to identify students who may be at risk of </w:t>
      </w:r>
      <w:r w:rsidRPr="00832312">
        <w:rPr>
          <w:lang w:val="en-PH"/>
        </w:rPr>
        <w:lastRenderedPageBreak/>
        <w:t>experiencing academic difficulties in reading, math, or writing, and who also may be at risk of experiencing difficulties in social</w:t>
      </w:r>
      <w:r w:rsidR="00832312" w:rsidRPr="00832312">
        <w:rPr>
          <w:lang w:val="en-PH"/>
        </w:rPr>
        <w:noBreakHyphen/>
      </w:r>
      <w:r w:rsidRPr="00832312">
        <w:rPr>
          <w:lang w:val="en-PH"/>
        </w:rPr>
        <w:t>emotional development.</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(2) Beginning with the 2019</w:t>
      </w:r>
      <w:r w:rsidR="00832312" w:rsidRPr="00832312">
        <w:rPr>
          <w:lang w:val="en-PH"/>
        </w:rPr>
        <w:noBreakHyphen/>
      </w:r>
      <w:r w:rsidRPr="00832312">
        <w:rPr>
          <w:lang w:val="en-PH"/>
        </w:rPr>
        <w:t>2020 School Year, to the extent funding is provided or that approved screening tools are available at no cost, a local school district shall use the universal screening process 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and the need for intervention.</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(3) In addition to screening required by this subsection, screening also may be requested for a student by his parent or guardian, teacher, counselor, or school psychologist.</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(B) The district, following the universal screening procedures it conducted, shall convene a school</w:t>
      </w:r>
      <w:r w:rsidR="00832312" w:rsidRPr="00832312">
        <w:rPr>
          <w:lang w:val="en-PH"/>
        </w:rPr>
        <w:noBreakHyphen/>
      </w:r>
      <w:r w:rsidRPr="00832312">
        <w:rPr>
          <w:lang w:val="en-PH"/>
        </w:rPr>
        <w:t>based team to analyze screening data and progress monitoring data to assist teachers in planning and implementing appropriate instruction and evidence</w:t>
      </w:r>
      <w:r w:rsidR="00832312" w:rsidRPr="00832312">
        <w:rPr>
          <w:lang w:val="en-PH"/>
        </w:rPr>
        <w:noBreakHyphen/>
      </w:r>
      <w:r w:rsidRPr="00832312">
        <w:rPr>
          <w:lang w:val="en-PH"/>
        </w:rPr>
        <w:t>based interventions for all students who, based on the screening, are at risk of experiencing academic difficulties, including those students who exhibit the characteristics of dyslexia, as provided by the department. Guidance may include suggestions of tiered interventions, dyslexia</w:t>
      </w:r>
      <w:r w:rsidR="00832312" w:rsidRPr="00832312">
        <w:rPr>
          <w:lang w:val="en-PH"/>
        </w:rPr>
        <w:noBreakHyphen/>
      </w:r>
      <w:r w:rsidRPr="00832312">
        <w:rPr>
          <w:lang w:val="en-PH"/>
        </w:rPr>
        <w:t>specific interventions, academic and social</w:t>
      </w:r>
      <w:r w:rsidR="00832312" w:rsidRPr="00832312">
        <w:rPr>
          <w:lang w:val="en-PH"/>
        </w:rPr>
        <w:noBreakHyphen/>
      </w:r>
      <w:r w:rsidRPr="00832312">
        <w:rPr>
          <w:lang w:val="en-PH"/>
        </w:rPr>
        <w:t>emotional supports, and supplemental technology as appropriate for the student's access to assistive technology.</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(C) If the RTI process conducted by the district indicates that a student is at risk for experiencing academic difficulties, including dyslexia, the district shall:</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(1) notify the parent or legal guardian of the student;</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(2) provide the parent or legal guardian of the student with information and resource material so that they may assist and support learning for their child;</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(3) provide the student with tiered, evidence</w:t>
      </w:r>
      <w:r w:rsidR="00832312" w:rsidRPr="00832312">
        <w:rPr>
          <w:lang w:val="en-PH"/>
        </w:rPr>
        <w:noBreakHyphen/>
      </w:r>
      <w:r w:rsidRPr="00832312">
        <w:rPr>
          <w:lang w:val="en-PH"/>
        </w:rPr>
        <w:t>based intervention as defined in Section 59</w:t>
      </w:r>
      <w:r w:rsidR="00832312" w:rsidRPr="00832312">
        <w:rPr>
          <w:lang w:val="en-PH"/>
        </w:rPr>
        <w:noBreakHyphen/>
      </w:r>
      <w:r w:rsidRPr="00832312">
        <w:rPr>
          <w:lang w:val="en-PH"/>
        </w:rPr>
        <w:t>33</w:t>
      </w:r>
      <w:r w:rsidR="00832312" w:rsidRPr="00832312">
        <w:rPr>
          <w:lang w:val="en-PH"/>
        </w:rPr>
        <w:noBreakHyphen/>
      </w:r>
      <w:r w:rsidRPr="00832312">
        <w:rPr>
          <w:lang w:val="en-PH"/>
        </w:rPr>
        <w:t>510; and</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(4) monitor and evaluate the effectiveness of the intervention and the student's progress.</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2018 Act No. 213 (H.4434), </w:t>
      </w:r>
      <w:r w:rsidRPr="00832312">
        <w:rPr>
          <w:lang w:val="en-PH"/>
        </w:rPr>
        <w:t xml:space="preserve">Section </w:t>
      </w:r>
      <w:r w:rsidR="009E4C32" w:rsidRPr="00832312">
        <w:rPr>
          <w:lang w:val="en-PH"/>
        </w:rPr>
        <w:t>1, eff May 18, 2018.</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530.</w:t>
      </w:r>
      <w:r w:rsidR="009E4C32" w:rsidRPr="00832312">
        <w:rPr>
          <w:lang w:val="en-PH"/>
        </w:rPr>
        <w:t xml:space="preserve"> Professional development training and resources for all educators.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The department shall provide appropriate professional development training and resources for all educators in the area of MTSS and the identification of, and evidence</w:t>
      </w:r>
      <w:r w:rsidR="00832312" w:rsidRPr="00832312">
        <w:rPr>
          <w:lang w:val="en-PH"/>
        </w:rPr>
        <w:noBreakHyphen/>
      </w:r>
      <w:r w:rsidRPr="00832312">
        <w:rPr>
          <w:lang w:val="en-PH"/>
        </w:rPr>
        <w:t>based intervention methods for, students who are at risk of experiencing academic difficulties, including students with dyslexia.</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2018 Act No. 213 (H.4434), </w:t>
      </w:r>
      <w:r w:rsidRPr="00832312">
        <w:rPr>
          <w:lang w:val="en-PH"/>
        </w:rPr>
        <w:t xml:space="preserve">Section </w:t>
      </w:r>
      <w:r w:rsidR="009E4C32" w:rsidRPr="00832312">
        <w:rPr>
          <w:lang w:val="en-PH"/>
        </w:rPr>
        <w:t>1, eff May 18, 2018.</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540.</w:t>
      </w:r>
      <w:r w:rsidR="009E4C32" w:rsidRPr="00832312">
        <w:rPr>
          <w:lang w:val="en-PH"/>
        </w:rPr>
        <w:t xml:space="preserve"> Development of reporting template and guidelines.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 xml:space="preserve">The State Board of Education shall create a reporting template and guidelines for districts and charter schools to complete the template. School districts and charter school authorizers shall complete the template and provide the compiled results to the department annually by June thirtieth, commencing June 30, 2020. </w:t>
      </w:r>
      <w:r w:rsidRPr="00832312">
        <w:rPr>
          <w:lang w:val="en-PH"/>
        </w:rPr>
        <w:lastRenderedPageBreak/>
        <w:t>The department shall provide the compiled information to the State Board of Education, State Superintendent of Education, and the Chairs of the House Education and Public Works Committee and Senate Education Committee by July thirty</w:t>
      </w:r>
      <w:r w:rsidR="00832312" w:rsidRPr="00832312">
        <w:rPr>
          <w:lang w:val="en-PH"/>
        </w:rPr>
        <w:noBreakHyphen/>
      </w:r>
      <w:r w:rsidRPr="00832312">
        <w:rPr>
          <w:lang w:val="en-PH"/>
        </w:rPr>
        <w:t>first of each year commencing July 31, 2020. The template must include the following:</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(1) identification of the screening tool used;</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(2) the type and amount of professional development specifically applicable to reading difficulties including, but not limited to, dyslexia and other related disorders that are provided to faculty and staff;</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(3) the number of students screened and the number who were identified as having reading difficulties including, but not limited to, dyslexia and who required intervention, and the interventions employed by the school; and</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(4) longitudinal data reported by grade that separately identifies academic growth for students who are identified as having reading difficulties including, but not limited to, dyslexia and provided intervention services, and students who do not receive services. Individual students must not be identified.</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C32" w:rsidRPr="00832312">
        <w:rPr>
          <w:lang w:val="en-PH"/>
        </w:rPr>
        <w:t xml:space="preserve">: 2018 Act No. 213 (H.4434), </w:t>
      </w:r>
      <w:r w:rsidRPr="00832312">
        <w:rPr>
          <w:lang w:val="en-PH"/>
        </w:rPr>
        <w:t xml:space="preserve">Section </w:t>
      </w:r>
      <w:r w:rsidR="009E4C32" w:rsidRPr="00832312">
        <w:rPr>
          <w:lang w:val="en-PH"/>
        </w:rPr>
        <w:t>1, eff May 18, 2018.</w:t>
      </w:r>
    </w:p>
    <w:p w:rsidR="00832312" w:rsidRP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b/>
          <w:lang w:val="en-PH"/>
        </w:rPr>
        <w:t xml:space="preserve">SECTION </w:t>
      </w:r>
      <w:r w:rsidR="009E4C32" w:rsidRPr="00832312">
        <w:rPr>
          <w:b/>
          <w:lang w:val="en-PH"/>
        </w:rPr>
        <w:t>59</w:t>
      </w:r>
      <w:r w:rsidRPr="00832312">
        <w:rPr>
          <w:b/>
          <w:lang w:val="en-PH"/>
        </w:rPr>
        <w:noBreakHyphen/>
      </w:r>
      <w:r w:rsidR="009E4C32" w:rsidRPr="00832312">
        <w:rPr>
          <w:b/>
          <w:lang w:val="en-PH"/>
        </w:rPr>
        <w:t>33</w:t>
      </w:r>
      <w:r w:rsidRPr="00832312">
        <w:rPr>
          <w:b/>
          <w:lang w:val="en-PH"/>
        </w:rPr>
        <w:noBreakHyphen/>
      </w:r>
      <w:r w:rsidR="009E4C32" w:rsidRPr="00832312">
        <w:rPr>
          <w:b/>
          <w:lang w:val="en-PH"/>
        </w:rPr>
        <w:t>550.</w:t>
      </w:r>
      <w:r w:rsidR="009E4C32" w:rsidRPr="00832312">
        <w:rPr>
          <w:lang w:val="en-PH"/>
        </w:rPr>
        <w:t xml:space="preserve"> Learning Disorders Task Force; composition; terms; vacancies; coordination.</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(A) There is created a Learning Disorders Task Force for the purpose of working with the department in matters relating to reading disorders to include, but not be limited to, dyslexia. The State Superintendent of Education shall convene the first meeting at which time a chair shall be elected by the task force. The task force is composed of nine members as follows: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(1) an education specialist in school psychology appointed by the State Superintendent of Education, for a term of three years;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(2) a representative from the South Carolina branch of the International Dyslexia Association, appointed by the president of the association for a term of three years;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(3) a special education teacher with an understanding of reading difficulties including, but not limited to, dyslexia, appointed by the State Superintendent of Education for a term of three years;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(4) a primary school teacher, appointed by the State Superintendent of Education for a term of three years;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(5) a middle school teacher, appointed by the State Superintendent of Education for a term of three years;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(6) a high school teacher, appointed by the State Superintendent of Education for a term of three years;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(7) a parent of a child with dyslexia, appointed by the State Superintendent of Education for a term of three years;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(8) a certified school speech pathologist, appointed by the State Superintendent of Education for a term of three years; and</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r>
      <w:r w:rsidRPr="00832312">
        <w:rPr>
          <w:lang w:val="en-PH"/>
        </w:rPr>
        <w:tab/>
        <w:t>(9) a member in good standing of the South Carolina Optometric Physicians Association, appointed by that association's board of directors for a term of three years.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(B) Initially, the members representing subsections (A)(1), (3), (5), (7), and (9) shall serve terms of five years or until their successors are appointed and qualified. At the end of the first appointment term for these members, new appointments shall serve terms of three years or until their successors are appointed and qualified. All appointments must be provided to the State Superintendent of Education by July 1, 2018. The terms of the members shall commence July 1, 2018.</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(C) A vacancy must be filled in the same manner of the original appointment for the unexpired portion of the term. A member may be appointed to successive terms.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(D) The members of the task force shall serve without compensation, mileage, per diem, or subsistence allowances.</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(E) The task force shall meet at least quarterly. A quorum consists of a majority of the membership of the task force.</w:t>
      </w:r>
    </w:p>
    <w:p w:rsidR="00832312" w:rsidRDefault="009E4C3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2312">
        <w:rPr>
          <w:lang w:val="en-PH"/>
        </w:rPr>
        <w:tab/>
        <w:t>(F) The task force shall coordinate with the department and the South Carolina branch of the International Dyslexia Association in the identification of universal screening tools to be used pursuant to Section 59</w:t>
      </w:r>
      <w:r w:rsidR="00832312" w:rsidRPr="00832312">
        <w:rPr>
          <w:lang w:val="en-PH"/>
        </w:rPr>
        <w:noBreakHyphen/>
      </w:r>
      <w:r w:rsidRPr="00832312">
        <w:rPr>
          <w:lang w:val="en-PH"/>
        </w:rPr>
        <w:t>33</w:t>
      </w:r>
      <w:r w:rsidR="00832312" w:rsidRPr="00832312">
        <w:rPr>
          <w:lang w:val="en-PH"/>
        </w:rPr>
        <w:noBreakHyphen/>
      </w:r>
      <w:r w:rsidRPr="00832312">
        <w:rPr>
          <w:lang w:val="en-PH"/>
        </w:rPr>
        <w:t>520, and collaborate with the department in the creation of the reporting guidelines required by Section 59</w:t>
      </w:r>
      <w:r w:rsidR="00832312" w:rsidRPr="00832312">
        <w:rPr>
          <w:lang w:val="en-PH"/>
        </w:rPr>
        <w:noBreakHyphen/>
      </w:r>
      <w:r w:rsidRPr="00832312">
        <w:rPr>
          <w:lang w:val="en-PH"/>
        </w:rPr>
        <w:t>33</w:t>
      </w:r>
      <w:r w:rsidR="00832312" w:rsidRPr="00832312">
        <w:rPr>
          <w:lang w:val="en-PH"/>
        </w:rPr>
        <w:noBreakHyphen/>
      </w:r>
      <w:r w:rsidRPr="00832312">
        <w:rPr>
          <w:lang w:val="en-PH"/>
        </w:rPr>
        <w:t>540.</w:t>
      </w: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2312" w:rsidRDefault="00832312"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4C32" w:rsidRPr="00832312">
        <w:rPr>
          <w:lang w:val="en-PH"/>
        </w:rPr>
        <w:t xml:space="preserve">: 2018 Act No. 213 (H.4434), </w:t>
      </w:r>
      <w:r w:rsidRPr="00832312">
        <w:rPr>
          <w:lang w:val="en-PH"/>
        </w:rPr>
        <w:t xml:space="preserve">Section </w:t>
      </w:r>
      <w:r w:rsidR="009E4C32" w:rsidRPr="00832312">
        <w:rPr>
          <w:lang w:val="en-PH"/>
        </w:rPr>
        <w:t>1, eff May 18, 2018.</w:t>
      </w:r>
    </w:p>
    <w:p w:rsidR="00F25049" w:rsidRPr="00832312" w:rsidRDefault="00F25049" w:rsidP="0083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2312" w:rsidSect="008323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312" w:rsidRDefault="00832312" w:rsidP="00832312">
      <w:r>
        <w:separator/>
      </w:r>
    </w:p>
  </w:endnote>
  <w:endnote w:type="continuationSeparator" w:id="0">
    <w:p w:rsidR="00832312" w:rsidRDefault="00832312" w:rsidP="0083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312" w:rsidRPr="00832312" w:rsidRDefault="00832312" w:rsidP="00832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312" w:rsidRPr="00832312" w:rsidRDefault="00832312" w:rsidP="00832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312" w:rsidRPr="00832312" w:rsidRDefault="00832312" w:rsidP="00832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312" w:rsidRDefault="00832312" w:rsidP="00832312">
      <w:r>
        <w:separator/>
      </w:r>
    </w:p>
  </w:footnote>
  <w:footnote w:type="continuationSeparator" w:id="0">
    <w:p w:rsidR="00832312" w:rsidRDefault="00832312" w:rsidP="00832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312" w:rsidRPr="00832312" w:rsidRDefault="00832312" w:rsidP="00832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312" w:rsidRPr="00832312" w:rsidRDefault="00832312" w:rsidP="00832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312" w:rsidRPr="00832312" w:rsidRDefault="00832312" w:rsidP="008323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32"/>
    <w:rsid w:val="00832312"/>
    <w:rsid w:val="009E4C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358D6-98E9-4543-BDA1-ECD65B35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4C32"/>
    <w:rPr>
      <w:rFonts w:ascii="Courier New" w:eastAsiaTheme="minorEastAsia" w:hAnsi="Courier New" w:cs="Courier New"/>
      <w:sz w:val="20"/>
      <w:szCs w:val="20"/>
    </w:rPr>
  </w:style>
  <w:style w:type="paragraph" w:styleId="Header">
    <w:name w:val="header"/>
    <w:basedOn w:val="Normal"/>
    <w:link w:val="HeaderChar"/>
    <w:uiPriority w:val="99"/>
    <w:unhideWhenUsed/>
    <w:rsid w:val="00832312"/>
    <w:pPr>
      <w:tabs>
        <w:tab w:val="center" w:pos="4680"/>
        <w:tab w:val="right" w:pos="9360"/>
      </w:tabs>
    </w:pPr>
  </w:style>
  <w:style w:type="character" w:customStyle="1" w:styleId="HeaderChar">
    <w:name w:val="Header Char"/>
    <w:basedOn w:val="DefaultParagraphFont"/>
    <w:link w:val="Header"/>
    <w:uiPriority w:val="99"/>
    <w:rsid w:val="00832312"/>
  </w:style>
  <w:style w:type="paragraph" w:styleId="Footer">
    <w:name w:val="footer"/>
    <w:basedOn w:val="Normal"/>
    <w:link w:val="FooterChar"/>
    <w:uiPriority w:val="99"/>
    <w:unhideWhenUsed/>
    <w:rsid w:val="00832312"/>
    <w:pPr>
      <w:tabs>
        <w:tab w:val="center" w:pos="4680"/>
        <w:tab w:val="right" w:pos="9360"/>
      </w:tabs>
    </w:pPr>
  </w:style>
  <w:style w:type="character" w:customStyle="1" w:styleId="FooterChar">
    <w:name w:val="Footer Char"/>
    <w:basedOn w:val="DefaultParagraphFont"/>
    <w:link w:val="Footer"/>
    <w:uiPriority w:val="99"/>
    <w:rsid w:val="00832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5026</Words>
  <Characters>28652</Characters>
  <Application>Microsoft Office Word</Application>
  <DocSecurity>0</DocSecurity>
  <Lines>238</Lines>
  <Paragraphs>67</Paragraphs>
  <ScaleCrop>false</ScaleCrop>
  <Company>Legislative Services Agency</Company>
  <LinksUpToDate>false</LinksUpToDate>
  <CharactersWithSpaces>33611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