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1E7">
        <w:rPr>
          <w:lang w:val="en-PH"/>
        </w:rPr>
        <w:t>CHAPTER 4</w:t>
      </w:r>
    </w:p>
    <w:p w:rsidR="000451E7" w:rsidRP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1E7">
        <w:rPr>
          <w:lang w:val="en-PH"/>
        </w:rPr>
        <w:t>Confidential Library Records</w:t>
      </w:r>
      <w:bookmarkStart w:id="0" w:name="_GoBack"/>
      <w:bookmarkEnd w:id="0"/>
    </w:p>
    <w:p w:rsidR="000451E7" w:rsidRP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b/>
          <w:lang w:val="en-PH"/>
        </w:rPr>
        <w:t xml:space="preserve">SECTION </w:t>
      </w:r>
      <w:r w:rsidR="00792434" w:rsidRPr="000451E7">
        <w:rPr>
          <w:b/>
          <w:lang w:val="en-PH"/>
        </w:rPr>
        <w:t>60</w:t>
      </w:r>
      <w:r w:rsidRPr="000451E7">
        <w:rPr>
          <w:b/>
          <w:lang w:val="en-PH"/>
        </w:rPr>
        <w:noBreakHyphen/>
      </w:r>
      <w:r w:rsidR="00792434" w:rsidRPr="000451E7">
        <w:rPr>
          <w:b/>
          <w:lang w:val="en-PH"/>
        </w:rPr>
        <w:t>4</w:t>
      </w:r>
      <w:r w:rsidRPr="000451E7">
        <w:rPr>
          <w:b/>
          <w:lang w:val="en-PH"/>
        </w:rPr>
        <w:noBreakHyphen/>
      </w:r>
      <w:r w:rsidR="00792434" w:rsidRPr="000451E7">
        <w:rPr>
          <w:b/>
          <w:lang w:val="en-PH"/>
        </w:rPr>
        <w:t>10.</w:t>
      </w:r>
      <w:r w:rsidR="00792434" w:rsidRPr="000451E7">
        <w:rPr>
          <w:lang w:val="en-PH"/>
        </w:rPr>
        <w:t xml:space="preserve"> Records identifying library patrons as confidential information; disclosure.</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Records which by themselves or when examined with other public records would reveal the identity of the library patron checking out or requesting an item from the library or using other library services are confidential information.</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The confidential records do not include nonidentifying administrative and statistical reports of registration and circulation.</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w:t>
      </w: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1E7" w:rsidRP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434" w:rsidRPr="000451E7">
        <w:rPr>
          <w:lang w:val="en-PH"/>
        </w:rPr>
        <w:t xml:space="preserve">: 1985 Act No. 108, </w:t>
      </w:r>
      <w:r w:rsidRPr="000451E7">
        <w:rPr>
          <w:lang w:val="en-PH"/>
        </w:rPr>
        <w:t xml:space="preserve">Section </w:t>
      </w:r>
      <w:r w:rsidR="00792434" w:rsidRPr="000451E7">
        <w:rPr>
          <w:lang w:val="en-PH"/>
        </w:rPr>
        <w:t>1.</w:t>
      </w:r>
    </w:p>
    <w:p w:rsidR="000451E7" w:rsidRP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b/>
          <w:lang w:val="en-PH"/>
        </w:rPr>
        <w:t xml:space="preserve">SECTION </w:t>
      </w:r>
      <w:r w:rsidR="00792434" w:rsidRPr="000451E7">
        <w:rPr>
          <w:b/>
          <w:lang w:val="en-PH"/>
        </w:rPr>
        <w:t>60</w:t>
      </w:r>
      <w:r w:rsidRPr="000451E7">
        <w:rPr>
          <w:b/>
          <w:lang w:val="en-PH"/>
        </w:rPr>
        <w:noBreakHyphen/>
      </w:r>
      <w:r w:rsidR="00792434" w:rsidRPr="000451E7">
        <w:rPr>
          <w:b/>
          <w:lang w:val="en-PH"/>
        </w:rPr>
        <w:t>4</w:t>
      </w:r>
      <w:r w:rsidRPr="000451E7">
        <w:rPr>
          <w:b/>
          <w:lang w:val="en-PH"/>
        </w:rPr>
        <w:noBreakHyphen/>
      </w:r>
      <w:r w:rsidR="00792434" w:rsidRPr="000451E7">
        <w:rPr>
          <w:b/>
          <w:lang w:val="en-PH"/>
        </w:rPr>
        <w:t>20.</w:t>
      </w:r>
      <w:r w:rsidR="00792434" w:rsidRPr="000451E7">
        <w:rPr>
          <w:lang w:val="en-PH"/>
        </w:rPr>
        <w:t xml:space="preserve"> Definitions.</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As used in this chapter, the term "registration records" includes any information which a library requires a patron to provide in order to become eligible to borrow books and other materials, and the term "circulation records" includes all information which identifies the patrons borrowing particular books and other materials.</w:t>
      </w: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1E7" w:rsidRP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2434" w:rsidRPr="000451E7">
        <w:rPr>
          <w:lang w:val="en-PH"/>
        </w:rPr>
        <w:t xml:space="preserve">: 1985 Act No. 108, </w:t>
      </w:r>
      <w:r w:rsidRPr="000451E7">
        <w:rPr>
          <w:lang w:val="en-PH"/>
        </w:rPr>
        <w:t xml:space="preserve">Section </w:t>
      </w:r>
      <w:r w:rsidR="00792434" w:rsidRPr="000451E7">
        <w:rPr>
          <w:lang w:val="en-PH"/>
        </w:rPr>
        <w:t>1.</w:t>
      </w:r>
    </w:p>
    <w:p w:rsidR="000451E7" w:rsidRP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b/>
          <w:lang w:val="en-PH"/>
        </w:rPr>
        <w:t xml:space="preserve">SECTION </w:t>
      </w:r>
      <w:r w:rsidR="00792434" w:rsidRPr="000451E7">
        <w:rPr>
          <w:b/>
          <w:lang w:val="en-PH"/>
        </w:rPr>
        <w:t>60</w:t>
      </w:r>
      <w:r w:rsidRPr="000451E7">
        <w:rPr>
          <w:b/>
          <w:lang w:val="en-PH"/>
        </w:rPr>
        <w:noBreakHyphen/>
      </w:r>
      <w:r w:rsidR="00792434" w:rsidRPr="000451E7">
        <w:rPr>
          <w:b/>
          <w:lang w:val="en-PH"/>
        </w:rPr>
        <w:t>4</w:t>
      </w:r>
      <w:r w:rsidRPr="000451E7">
        <w:rPr>
          <w:b/>
          <w:lang w:val="en-PH"/>
        </w:rPr>
        <w:noBreakHyphen/>
      </w:r>
      <w:r w:rsidR="00792434" w:rsidRPr="000451E7">
        <w:rPr>
          <w:b/>
          <w:lang w:val="en-PH"/>
        </w:rPr>
        <w:t>30.</w:t>
      </w:r>
      <w:r w:rsidR="00792434" w:rsidRPr="000451E7">
        <w:rPr>
          <w:lang w:val="en-PH"/>
        </w:rPr>
        <w:t xml:space="preserve"> Penalties.</w:t>
      </w:r>
    </w:p>
    <w:p w:rsidR="000451E7" w:rsidRDefault="00792434"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1E7">
        <w:rPr>
          <w:lang w:val="en-PH"/>
        </w:rPr>
        <w:tab/>
        <w:t xml:space="preserve">Any person violating the provisions of </w:t>
      </w:r>
      <w:r w:rsidR="000451E7" w:rsidRPr="000451E7">
        <w:rPr>
          <w:lang w:val="en-PH"/>
        </w:rPr>
        <w:t xml:space="preserve">Section </w:t>
      </w:r>
      <w:r w:rsidRPr="000451E7">
        <w:rPr>
          <w:lang w:val="en-PH"/>
        </w:rPr>
        <w:t>60</w:t>
      </w:r>
      <w:r w:rsidR="000451E7" w:rsidRPr="000451E7">
        <w:rPr>
          <w:lang w:val="en-PH"/>
        </w:rPr>
        <w:noBreakHyphen/>
      </w:r>
      <w:r w:rsidRPr="000451E7">
        <w:rPr>
          <w:lang w:val="en-PH"/>
        </w:rPr>
        <w:t>4</w:t>
      </w:r>
      <w:r w:rsidR="000451E7" w:rsidRPr="000451E7">
        <w:rPr>
          <w:lang w:val="en-PH"/>
        </w:rPr>
        <w:noBreakHyphen/>
      </w:r>
      <w:r w:rsidRPr="000451E7">
        <w:rPr>
          <w:lang w:val="en-PH"/>
        </w:rPr>
        <w:t>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w:t>
      </w: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1E7" w:rsidRDefault="000451E7"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2434" w:rsidRPr="000451E7">
        <w:rPr>
          <w:lang w:val="en-PH"/>
        </w:rPr>
        <w:t xml:space="preserve">: 1985 Act No. 108, </w:t>
      </w:r>
      <w:r w:rsidRPr="000451E7">
        <w:rPr>
          <w:lang w:val="en-PH"/>
        </w:rPr>
        <w:t xml:space="preserve">Section </w:t>
      </w:r>
      <w:r w:rsidR="00792434" w:rsidRPr="000451E7">
        <w:rPr>
          <w:lang w:val="en-PH"/>
        </w:rPr>
        <w:t>1.</w:t>
      </w:r>
    </w:p>
    <w:p w:rsidR="00F25049" w:rsidRPr="000451E7" w:rsidRDefault="00F25049" w:rsidP="00045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51E7" w:rsidSect="000451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E7" w:rsidRDefault="000451E7" w:rsidP="000451E7">
      <w:r>
        <w:separator/>
      </w:r>
    </w:p>
  </w:endnote>
  <w:endnote w:type="continuationSeparator" w:id="0">
    <w:p w:rsidR="000451E7" w:rsidRDefault="000451E7" w:rsidP="0004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E7" w:rsidRDefault="000451E7" w:rsidP="000451E7">
      <w:r>
        <w:separator/>
      </w:r>
    </w:p>
  </w:footnote>
  <w:footnote w:type="continuationSeparator" w:id="0">
    <w:p w:rsidR="000451E7" w:rsidRDefault="000451E7" w:rsidP="0004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E7" w:rsidRPr="000451E7" w:rsidRDefault="000451E7" w:rsidP="00045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34"/>
    <w:rsid w:val="000451E7"/>
    <w:rsid w:val="007924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222BD-6177-4698-8E94-F230C194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2434"/>
    <w:rPr>
      <w:rFonts w:ascii="Courier New" w:eastAsiaTheme="minorEastAsia" w:hAnsi="Courier New" w:cs="Courier New"/>
      <w:sz w:val="20"/>
      <w:szCs w:val="20"/>
    </w:rPr>
  </w:style>
  <w:style w:type="paragraph" w:styleId="Header">
    <w:name w:val="header"/>
    <w:basedOn w:val="Normal"/>
    <w:link w:val="HeaderChar"/>
    <w:uiPriority w:val="99"/>
    <w:unhideWhenUsed/>
    <w:rsid w:val="000451E7"/>
    <w:pPr>
      <w:tabs>
        <w:tab w:val="center" w:pos="4680"/>
        <w:tab w:val="right" w:pos="9360"/>
      </w:tabs>
    </w:pPr>
  </w:style>
  <w:style w:type="character" w:customStyle="1" w:styleId="HeaderChar">
    <w:name w:val="Header Char"/>
    <w:basedOn w:val="DefaultParagraphFont"/>
    <w:link w:val="Header"/>
    <w:uiPriority w:val="99"/>
    <w:rsid w:val="000451E7"/>
  </w:style>
  <w:style w:type="paragraph" w:styleId="Footer">
    <w:name w:val="footer"/>
    <w:basedOn w:val="Normal"/>
    <w:link w:val="FooterChar"/>
    <w:uiPriority w:val="99"/>
    <w:unhideWhenUsed/>
    <w:rsid w:val="000451E7"/>
    <w:pPr>
      <w:tabs>
        <w:tab w:val="center" w:pos="4680"/>
        <w:tab w:val="right" w:pos="9360"/>
      </w:tabs>
    </w:pPr>
  </w:style>
  <w:style w:type="character" w:customStyle="1" w:styleId="FooterChar">
    <w:name w:val="Footer Char"/>
    <w:basedOn w:val="DefaultParagraphFont"/>
    <w:link w:val="Footer"/>
    <w:uiPriority w:val="99"/>
    <w:rsid w:val="0004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Legislative Services Agency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