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92B" w:rsidRDefault="009F692B" w:rsidP="009F692B">
      <w:pPr>
        <w:widowControl w:val="0"/>
        <w:jc w:val="center"/>
      </w:pPr>
      <w:r w:rsidRPr="009F692B">
        <w:rPr>
          <w:b/>
        </w:rPr>
        <w:t>South Carolina General Assembly</w:t>
      </w:r>
    </w:p>
    <w:p w:rsidR="009F692B" w:rsidRDefault="009F692B" w:rsidP="009F692B">
      <w:pPr>
        <w:widowControl w:val="0"/>
        <w:jc w:val="center"/>
      </w:pPr>
      <w:r>
        <w:t>119th Session, 2011-2012</w:t>
      </w:r>
    </w:p>
    <w:p w:rsidR="009F692B" w:rsidRDefault="009F692B" w:rsidP="009F692B">
      <w:pPr>
        <w:widowControl w:val="0"/>
      </w:pPr>
    </w:p>
    <w:p w:rsidR="009F692B" w:rsidRDefault="009F692B" w:rsidP="009F692B">
      <w:pPr>
        <w:widowControl w:val="0"/>
        <w:rPr>
          <w:b/>
        </w:rPr>
      </w:pPr>
      <w:r w:rsidRPr="009F692B">
        <w:rPr>
          <w:b/>
        </w:rPr>
        <w:t>S.</w:t>
      </w:r>
      <w:r>
        <w:rPr>
          <w:b/>
        </w:rPr>
        <w:t xml:space="preserve"> </w:t>
      </w:r>
      <w:r w:rsidRPr="009F692B">
        <w:rPr>
          <w:b/>
        </w:rPr>
        <w:t>255</w:t>
      </w:r>
    </w:p>
    <w:p w:rsidR="009F692B" w:rsidRDefault="009F692B" w:rsidP="009F692B">
      <w:pPr>
        <w:widowControl w:val="0"/>
        <w:rPr>
          <w:b/>
        </w:rPr>
      </w:pPr>
    </w:p>
    <w:p w:rsidR="009F692B" w:rsidRDefault="009F692B" w:rsidP="009F692B">
      <w:pPr>
        <w:widowControl w:val="0"/>
      </w:pPr>
      <w:r w:rsidRPr="009F692B">
        <w:rPr>
          <w:b/>
        </w:rPr>
        <w:t>STATUS INFORMATION</w:t>
      </w:r>
    </w:p>
    <w:p w:rsidR="009F692B" w:rsidRDefault="009F692B" w:rsidP="009F692B">
      <w:pPr>
        <w:widowControl w:val="0"/>
      </w:pPr>
    </w:p>
    <w:p w:rsidR="009F692B" w:rsidRDefault="009F692B" w:rsidP="009F692B">
      <w:pPr>
        <w:widowControl w:val="0"/>
      </w:pPr>
      <w:r>
        <w:t>General Bill</w:t>
      </w:r>
    </w:p>
    <w:p w:rsidR="009F692B" w:rsidRDefault="009F692B" w:rsidP="009F692B">
      <w:pPr>
        <w:widowControl w:val="0"/>
      </w:pPr>
      <w:r>
        <w:t>Sponsors: Senators Cleary, McConnell and Hutto</w:t>
      </w:r>
    </w:p>
    <w:p w:rsidR="009F692B" w:rsidRDefault="009F692B" w:rsidP="009F692B">
      <w:pPr>
        <w:widowControl w:val="0"/>
      </w:pPr>
      <w:r>
        <w:t>Document Path: l:\s-jud\bills\cleary\jud0046.kw.docx</w:t>
      </w:r>
    </w:p>
    <w:p w:rsidR="009F692B" w:rsidRDefault="009F692B" w:rsidP="009F692B">
      <w:pPr>
        <w:widowControl w:val="0"/>
      </w:pPr>
    </w:p>
    <w:p w:rsidR="009F692B" w:rsidRDefault="009F692B" w:rsidP="009F692B">
      <w:pPr>
        <w:widowControl w:val="0"/>
      </w:pPr>
      <w:r>
        <w:t>Prefiled in the Senate on December 15, 2010</w:t>
      </w:r>
    </w:p>
    <w:p w:rsidR="009F692B" w:rsidRDefault="009F692B" w:rsidP="009F692B">
      <w:pPr>
        <w:widowControl w:val="0"/>
      </w:pPr>
      <w:r>
        <w:t xml:space="preserve">Currently residing in the Senate Committee on </w:t>
      </w:r>
      <w:r w:rsidRPr="009F692B">
        <w:rPr>
          <w:b/>
        </w:rPr>
        <w:t>Judiciary</w:t>
      </w:r>
    </w:p>
    <w:p w:rsidR="009F692B" w:rsidRDefault="009F692B" w:rsidP="009F692B">
      <w:pPr>
        <w:widowControl w:val="0"/>
      </w:pPr>
    </w:p>
    <w:p w:rsidR="009F692B" w:rsidRDefault="009F692B" w:rsidP="009F692B">
      <w:pPr>
        <w:widowControl w:val="0"/>
      </w:pPr>
      <w:r>
        <w:t>Summary: Not yet available</w:t>
      </w:r>
    </w:p>
    <w:p w:rsidR="009F692B" w:rsidRDefault="009F692B" w:rsidP="009F692B">
      <w:pPr>
        <w:widowControl w:val="0"/>
      </w:pPr>
    </w:p>
    <w:p w:rsidR="009F692B" w:rsidRDefault="009F692B" w:rsidP="009F692B">
      <w:pPr>
        <w:widowControl w:val="0"/>
      </w:pPr>
    </w:p>
    <w:p w:rsidR="009F692B" w:rsidRDefault="009F692B" w:rsidP="009F692B">
      <w:pPr>
        <w:widowControl w:val="0"/>
        <w:tabs>
          <w:tab w:val="center" w:pos="590"/>
          <w:tab w:val="center" w:pos="1440"/>
          <w:tab w:val="left" w:pos="1872"/>
          <w:tab w:val="left" w:pos="9187"/>
        </w:tabs>
      </w:pPr>
      <w:r w:rsidRPr="009F692B">
        <w:rPr>
          <w:b/>
        </w:rPr>
        <w:t>HISTORY OF LEGISLATIVE ACTIONS</w:t>
      </w:r>
    </w:p>
    <w:p w:rsidR="009F692B" w:rsidRDefault="009F692B" w:rsidP="009F692B">
      <w:pPr>
        <w:widowControl w:val="0"/>
        <w:tabs>
          <w:tab w:val="center" w:pos="590"/>
          <w:tab w:val="center" w:pos="1440"/>
          <w:tab w:val="left" w:pos="1872"/>
          <w:tab w:val="left" w:pos="9187"/>
        </w:tabs>
      </w:pPr>
    </w:p>
    <w:p w:rsidR="009F692B" w:rsidRPr="009F692B" w:rsidRDefault="009F692B" w:rsidP="009F692B">
      <w:pPr>
        <w:widowControl w:val="0"/>
        <w:tabs>
          <w:tab w:val="center" w:pos="590"/>
          <w:tab w:val="center" w:pos="1440"/>
          <w:tab w:val="left" w:pos="1872"/>
          <w:tab w:val="left" w:pos="9187"/>
        </w:tabs>
      </w:pPr>
      <w:r w:rsidRPr="009F692B">
        <w:rPr>
          <w:u w:val="single"/>
        </w:rPr>
        <w:tab/>
        <w:t>Date</w:t>
      </w:r>
      <w:r w:rsidRPr="009F692B">
        <w:rPr>
          <w:u w:val="single"/>
        </w:rPr>
        <w:tab/>
        <w:t>Body</w:t>
      </w:r>
      <w:r w:rsidRPr="009F692B">
        <w:rPr>
          <w:u w:val="single"/>
        </w:rPr>
        <w:tab/>
        <w:t>Action Description with journal page number</w:t>
      </w:r>
      <w:r w:rsidRPr="009F692B">
        <w:rPr>
          <w:u w:val="single"/>
        </w:rPr>
        <w:tab/>
      </w:r>
    </w:p>
    <w:p w:rsidR="009F692B" w:rsidRDefault="009F692B" w:rsidP="009F692B">
      <w:pPr>
        <w:widowControl w:val="0"/>
        <w:tabs>
          <w:tab w:val="right" w:pos="1008"/>
          <w:tab w:val="left" w:pos="1152"/>
          <w:tab w:val="left" w:pos="1872"/>
          <w:tab w:val="left" w:pos="9187"/>
        </w:tabs>
        <w:ind w:left="2088" w:hanging="2088"/>
      </w:pPr>
      <w:r>
        <w:tab/>
        <w:t>12/15/2010</w:t>
      </w:r>
      <w:r>
        <w:tab/>
        <w:t>Senate</w:t>
      </w:r>
      <w:r>
        <w:tab/>
      </w:r>
      <w:r w:rsidRPr="00DE4741">
        <w:t>Prefiled</w:t>
      </w:r>
    </w:p>
    <w:p w:rsidR="009F692B" w:rsidRDefault="009F692B" w:rsidP="009F692B">
      <w:pPr>
        <w:widowControl w:val="0"/>
        <w:tabs>
          <w:tab w:val="right" w:pos="1008"/>
          <w:tab w:val="left" w:pos="1152"/>
          <w:tab w:val="left" w:pos="1872"/>
          <w:tab w:val="left" w:pos="9187"/>
        </w:tabs>
        <w:ind w:left="2088" w:hanging="2088"/>
        <w:rPr>
          <w:b/>
        </w:rPr>
      </w:pPr>
      <w:r>
        <w:tab/>
        <w:t>12/15/2010</w:t>
      </w:r>
      <w:r>
        <w:tab/>
        <w:t>Senate</w:t>
      </w:r>
      <w:r>
        <w:tab/>
      </w:r>
      <w:r w:rsidRPr="00DE4741">
        <w:t xml:space="preserve">Referred to Committee on </w:t>
      </w:r>
      <w:r w:rsidRPr="00DE4741">
        <w:rPr>
          <w:b/>
        </w:rPr>
        <w:t>Judiciary</w:t>
      </w:r>
    </w:p>
    <w:p w:rsidR="009F692B" w:rsidRDefault="009F692B" w:rsidP="009F692B">
      <w:pPr>
        <w:widowControl w:val="0"/>
        <w:tabs>
          <w:tab w:val="right" w:pos="1008"/>
          <w:tab w:val="left" w:pos="1152"/>
          <w:tab w:val="left" w:pos="1872"/>
          <w:tab w:val="left" w:pos="9187"/>
        </w:tabs>
        <w:ind w:left="2088" w:hanging="2088"/>
      </w:pPr>
    </w:p>
    <w:p w:rsidR="009F692B" w:rsidRDefault="009F692B" w:rsidP="009F692B">
      <w:pPr>
        <w:widowControl w:val="0"/>
        <w:tabs>
          <w:tab w:val="right" w:pos="1008"/>
          <w:tab w:val="left" w:pos="1152"/>
          <w:tab w:val="left" w:pos="1872"/>
          <w:tab w:val="left" w:pos="9187"/>
        </w:tabs>
        <w:ind w:left="2088" w:hanging="2088"/>
      </w:pPr>
      <w:r>
        <w:t xml:space="preserve">View the latest </w:t>
      </w:r>
      <w:hyperlink r:id="rId6" w:history="1">
        <w:r w:rsidRPr="009F692B">
          <w:rPr>
            <w:rStyle w:val="Hyperlink"/>
          </w:rPr>
          <w:t>legislative information</w:t>
        </w:r>
      </w:hyperlink>
      <w:r>
        <w:t xml:space="preserve"> at the LPITS web site</w:t>
      </w:r>
    </w:p>
    <w:p w:rsidR="009F692B" w:rsidRDefault="009F692B" w:rsidP="009F692B">
      <w:pPr>
        <w:widowControl w:val="0"/>
        <w:tabs>
          <w:tab w:val="right" w:pos="1008"/>
          <w:tab w:val="left" w:pos="1152"/>
          <w:tab w:val="left" w:pos="1872"/>
          <w:tab w:val="left" w:pos="9187"/>
        </w:tabs>
        <w:ind w:left="2088" w:hanging="2088"/>
      </w:pPr>
    </w:p>
    <w:p w:rsidR="009F692B" w:rsidRPr="009F692B" w:rsidRDefault="009F692B" w:rsidP="009F692B">
      <w:pPr>
        <w:widowControl w:val="0"/>
        <w:tabs>
          <w:tab w:val="right" w:pos="1008"/>
          <w:tab w:val="left" w:pos="1152"/>
          <w:tab w:val="left" w:pos="1872"/>
          <w:tab w:val="left" w:pos="9187"/>
        </w:tabs>
        <w:ind w:left="2088" w:hanging="2088"/>
      </w:pPr>
    </w:p>
    <w:p w:rsidR="009F692B" w:rsidRDefault="009F692B" w:rsidP="009F692B">
      <w:pPr>
        <w:widowControl w:val="0"/>
      </w:pPr>
      <w:r w:rsidRPr="009F692B">
        <w:rPr>
          <w:b/>
        </w:rPr>
        <w:t>VERSIONS OF THIS BILL</w:t>
      </w:r>
    </w:p>
    <w:p w:rsidR="009F692B" w:rsidRDefault="009F692B" w:rsidP="009F692B">
      <w:pPr>
        <w:widowControl w:val="0"/>
      </w:pPr>
    </w:p>
    <w:p w:rsidR="009F692B" w:rsidRDefault="009F692B" w:rsidP="009F692B">
      <w:pPr>
        <w:widowControl w:val="0"/>
      </w:pPr>
      <w:hyperlink r:id="rId7" w:history="1">
        <w:r>
          <w:rPr>
            <w:rStyle w:val="Hyperlink"/>
          </w:rPr>
          <w:t>12/15/2010</w:t>
        </w:r>
      </w:hyperlink>
    </w:p>
    <w:p w:rsidR="009F692B" w:rsidRDefault="009F692B" w:rsidP="009F692B"/>
    <w:p w:rsidR="009F692B" w:rsidRDefault="009F692B" w:rsidP="009F692B">
      <w:pPr>
        <w:sectPr w:rsidR="009F692B" w:rsidSect="009F692B">
          <w:pgSz w:w="12240" w:h="15840" w:code="1"/>
          <w:pgMar w:top="1080" w:right="1440" w:bottom="1080" w:left="1440" w:header="720" w:footer="720" w:gutter="0"/>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C0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Pr>
          <w:rFonts w:eastAsia="Times New Roman"/>
        </w:rPr>
        <w:t>SECTION</w:t>
      </w:r>
      <w:r>
        <w:rPr>
          <w:rFonts w:eastAsia="Times New Roman"/>
        </w:rPr>
        <w:tab/>
        <w:t>1.</w:t>
      </w:r>
      <w:r>
        <w:rPr>
          <w:rFonts w:eastAsia="Times New Roman"/>
        </w:rPr>
        <w:tab/>
      </w:r>
      <w:r w:rsidR="00EA2C0F">
        <w:t>Title 33 of the 1976 Code is amended by adding:</w:t>
      </w:r>
    </w:p>
    <w:p w:rsidR="00EA2C0F" w:rsidRDefault="00EA2C0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Pr>
          <w:color w:val="000000" w:themeColor="text1"/>
          <w:u w:color="000000" w:themeColor="text1"/>
        </w:rPr>
        <w:t>“</w:t>
      </w:r>
      <w:r w:rsidRPr="009F78F0">
        <w:rPr>
          <w:color w:val="000000" w:themeColor="text1"/>
          <w:u w:color="000000" w:themeColor="text1"/>
        </w:rPr>
        <w:t>CHAPTER 57</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sidRPr="009F78F0">
        <w:rPr>
          <w:color w:val="000000" w:themeColor="text1"/>
          <w:u w:color="000000" w:themeColor="text1"/>
        </w:rPr>
        <w:t>Charitable Raffles and Other Fundraising Events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100.</w:t>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A lottery or raffle of any type whatsoever is unlawful unless it is authorized by the following:</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Chapter 150, Title 59, the Education Lottery;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Article 24, Chapter 21, Title 12, Charitable Bingo;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Chapter 57, Title 33, Charitable Raffles.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It is the intent of the General Assembly that only qualified tax</w:t>
      </w:r>
      <w:r w:rsidRPr="009F78F0">
        <w:rPr>
          <w:color w:val="000000" w:themeColor="text1"/>
          <w:u w:color="000000" w:themeColor="text1"/>
        </w:rPr>
        <w:noBreakHyphen/>
        <w:t xml:space="preserve">exempt entities organized for religious, charitable, educational, philanthropic, or eleemosynary purposes shall operate and conduct raffles or other fundraising events as authorized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(C)</w:t>
      </w:r>
      <w:r w:rsidRPr="009F78F0">
        <w:rPr>
          <w:color w:val="000000" w:themeColor="text1"/>
          <w:u w:color="000000" w:themeColor="text1"/>
        </w:rPr>
        <w:tab/>
        <w:t xml:space="preserve">Nothing in this chapter may be construed to allow electronic gambling devices or machines of any types, slot machines, or video poker play or to change or alter in any manner the prohibitions regarding video poker in Chapter 21, Title 12 and Chapter 19, Title 16.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110.</w:t>
      </w:r>
      <w:r w:rsidRPr="009F78F0">
        <w:rPr>
          <w:color w:val="000000" w:themeColor="text1"/>
          <w:u w:color="000000" w:themeColor="text1"/>
        </w:rPr>
        <w:tab/>
      </w:r>
      <w:r w:rsidRPr="009F78F0">
        <w:rPr>
          <w:color w:val="000000" w:themeColor="text1"/>
          <w:u w:color="000000" w:themeColor="text1"/>
        </w:rPr>
        <w:tab/>
        <w:t>For purposes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E0557B" w:rsidRPr="009F78F0">
        <w:rPr>
          <w:color w:val="000000" w:themeColor="text1"/>
          <w:u w:color="000000" w:themeColor="text1"/>
        </w:rPr>
        <w:t>‘Adjusted gross receipts’ means gross receipts less all cash prizes and the amount paid for merchandise prizes purchased.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 xml:space="preserve">‘Casino night charity game’ means a charity fundraising event commonly known and operated as a ‘casino night’, ‘Las Vegas night’, or ‘Monte Carlo night’ involving live individuals playing roulette, blackjack, poker, baccarat, or other card games, or dice games where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no consideration or value is paid for receipt of the chips or imitation money or other scrip that will be used to play the games, other than the cost of an admission ticket;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players are allowed to conduct raffles at the end of the event for non</w:t>
      </w:r>
      <w:r w:rsidRPr="009F78F0">
        <w:rPr>
          <w:color w:val="000000" w:themeColor="text1"/>
          <w:u w:color="000000" w:themeColor="text1"/>
        </w:rPr>
        <w:noBreakHyphen/>
        <w:t>cash prizes;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no events with an electronic device or machine, slot machines, electronic video gaming devices, wagering on live sporting events, or simulcast broadcasts of horse races are authorized.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‘Charitable organization’ means a person or organization that is or holds itself out to be established for a religious, benevolent, social welfare, scientific, educational, environmental, philanthropic, humane, patriotic, public health, civic, or other eleemosynary purpose, or for the benefit of law enforcement personnel, firefighters, or other persons who protect the public safety.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‘Charity gaming supplies and equipment’ means any material, device, apparatus, or paraphernalia customarily used in the conduct of charitable gaming, including charity game tickets, and other apparatus or paraphernalia used in conducting games of chance at charity fundraising events subject to regulation under this chapter.  The term shall not include any material, device, apparatus, or paraphernalia incidental to the game, such as pencils, playing cards, or other supplies that may be purchased or leased from normal sources of supply.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‘Fifty</w:t>
      </w:r>
      <w:r w:rsidRPr="009F78F0">
        <w:rPr>
          <w:color w:val="000000" w:themeColor="text1"/>
          <w:u w:color="000000" w:themeColor="text1"/>
        </w:rPr>
        <w:noBreakHyphen/>
        <w:t>fifty raffle’ means a raffle conducted by a charitable organization qualified to operate raffle</w:t>
      </w:r>
      <w:r w:rsidR="002F26AC">
        <w:rPr>
          <w:color w:val="000000" w:themeColor="text1"/>
          <w:u w:color="000000" w:themeColor="text1"/>
        </w:rPr>
        <w:t>s pursuant to Section 33</w:t>
      </w:r>
      <w:r w:rsidR="002F26AC">
        <w:rPr>
          <w:color w:val="000000" w:themeColor="text1"/>
          <w:u w:color="000000" w:themeColor="text1"/>
        </w:rPr>
        <w:noBreakHyphen/>
        <w:t>57</w:t>
      </w:r>
      <w:r w:rsidR="002F26AC">
        <w:rPr>
          <w:color w:val="000000" w:themeColor="text1"/>
          <w:u w:color="000000" w:themeColor="text1"/>
        </w:rPr>
        <w:noBreakHyphen/>
        <w:t xml:space="preserve">120 </w:t>
      </w:r>
      <w:r w:rsidRPr="009F78F0">
        <w:rPr>
          <w:color w:val="000000" w:themeColor="text1"/>
          <w:u w:color="000000" w:themeColor="text1"/>
        </w:rPr>
        <w:t>and the proceeds collected by the sale of the raffle tickets are split evenly between the prize winner and the charitable organization after the raffle drawing.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t>(6)</w:t>
      </w:r>
      <w:r>
        <w:rPr>
          <w:color w:val="000000" w:themeColor="text1"/>
          <w:u w:color="000000" w:themeColor="text1"/>
        </w:rPr>
        <w:tab/>
      </w:r>
      <w:r w:rsidR="00E0557B" w:rsidRPr="009F78F0">
        <w:rPr>
          <w:color w:val="000000" w:themeColor="text1"/>
          <w:u w:color="000000" w:themeColor="text1"/>
        </w:rPr>
        <w:t>‘Gross receipts’ means all funds collected or received from the conduct of raffles or casino night charity games.</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E0557B" w:rsidRPr="009F78F0">
        <w:rPr>
          <w:color w:val="000000" w:themeColor="text1"/>
          <w:u w:color="000000" w:themeColor="text1"/>
        </w:rPr>
        <w:t>‘Net receipts’ means adjusted gross receipts less all expenses, charges, fees, and deductions that are authorized under this chapter.  Payment of unauthorized expenses, charges, fees, and deductions from the gross receipts is a violation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E0557B" w:rsidRPr="009F78F0">
        <w:rPr>
          <w:color w:val="000000" w:themeColor="text1"/>
          <w:u w:color="000000" w:themeColor="text1"/>
        </w:rPr>
        <w:t>‘Operate’, ‘operated’, or ‘operating’ means the conduct, direction, supervision, management, operation, control, or guidance of activity.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E0557B" w:rsidRPr="009F78F0">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E0557B" w:rsidRPr="009F78F0">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E0557B" w:rsidRPr="009F78F0">
        <w:rPr>
          <w:color w:val="000000" w:themeColor="text1"/>
          <w:u w:color="000000" w:themeColor="text1"/>
        </w:rPr>
        <w:t>‘Secretary’ means the Office of the Secretary of State.</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E0557B" w:rsidRPr="009F78F0">
        <w:rPr>
          <w:color w:val="000000" w:themeColor="text1"/>
          <w:u w:color="000000" w:themeColor="text1"/>
        </w:rPr>
        <w:t>‘Year’ means a twelve</w:t>
      </w:r>
      <w:r w:rsidR="00E0557B" w:rsidRPr="009F78F0">
        <w:rPr>
          <w:color w:val="000000" w:themeColor="text1"/>
          <w:u w:color="000000" w:themeColor="text1"/>
        </w:rPr>
        <w:noBreakHyphen/>
        <w:t>month period from January first to December thirty</w:t>
      </w:r>
      <w:r w:rsidR="00E0557B" w:rsidRPr="009F78F0">
        <w:rPr>
          <w:color w:val="000000" w:themeColor="text1"/>
          <w:u w:color="000000" w:themeColor="text1"/>
        </w:rPr>
        <w:noBreakHyphen/>
        <w:t>first.</w:t>
      </w:r>
    </w:p>
    <w:p w:rsidR="00E0557B" w:rsidRPr="009F78F0" w:rsidRDefault="00E0557B"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120.</w:t>
      </w:r>
      <w:r w:rsidRPr="009F78F0">
        <w:rPr>
          <w:color w:val="000000" w:themeColor="text1"/>
          <w:u w:color="000000" w:themeColor="text1"/>
        </w:rPr>
        <w:tab/>
        <w:t>(A)</w:t>
      </w:r>
      <w:r w:rsidRPr="009F78F0">
        <w:rPr>
          <w:color w:val="000000" w:themeColor="text1"/>
          <w:u w:color="000000" w:themeColor="text1"/>
        </w:rPr>
        <w:tab/>
        <w:t>A charitable organization is qualified to conduct raffles or casino night charity games in accordance with the provisions of this chapter if the charitable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F78F0">
        <w:rPr>
          <w:color w:val="000000" w:themeColor="text1"/>
          <w:u w:color="000000" w:themeColor="text1"/>
        </w:rPr>
        <w:t>(2)</w:t>
      </w:r>
      <w:r w:rsidRPr="009F78F0">
        <w:rPr>
          <w:color w:val="000000" w:themeColor="text1"/>
          <w:u w:color="000000" w:themeColor="text1"/>
        </w:rPr>
        <w:tab/>
        <w:t>has been in continuous existence and operation in the State for a period of not less than two years prior to the date of the first raffle or casino night charity game;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 xml:space="preserve">is registered with the Secretary pursuant to the requirements of Chapter 56, Title 33.  In the event that a charitable organization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and casino night charity game authorization.  Sufficient </w:t>
      </w:r>
      <w:r w:rsidRPr="009F78F0">
        <w:rPr>
          <w:color w:val="000000" w:themeColor="text1"/>
          <w:u w:color="000000" w:themeColor="text1"/>
        </w:rPr>
        <w:lastRenderedPageBreak/>
        <w:t>evidence includes submission of a document attesting to the stated purpose of the organization, names of board members or organizers of the organization, and the formation date of the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(1)</w:t>
      </w:r>
      <w:r w:rsidRPr="009F78F0">
        <w:rPr>
          <w:color w:val="000000" w:themeColor="text1"/>
          <w:u w:color="000000" w:themeColor="text1"/>
        </w:rPr>
        <w:tab/>
        <w:t xml:space="preserve">The requirement to register for the purpose of conducting raffles and casino night charity games with the Secretary shall apply to any and all charitable organizations that intend to conduct a raffle or casino night charity game in this State, including those organizations that are exempt from or not required to follow the registration requirements of Chapter 56, Title 33.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An exemption from registration for the purpose of conducting raffles is authorized for raffles conducted by a charitable organization where a non</w:t>
      </w:r>
      <w:r w:rsidRPr="009F78F0">
        <w:rPr>
          <w:color w:val="000000" w:themeColor="text1"/>
          <w:u w:color="000000" w:themeColor="text1"/>
        </w:rPr>
        <w:noBreakHyphen/>
        <w:t>cash prize is donated for the charitable raffle and the total value of the prize or prizes offered for a raffle event is not more than nine hundred fifty dollars and for fifty</w:t>
      </w:r>
      <w:r w:rsidRPr="009F78F0">
        <w:rPr>
          <w:color w:val="000000" w:themeColor="text1"/>
          <w:u w:color="000000" w:themeColor="text1"/>
        </w:rPr>
        <w:noBreakHyphen/>
        <w:t xml:space="preserve">fifty raffles where the tickets are sold to members or guests of a charitable organization and the total value of proceeds collected is not more than nine hundred fifty dollars. </w:t>
      </w:r>
      <w:r w:rsidR="001F3528">
        <w:rPr>
          <w:color w:val="000000" w:themeColor="text1"/>
          <w:u w:color="000000" w:themeColor="text1"/>
        </w:rPr>
        <w:t xml:space="preserve"> </w:t>
      </w:r>
      <w:r w:rsidRPr="009F78F0">
        <w:rPr>
          <w:color w:val="000000" w:themeColor="text1"/>
          <w:u w:color="000000" w:themeColor="text1"/>
        </w:rPr>
        <w:t>There are no exemptions from registration for organizations conducting casino night charity games.</w:t>
      </w:r>
    </w:p>
    <w:p w:rsidR="00E0557B" w:rsidRPr="009F78F0" w:rsidRDefault="008B69B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0557B" w:rsidRPr="009F78F0">
        <w:rPr>
          <w:color w:val="000000" w:themeColor="text1"/>
          <w:u w:color="000000" w:themeColor="text1"/>
        </w:rPr>
        <w:t>Charitable organizations that comply with the requirements of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120(A) and intend to operate a raffle or casino night charity game must submit an annual raffle and casino night charity game form with a fee of fifty dollars to the Secretary.  This registration form and fee shall cover all authorized raffles and casino night charity games for a year.  Registrations for raffles and casino night charity games shall expire by December thirty</w:t>
      </w:r>
      <w:r w:rsidR="00E0557B" w:rsidRPr="009F78F0">
        <w:rPr>
          <w:color w:val="000000" w:themeColor="text1"/>
          <w:u w:color="000000" w:themeColor="text1"/>
        </w:rPr>
        <w:noBreakHyphen/>
        <w:t>first each year.  Proceeds from the fees shall be retained by the Secretary for enforcement of these provisions.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The Secretary may revoke a registration issued pursuant to this chapter if it finds that an organization is not in compliance with the exemption requirements of the Internal Revenue Code.  A registration revoked under this chapter must not be reissued until a new application for registration has been made and the Secretary determines that the organization is complying with the applicable provisions of the Internal Revenue Code.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 xml:space="preserve">Charitable organizations registering with the Secretary pursuant to the provisions of this chapter shall be subject to investigation and other actions by the Office of the Secretary of </w:t>
      </w:r>
      <w:r w:rsidR="001F3528">
        <w:rPr>
          <w:color w:val="000000" w:themeColor="text1"/>
          <w:u w:color="000000" w:themeColor="text1"/>
        </w:rPr>
        <w:t>State</w:t>
      </w:r>
      <w:r w:rsidRPr="009F78F0">
        <w:rPr>
          <w:color w:val="000000" w:themeColor="text1"/>
          <w:u w:color="000000" w:themeColor="text1"/>
        </w:rPr>
        <w:t xml:space="preserve"> and subject to all penalties contained in Chapters 56 and 57 of Title 33.  The Secretary shall refer violations, when applicable, to law enforcement for criminal prosecution pursuant to the provisions of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Section 33</w:t>
      </w:r>
      <w:r w:rsidRPr="009F78F0">
        <w:rPr>
          <w:color w:val="000000" w:themeColor="text1"/>
          <w:u w:color="000000" w:themeColor="text1"/>
        </w:rPr>
        <w:noBreakHyphen/>
        <w:t>57</w:t>
      </w:r>
      <w:r w:rsidRPr="009F78F0">
        <w:rPr>
          <w:color w:val="000000" w:themeColor="text1"/>
          <w:u w:color="000000" w:themeColor="text1"/>
        </w:rPr>
        <w:noBreakHyphen/>
        <w:t>130.</w:t>
      </w:r>
      <w:r w:rsidRPr="009F78F0">
        <w:rPr>
          <w:color w:val="000000" w:themeColor="text1"/>
          <w:u w:color="000000" w:themeColor="text1"/>
        </w:rPr>
        <w:tab/>
        <w:t>(A)</w:t>
      </w:r>
      <w:r w:rsidRPr="009F78F0">
        <w:rPr>
          <w:color w:val="000000" w:themeColor="text1"/>
          <w:u w:color="000000" w:themeColor="text1"/>
        </w:rPr>
        <w:tab/>
        <w:t>A charitable organization is allowed to operate up to four raffles and two casino night charity games per year. If a charitable organization has affiliates or subsidiaries that share a Federal Employer’s Identification Number (EIN) with a parent charitable organization, meet the requirements of this chapter, and are registered pursuant to Section 33</w:t>
      </w:r>
      <w:r w:rsidRPr="009F78F0">
        <w:rPr>
          <w:color w:val="000000" w:themeColor="text1"/>
          <w:u w:color="000000" w:themeColor="text1"/>
        </w:rPr>
        <w:noBreakHyphen/>
        <w:t>57</w:t>
      </w:r>
      <w:r w:rsidRPr="009F78F0">
        <w:rPr>
          <w:color w:val="000000" w:themeColor="text1"/>
          <w:u w:color="000000" w:themeColor="text1"/>
        </w:rPr>
        <w:noBreakHyphen/>
        <w:t>120(C), then each qualified affiliate or subsidiary, in addition to the raffles or casino night charity games conducted by a parent charitable organization, may operate and conduct up to four raffles and two casino night charity games per year.  Each charitable raffle shall continue for not more than nine months from the date the first raffle ticket is sold and each casino night charity game shall continue for not more than six consecutive hours from the beginning of the game.  No raffle drawing or casino night charity game shall be conducted between the hours of midnight and ten a.m.  Local law enforcement officials are authorized to enforce the hours of operation.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The restriction on numbers of raffles shall not apply to raffles held by charitable organizations that are exempt pursuant to Section 33</w:t>
      </w:r>
      <w:r w:rsidRPr="009F78F0">
        <w:rPr>
          <w:color w:val="000000" w:themeColor="text1"/>
          <w:u w:color="000000" w:themeColor="text1"/>
        </w:rPr>
        <w:noBreakHyphen/>
        <w:t>57</w:t>
      </w:r>
      <w:r w:rsidRPr="009F78F0">
        <w:rPr>
          <w:color w:val="000000" w:themeColor="text1"/>
          <w:u w:color="000000" w:themeColor="text1"/>
        </w:rPr>
        <w:noBreakHyphen/>
        <w:t xml:space="preserve">120(B)(2).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140.</w:t>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Except for fifty</w:t>
      </w:r>
      <w:r w:rsidRPr="009F78F0">
        <w:rPr>
          <w:color w:val="000000" w:themeColor="text1"/>
          <w:u w:color="000000" w:themeColor="text1"/>
        </w:rPr>
        <w:noBreakHyphen/>
        <w:t xml:space="preserve">fifty raffles, no less than ninety percent of the net receipts of a raffle or a casino night charity game authorized pursuant to this chapter must be used for the charitable, religious, educational, philanthropic, or eleemosynary purposes of the charitable organization.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 xml:space="preserve">No gross receipts, expenses, or net receipts of a raffle or casino night charity game shall be used to influence the outcome of a political office, to influence the outcome of an issue </w:t>
      </w:r>
      <w:r w:rsidR="002F26AC">
        <w:rPr>
          <w:color w:val="000000" w:themeColor="text1"/>
          <w:u w:color="000000" w:themeColor="text1"/>
        </w:rPr>
        <w:t>pending before a political body</w:t>
      </w:r>
      <w:r w:rsidRPr="009F78F0">
        <w:rPr>
          <w:color w:val="000000" w:themeColor="text1"/>
          <w:u w:color="000000" w:themeColor="text1"/>
        </w:rPr>
        <w:t xml:space="preserve"> or a political party.</w:t>
      </w:r>
      <w:r w:rsidRPr="009F78F0">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charitable organization shall not enter into a contract with any person to have that person operate raffles or casino night charity games on behalf of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(1)</w:t>
      </w:r>
      <w:r>
        <w:rPr>
          <w:color w:val="000000" w:themeColor="text1"/>
          <w:u w:color="000000" w:themeColor="text1"/>
        </w:rPr>
        <w:tab/>
      </w:r>
      <w:r w:rsidR="00E0557B" w:rsidRPr="009F78F0">
        <w:rPr>
          <w:color w:val="000000" w:themeColor="text1"/>
          <w:u w:color="000000" w:themeColor="text1"/>
        </w:rPr>
        <w:t xml:space="preserve">A charitable organization shall not lend its name nor allow its identity to be used by any person in the operating or advertising of a raffle or casino night charity game in which the charitable organization is not directly and solely operating the raffle or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No person shall purchase or lease the name of a charitable organization for the purpose of conducting a raffle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001F3528">
        <w:rPr>
          <w:color w:val="000000" w:themeColor="text1"/>
          <w:u w:color="000000" w:themeColor="text1"/>
        </w:rPr>
        <w:tab/>
        <w:t>(3)</w:t>
      </w:r>
      <w:r w:rsidR="001F3528">
        <w:rPr>
          <w:color w:val="000000" w:themeColor="text1"/>
          <w:u w:color="000000" w:themeColor="text1"/>
        </w:rPr>
        <w:tab/>
      </w:r>
      <w:r w:rsidRPr="009F78F0">
        <w:rPr>
          <w:color w:val="000000" w:themeColor="text1"/>
          <w:u w:color="000000" w:themeColor="text1"/>
        </w:rPr>
        <w:t xml:space="preserve">Nothing in this section, however, shall prohibit two or more charitable organizations from participating together to conduct a raffle or a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r>
      <w:r w:rsidR="00E0557B" w:rsidRPr="009F78F0">
        <w:rPr>
          <w:color w:val="000000" w:themeColor="text1"/>
          <w:u w:color="000000" w:themeColor="text1"/>
        </w:rPr>
        <w:t>(E)</w:t>
      </w:r>
      <w:r w:rsidR="00E0557B" w:rsidRPr="009F78F0">
        <w:rPr>
          <w:color w:val="000000" w:themeColor="text1"/>
          <w:u w:color="000000" w:themeColor="text1"/>
        </w:rPr>
        <w:tab/>
        <w:t>A charitable organization conducting a raffle or casino night charity game may advertise the events.  Any advertisement for a raffle or casino night charity game must name, within the advertisement, the charitable organization sponsoring the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(F)</w:t>
      </w:r>
      <w:r w:rsidR="00E0557B" w:rsidRPr="009F78F0">
        <w:rPr>
          <w:color w:val="000000" w:themeColor="text1"/>
          <w:u w:color="000000" w:themeColor="text1"/>
        </w:rPr>
        <w:tab/>
        <w:t>A raffle or a casino night charity game shall be conducted only by a qualified and authorized charitable organization through its bona fide officers and members who volunteer their time and receive no compensation for their services, with the exception of full time staff of the charitable organization.  Food and beverages served to and consumed by volunteers or staff of the sponsoring organization during a raffle or a casino night charity game are not compensation.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(G)</w:t>
      </w:r>
      <w:r w:rsidR="00E0557B" w:rsidRPr="009F78F0">
        <w:rPr>
          <w:color w:val="000000" w:themeColor="text1"/>
          <w:u w:color="000000" w:themeColor="text1"/>
        </w:rPr>
        <w:tab/>
        <w:t xml:space="preserve">A charitable organization shall not conduct raffles or casino night charity games through any agent or third party, and shall not pay consulting fees or something of value to any person for any services performed in relation to the operating or conducting of a raffle or a casino night charity game.  Rental of raffle or casino night charity game equipment from a third party and the hiring of a person to operate equipment, so long as the expense is reasonable, are not considered conducting a raffle or casino night charity game by a third party.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(H)</w:t>
      </w:r>
      <w:r w:rsidR="00E0557B" w:rsidRPr="009F78F0">
        <w:rPr>
          <w:color w:val="000000" w:themeColor="text1"/>
          <w:u w:color="000000" w:themeColor="text1"/>
        </w:rPr>
        <w:tab/>
        <w:t>Non</w:t>
      </w:r>
      <w:r w:rsidR="00E0557B" w:rsidRPr="009F78F0">
        <w:rPr>
          <w:color w:val="000000" w:themeColor="text1"/>
          <w:u w:color="000000" w:themeColor="text1"/>
        </w:rPr>
        <w:noBreakHyphen/>
        <w:t>cash prizes shall not be redeemable for money from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(I)</w:t>
      </w:r>
      <w:r w:rsidR="00E0557B" w:rsidRPr="009F78F0">
        <w:rPr>
          <w:color w:val="000000" w:themeColor="text1"/>
          <w:u w:color="000000" w:themeColor="text1"/>
        </w:rPr>
        <w:tab/>
        <w:t xml:space="preserve">No raffle drawing or casino night charity event shall be held on Christmas </w:t>
      </w:r>
      <w:r w:rsidR="002F26AC">
        <w:rPr>
          <w:color w:val="000000" w:themeColor="text1"/>
          <w:u w:color="000000" w:themeColor="text1"/>
        </w:rPr>
        <w:t>D</w:t>
      </w:r>
      <w:r w:rsidR="00E0557B" w:rsidRPr="009F78F0">
        <w:rPr>
          <w:color w:val="000000" w:themeColor="text1"/>
          <w:u w:color="000000" w:themeColor="text1"/>
        </w:rPr>
        <w:t>ay.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(J)</w:t>
      </w:r>
      <w:r w:rsidR="00E0557B" w:rsidRPr="009F78F0">
        <w:rPr>
          <w:color w:val="000000" w:themeColor="text1"/>
          <w:u w:color="000000" w:themeColor="text1"/>
        </w:rPr>
        <w:tab/>
        <w:t>Raffle drawings and casino night charity games must be conducted in accordance with local building and fire code regulations.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(K)</w:t>
      </w:r>
      <w:r w:rsidRPr="009F78F0">
        <w:rPr>
          <w:color w:val="000000" w:themeColor="text1"/>
          <w:u w:color="000000" w:themeColor="text1"/>
        </w:rPr>
        <w:tab/>
        <w:t>The provisions of this chapter are not intended and shall not be construed to allow the play of raffles or casino night charity games through any electronic device or machine.  The operation of raffles or casino night charity games excludes electronic gambling machines or devices, slot machines, or video poker games.</w:t>
      </w:r>
    </w:p>
    <w:p w:rsidR="00E0557B" w:rsidRPr="009F78F0" w:rsidRDefault="001F3528"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150.</w:t>
      </w:r>
      <w:r>
        <w:rPr>
          <w:color w:val="000000" w:themeColor="text1"/>
          <w:u w:color="000000" w:themeColor="text1"/>
        </w:rPr>
        <w:tab/>
      </w:r>
      <w:r w:rsidR="00E0557B" w:rsidRPr="009F78F0">
        <w:rPr>
          <w:color w:val="000000" w:themeColor="text1"/>
          <w:u w:color="000000" w:themeColor="text1"/>
        </w:rPr>
        <w:t>Expenses that are reasonable and necessary to raffles or casino night charity games, as authorized by this chapter, are allowable and include only expenses incurred for: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w:t>
      </w:r>
      <w:r w:rsidRPr="009F78F0">
        <w:rPr>
          <w:color w:val="000000" w:themeColor="text1"/>
          <w:u w:color="000000" w:themeColor="text1"/>
        </w:rPr>
        <w:tab/>
        <w:t>advertising, including the cost of printing raffle and casino night charity game tickets and gift certificates;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(2)</w:t>
      </w:r>
      <w:r w:rsidRPr="009F78F0">
        <w:rPr>
          <w:color w:val="000000" w:themeColor="text1"/>
          <w:u w:color="000000" w:themeColor="text1"/>
        </w:rPr>
        <w:tab/>
        <w:t xml:space="preserve">office supplies, copying, and minor office equipment costs incurred in conducting or operating a charitable raffle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(3)</w:t>
      </w:r>
      <w:r w:rsidRPr="009F78F0">
        <w:rPr>
          <w:color w:val="000000" w:themeColor="text1"/>
          <w:u w:color="000000" w:themeColor="text1"/>
        </w:rPr>
        <w:tab/>
        <w:t xml:space="preserve">reasonable postage, parking, and shipping costs;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(4)</w:t>
      </w:r>
      <w:r w:rsidRPr="009F78F0">
        <w:rPr>
          <w:color w:val="000000" w:themeColor="text1"/>
          <w:u w:color="000000" w:themeColor="text1"/>
        </w:rPr>
        <w:tab/>
        <w:t xml:space="preserve">costs of food and beverages, including corkage and gratuity fees, provided to the attendees and volunteers of the event;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costs of materials and supplies for decorating a facility used for a charitable raffle drawing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(6)</w:t>
      </w:r>
      <w:r w:rsidRPr="009F78F0">
        <w:rPr>
          <w:color w:val="000000" w:themeColor="text1"/>
          <w:u w:color="000000" w:themeColor="text1"/>
        </w:rPr>
        <w:tab/>
        <w:t xml:space="preserve">entertainment related costs, such as disc jockeys, music bands, auctioneers, waiters, bartenders, and wait staff, incurred during the conducting or operating of a charitable raffle drawing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(7)</w:t>
      </w:r>
      <w:r w:rsidRPr="009F78F0">
        <w:rPr>
          <w:color w:val="000000" w:themeColor="text1"/>
          <w:u w:color="000000" w:themeColor="text1"/>
        </w:rPr>
        <w:tab/>
        <w:t xml:space="preserve">rental of equipment and hiring a person to operate the equipment during the limited time period allowed for casino night charity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(8)</w:t>
      </w:r>
      <w:r w:rsidRPr="009F78F0">
        <w:rPr>
          <w:color w:val="000000" w:themeColor="text1"/>
          <w:u w:color="000000" w:themeColor="text1"/>
        </w:rPr>
        <w:tab/>
        <w:t>repairs to premises and equipment related to conducting or operating a charitable raffle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(9)</w:t>
      </w:r>
      <w:r w:rsidRPr="009F78F0">
        <w:rPr>
          <w:color w:val="000000" w:themeColor="text1"/>
          <w:u w:color="000000" w:themeColor="text1"/>
        </w:rPr>
        <w:tab/>
        <w:t>door prizes or prizes;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(10)</w:t>
      </w:r>
      <w:r w:rsidRPr="009F78F0">
        <w:rPr>
          <w:color w:val="000000" w:themeColor="text1"/>
          <w:u w:color="000000" w:themeColor="text1"/>
        </w:rPr>
        <w:tab/>
        <w:t xml:space="preserve">stated premises’ rental or insurance expenses;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(11)</w:t>
      </w:r>
      <w:r w:rsidRPr="009F78F0">
        <w:rPr>
          <w:color w:val="000000" w:themeColor="text1"/>
          <w:u w:color="000000" w:themeColor="text1"/>
        </w:rPr>
        <w:tab/>
        <w:t xml:space="preserve">security expenses incurred in conducting or operating charitable raffles or casino night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(12)</w:t>
      </w:r>
      <w:r w:rsidRPr="009F78F0">
        <w:rPr>
          <w:color w:val="000000" w:themeColor="text1"/>
          <w:u w:color="000000" w:themeColor="text1"/>
        </w:rPr>
        <w:tab/>
        <w:t xml:space="preserve">bookkeeping, accounting, or legal services utilized in connection with a charitable raffle or casino night charity game, including, but not limited to, the registration fees and the required financial reports;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(13)</w:t>
      </w:r>
      <w:r w:rsidRPr="009F78F0">
        <w:rPr>
          <w:color w:val="000000" w:themeColor="text1"/>
          <w:u w:color="000000" w:themeColor="text1"/>
        </w:rPr>
        <w:tab/>
        <w:t>permit costs, fees, or taxes required by local or state government to conduct and operate a charitable raffle or casino night charity game;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(14)</w:t>
      </w:r>
      <w:r w:rsidRPr="009F78F0">
        <w:rPr>
          <w:color w:val="000000" w:themeColor="text1"/>
          <w:u w:color="000000" w:themeColor="text1"/>
        </w:rPr>
        <w:tab/>
        <w:t>janitorial services and supplies incurred in conducting or operating a charitable raffle or casino night charity game.</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160.</w:t>
      </w:r>
      <w:r>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 Each charitable organization conducting a registered raffle or casino night charity game shall keep records of its gross receipts, expenses, adjusted gross receipts, and net receipts for each separate raffle or casino night charity game at which winning chances are determined. All deductions from gross receipts for each separate raffle or casino night charity game shall be documented with receipts or other records indicating the amount, a description of the purchased item or service or other reason for the expense deduction, and the recipient.  The distribution of net receipts shall be itemized as to payee, purpose, amount, and date of payment.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At the conclusion of each raffle or casino night charity game, each charitable organization conducting a raffle or casino night charity game shall report within forty</w:t>
      </w:r>
      <w:r w:rsidRPr="009F78F0">
        <w:rPr>
          <w:color w:val="000000" w:themeColor="text1"/>
          <w:u w:color="000000" w:themeColor="text1"/>
        </w:rPr>
        <w:noBreakHyphen/>
        <w:t>five days from the conclusion of the event to its membership the gross receipts, expenses</w:t>
      </w:r>
      <w:r w:rsidR="002F26AC">
        <w:rPr>
          <w:color w:val="000000" w:themeColor="text1"/>
          <w:u w:color="000000" w:themeColor="text1"/>
        </w:rPr>
        <w:t>,</w:t>
      </w:r>
      <w:r w:rsidRPr="009F78F0">
        <w:rPr>
          <w:color w:val="000000" w:themeColor="text1"/>
          <w:u w:color="000000" w:themeColor="text1"/>
        </w:rPr>
        <w:t xml:space="preserve"> and net receipts from each separate raffle or casino night </w:t>
      </w:r>
      <w:r w:rsidRPr="009F78F0">
        <w:rPr>
          <w:color w:val="000000" w:themeColor="text1"/>
          <w:u w:color="000000" w:themeColor="text1"/>
        </w:rPr>
        <w:lastRenderedPageBreak/>
        <w:t xml:space="preserve">charity game, and the distribution of net receipts itemized as required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 xml:space="preserve">Each registered charitable organization conducting charitable raffles or casino night charity games shall submit annually by March fifteenth to the Secretary a report under oath containing the following information for each raffle or casino night charity game conducted within the </w:t>
      </w:r>
      <w:r w:rsidR="002F26AC">
        <w:rPr>
          <w:color w:val="000000" w:themeColor="text1"/>
          <w:u w:color="000000" w:themeColor="text1"/>
        </w:rPr>
        <w:t xml:space="preserve">preceding </w:t>
      </w:r>
      <w:r w:rsidRPr="009F78F0">
        <w:rPr>
          <w:color w:val="000000" w:themeColor="text1"/>
          <w:u w:color="000000" w:themeColor="text1"/>
        </w:rPr>
        <w:t>year: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the amount of the gross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 xml:space="preserve">an itemized list of expenses incurred or paid, including the name of each person, company, or governmental entity to whom an expense was paid;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each item of an expenditure made or to be made, with a detailed description of the merchandise purchased or the services rendered, and the name of each person, company, or governmental entity to whom the expenditure is to be made;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(4)</w:t>
      </w:r>
      <w:r w:rsidRPr="009F78F0">
        <w:rPr>
          <w:color w:val="000000" w:themeColor="text1"/>
          <w:u w:color="000000" w:themeColor="text1"/>
        </w:rPr>
        <w:tab/>
        <w:t xml:space="preserve">the amount of the net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(5)</w:t>
      </w:r>
      <w:r w:rsidRPr="009F78F0">
        <w:rPr>
          <w:color w:val="000000" w:themeColor="text1"/>
          <w:u w:color="000000" w:themeColor="text1"/>
        </w:rPr>
        <w:tab/>
        <w:t>the use to which the proceeds have been or are to be applied;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(6)</w:t>
      </w:r>
      <w:r w:rsidRPr="009F78F0">
        <w:rPr>
          <w:color w:val="000000" w:themeColor="text1"/>
          <w:u w:color="000000" w:themeColor="text1"/>
        </w:rPr>
        <w:tab/>
        <w:t>a list of prizes offered and given, with an estimate of their respective values;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(7)</w:t>
      </w:r>
      <w:r w:rsidRPr="009F78F0">
        <w:rPr>
          <w:color w:val="000000" w:themeColor="text1"/>
          <w:u w:color="000000" w:themeColor="text1"/>
        </w:rPr>
        <w:tab/>
        <w:t>the number of tickets sold.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Records required by this chapter shall be preserved for three years, and organizations shall make available their records relating to operations of raffles and casino night charity games at any time at the request of a member of the organization, or investigators from the Secretary or law enforcement.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organization’s registration for failure to file an annual report and bring an action before an administrative law judge to enjoin the organization from conducting raffles or casino night charity games until the required reports are filed with the Secretary.</w:t>
      </w:r>
    </w:p>
    <w:p w:rsidR="00E0557B" w:rsidRPr="009F78F0" w:rsidRDefault="001F3528"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170.</w:t>
      </w:r>
      <w:r>
        <w:rPr>
          <w:color w:val="000000" w:themeColor="text1"/>
          <w:u w:color="000000" w:themeColor="text1"/>
        </w:rPr>
        <w:tab/>
      </w:r>
      <w:r w:rsidR="00E0557B" w:rsidRPr="009F78F0">
        <w:rPr>
          <w:color w:val="000000" w:themeColor="text1"/>
          <w:u w:color="000000" w:themeColor="text1"/>
        </w:rPr>
        <w:t xml:space="preserve">No person under the age of eighteen years may promote, conduct, operate, or work at a casino night charity game, and no person under the age of eighteen years may sell or </w:t>
      </w:r>
      <w:r w:rsidR="00E0557B" w:rsidRPr="009F78F0">
        <w:rPr>
          <w:color w:val="000000" w:themeColor="text1"/>
          <w:u w:color="000000" w:themeColor="text1"/>
        </w:rPr>
        <w:lastRenderedPageBreak/>
        <w:t>promote the sale of a casino night charity game ticket, nor shall any sponsoring organization permit any person under the age of eighteen to promote, conduct, or operate any casino night charity game or any person under the age of eighteen to sell or promote the sale of such tickets.  This restriction does not apply to the promotion, sale, conduct, or operation of a raffle.</w:t>
      </w:r>
    </w:p>
    <w:p w:rsidR="00E0557B" w:rsidRPr="009F78F0" w:rsidRDefault="001F3528" w:rsidP="00A12322">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180.</w:t>
      </w:r>
      <w:r>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The Secretary shall perform all functions incident to the administration, collection, enforcement, and operation of the provisions imposed pursuant to this chapter.  Upon his own motion or upon complaint of any person, the Secretary may investigate an organization to determine if it has violated the provisions of this chapter or has filed an application, or other information required by this chapter, which contains false or misleading statements.  The Secretary may subpoena or audit persons and organizations and require production of books, papers, and other documents to aid in the investigation of alleged violations of this chapter.  By registering with the Secretary pursuant to this chapter, each charitable organization consents to the Secretary, as well as his agents, including local law enforcement or a circuit solicitor or his agents, entering onto the premises where a charitable raffle drawing or a casino night charity event is being held, for the purpose of enforcing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w:t>
      </w:r>
      <w:r w:rsidR="001F3528">
        <w:rPr>
          <w:color w:val="000000" w:themeColor="text1"/>
          <w:u w:color="000000" w:themeColor="text1"/>
        </w:rPr>
        <w:t>B)</w:t>
      </w:r>
      <w:r w:rsidRPr="009F78F0">
        <w:rPr>
          <w:color w:val="000000" w:themeColor="text1"/>
          <w:u w:color="000000" w:themeColor="text1"/>
        </w:rPr>
        <w:t>(1)</w:t>
      </w:r>
      <w:r w:rsidRPr="009F78F0">
        <w:rPr>
          <w:color w:val="000000" w:themeColor="text1"/>
          <w:u w:color="000000" w:themeColor="text1"/>
        </w:rPr>
        <w:tab/>
        <w:t>In addition to other actions authorized by this chapter and by law, the Secretary, if he has reason to believe that one or more of the following acts or violations listed below has occurred or may occur, may assess a fine of not more than five hundred dollars for each violation</w:t>
      </w:r>
      <w:r w:rsidR="00B77F94">
        <w:rPr>
          <w:color w:val="000000" w:themeColor="text1"/>
          <w:u w:color="000000" w:themeColor="text1"/>
        </w:rPr>
        <w:t xml:space="preserve"> </w:t>
      </w:r>
      <w:r w:rsidRPr="009F78F0">
        <w:rPr>
          <w:color w:val="000000" w:themeColor="text1"/>
          <w:u w:color="000000" w:themeColor="text1"/>
        </w:rPr>
        <w:t>and bring an action before an administrative law judge to enjoin a person or an organization from continuing the act or violation, or committing other acts in furtherance of it, and for other relief as the court considers appropriate: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a person or organization operates in violation of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a person or organization makes a false statement in any information required to be filed by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a person or organization uses a device, scheme, or artifice to defraud or to obtain money or property by means of false pretences, representation, or promise during the charitable raffles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(d)</w:t>
      </w:r>
      <w:r w:rsidRPr="009F78F0">
        <w:rPr>
          <w:color w:val="000000" w:themeColor="text1"/>
          <w:u w:color="000000" w:themeColor="text1"/>
        </w:rPr>
        <w:tab/>
        <w:t>the officers, directors, representatives, or agents of a charitable organization refuse or fail, after notice, to produce records of the organization;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r>
      <w:r w:rsidRPr="009F78F0">
        <w:rPr>
          <w:color w:val="000000" w:themeColor="text1"/>
          <w:u w:color="000000" w:themeColor="text1"/>
        </w:rPr>
        <w:tab/>
      </w:r>
      <w:r w:rsidRPr="009F78F0">
        <w:rPr>
          <w:color w:val="000000" w:themeColor="text1"/>
          <w:u w:color="000000" w:themeColor="text1"/>
        </w:rPr>
        <w:tab/>
        <w:t>(e)</w:t>
      </w:r>
      <w:r w:rsidRPr="009F78F0">
        <w:rPr>
          <w:color w:val="000000" w:themeColor="text1"/>
          <w:u w:color="000000" w:themeColor="text1"/>
        </w:rPr>
        <w:tab/>
        <w:t>the funds raised by the charitable raffles or casino night charity games are not devoted to or distributed to the charitable purposes of the raffle or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Each violation and each day in violation of a provision of this chapter constitutes a separate offense for which an administrative fine may be assessed.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is assessed an administrative fine, has its registration suspended or revoked, or that has its registration denied, has thirty days from receipt of certified notice from the Secretary to pay the fine or request an evidentiary hearing before an administrative law judge.  If a person or organization fails to remit fines or request a hearing after the required notice is given and after thirty days from the date of receipt of certified notice has elapsed, the Secretary may suspend its registration pending final resolution and may bring an action before the administrative law judge to enjoin the person or organization from engaging in further charitable raffles or casino night charity games.  The decision of the administrative law judge may be appealed according to the procedures in the Administrative Procedures Act.</w:t>
      </w:r>
    </w:p>
    <w:p w:rsidR="00E0557B" w:rsidRPr="009F78F0" w:rsidRDefault="00E0557B" w:rsidP="00A12322">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190.</w:t>
      </w:r>
      <w:r w:rsidRPr="009F78F0">
        <w:rPr>
          <w:color w:val="000000" w:themeColor="text1"/>
          <w:u w:color="000000" w:themeColor="text1"/>
        </w:rPr>
        <w:tab/>
        <w:t>(A)</w:t>
      </w:r>
      <w:r w:rsidRPr="009F78F0">
        <w:rPr>
          <w:color w:val="000000" w:themeColor="text1"/>
          <w:u w:color="000000" w:themeColor="text1"/>
        </w:rPr>
        <w:tab/>
        <w:t xml:space="preserve">A person or organization that knowingly and willfully conducts a charitable raffle or casino night charity game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 xml:space="preserve">A person or organization that knowingly and willfully gives false or misleading information to the Secretary in a registration or report required by this chapter is guilty of a misdemeanor and, upon conviction for a first offense, must be fined not more than two thousand dollars or imprisoned not more than one year, or </w:t>
      </w:r>
      <w:r w:rsidRPr="009F78F0">
        <w:rPr>
          <w:color w:val="000000" w:themeColor="text1"/>
          <w:u w:color="000000" w:themeColor="text1"/>
        </w:rPr>
        <w:lastRenderedPageBreak/>
        <w:t xml:space="preserve">both.  For a second or subsequent offense, a person or organization is guilty of a felony and, upon conviction, must be fined not more than five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Upon the conviction of a member of a charitable organization or the conviction of a charitable organization for a violation pursuant to this section, all proceeds of the raffle or charity casino night event from which the offense arose shall b</w:t>
      </w:r>
      <w:r w:rsidR="001F3528">
        <w:rPr>
          <w:color w:val="000000" w:themeColor="text1"/>
          <w:u w:color="000000" w:themeColor="text1"/>
        </w:rPr>
        <w:t xml:space="preserve">e disgorged to the Secretary.  </w:t>
      </w:r>
      <w:r w:rsidRPr="009F78F0">
        <w:rPr>
          <w:color w:val="000000" w:themeColor="text1"/>
          <w:u w:color="000000" w:themeColor="text1"/>
        </w:rPr>
        <w:t>Proceeds disgorged pursuant to this chapter shall be retained by the Secretary for purposes of enforcement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0557B" w:rsidRPr="009F78F0">
        <w:rPr>
          <w:color w:val="000000" w:themeColor="text1"/>
          <w:u w:color="000000" w:themeColor="text1"/>
        </w:rPr>
        <w:t>An organization whose officer or director is convicted of a violation pursuant to this section shall be prohibited from applying for a raffle or casino night charity game permit for a period of no less than five years after the date of the conviction.</w:t>
      </w:r>
    </w:p>
    <w:p w:rsidR="00E0557B" w:rsidRPr="009F78F0" w:rsidRDefault="00E0557B"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200.</w:t>
      </w:r>
      <w:r w:rsidRPr="009F78F0">
        <w:rPr>
          <w:color w:val="000000" w:themeColor="text1"/>
          <w:u w:color="000000" w:themeColor="text1"/>
        </w:rPr>
        <w:tab/>
        <w:t>The first two hundred thousand dollars in administrative fine revenue received pursuant to this chapter in a fiscal year may be retained by the Secretary to offset the expenses of enforcing this chapter.  All administrative fines collected pursuant to this chapter in excess of two hundred thousand dollars in a fiscal year must be transmitted to the State Treasurer and deposited in the State General Fund.  All fees collected pursuant to this chapter must be transmitted to the State Treasurer and deposited in a fund separate and distinct from the general fund and used by the Secretary for the purpose of administering the provisions of this chapter.  All criminal fines collected pursuant to this chapter may be retained by the law enforcement agency assisting the Secretary in its prosecution.</w:t>
      </w:r>
    </w:p>
    <w:p w:rsidR="00E0557B" w:rsidRPr="009F78F0" w:rsidRDefault="00E0557B"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210.</w:t>
      </w:r>
      <w:r w:rsidRPr="009F78F0">
        <w:rPr>
          <w:color w:val="000000" w:themeColor="text1"/>
          <w:u w:color="000000" w:themeColor="text1"/>
        </w:rPr>
        <w:tab/>
        <w:t>The Secretary of State may promulgate regulations to administer and enforce the provisions of this chapter.</w:t>
      </w:r>
      <w:r w:rsidR="00B77F94">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w:t>
      </w:r>
      <w:r w:rsidRPr="009F78F0">
        <w:rPr>
          <w:color w:val="000000" w:themeColor="text1"/>
          <w:u w:color="000000" w:themeColor="text1"/>
        </w:rPr>
        <w:tab/>
        <w:t>2.</w:t>
      </w:r>
      <w:r w:rsidRPr="009F78F0">
        <w:rPr>
          <w:color w:val="000000" w:themeColor="text1"/>
          <w:u w:color="000000" w:themeColor="text1"/>
        </w:rPr>
        <w:tab/>
        <w:t xml:space="preserve">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9F78F0">
        <w:rPr>
          <w:color w:val="000000" w:themeColor="text1"/>
          <w:u w:color="000000" w:themeColor="text1"/>
        </w:rPr>
        <w:lastRenderedPageBreak/>
        <w:t>as of the effective date of this act, and for the enforcement of rights, duties, penalties, forfeitures, and liabilities as they stood under the repealed or amended laws.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w:t>
      </w:r>
    </w:p>
    <w:p w:rsidR="00E37C79"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7C79" w:rsidRDefault="00E37C79" w:rsidP="009F692B">
      <w:pPr>
        <w:suppressAutoHyphens/>
        <w:jc w:val="both"/>
        <w:rPr>
          <w:rFonts w:eastAsia="Times New Roman"/>
        </w:rPr>
      </w:pPr>
    </w:p>
    <w:sectPr w:rsidR="00E37C79" w:rsidSect="009F69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9B9" w:rsidRDefault="008B69B9" w:rsidP="00522CE0">
      <w:r>
        <w:separator/>
      </w:r>
    </w:p>
  </w:endnote>
  <w:endnote w:type="continuationSeparator" w:id="0">
    <w:p w:rsidR="008B69B9" w:rsidRDefault="008B69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D350AF-0A18-41D5-A0A1-A28F31A386C2}"/>
    <w:embedBold r:id="rId2" w:fontKey="{9E07481F-CA33-48FD-875C-75E3DAA627B3}"/>
  </w:font>
  <w:font w:name="Calibri">
    <w:panose1 w:val="020F0502020204030204"/>
    <w:charset w:val="00"/>
    <w:family w:val="swiss"/>
    <w:pitch w:val="variable"/>
    <w:sig w:usb0="A00002EF" w:usb1="4000207B" w:usb2="00000000" w:usb3="00000000" w:csb0="0000009F" w:csb1="00000000"/>
    <w:embedRegular r:id="rId3" w:fontKey="{C23404E1-FB92-46B3-8331-FAE562E25007}"/>
    <w:embedBold r:id="rId4" w:fontKey="{8270E004-8DC9-47EE-9ED7-3622DCB49EE6}"/>
  </w:font>
  <w:font w:name="Cambria">
    <w:panose1 w:val="02040503050406030204"/>
    <w:charset w:val="00"/>
    <w:family w:val="roman"/>
    <w:pitch w:val="variable"/>
    <w:sig w:usb0="A00002EF" w:usb1="4000004B" w:usb2="00000000" w:usb3="00000000" w:csb0="0000009F" w:csb1="00000000"/>
    <w:embedRegular r:id="rId5" w:fontKey="{42C17F34-3CB7-4B47-9CA0-E699C5E965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92B" w:rsidRPr="00E37C79" w:rsidRDefault="009F692B" w:rsidP="00E37C79">
    <w:pPr>
      <w:pStyle w:val="Footer"/>
      <w:tabs>
        <w:tab w:val="clear" w:pos="4680"/>
        <w:tab w:val="clear" w:pos="9360"/>
        <w:tab w:val="center" w:pos="2995"/>
      </w:tabs>
      <w:spacing w:before="120"/>
    </w:pPr>
    <w:r>
      <w:t>[255]</w:t>
    </w:r>
    <w:r>
      <w:tab/>
    </w:r>
    <w:fldSimple w:instr=" PAGE  \* MERGEFORMAT ">
      <w:r>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9B9" w:rsidRDefault="008B69B9" w:rsidP="00522CE0">
      <w:r>
        <w:separator/>
      </w:r>
    </w:p>
  </w:footnote>
  <w:footnote w:type="continuationSeparator" w:id="0">
    <w:p w:rsidR="008B69B9" w:rsidRDefault="008B69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2AC1"/>
    <w:rsid w:val="00046516"/>
    <w:rsid w:val="000A4D08"/>
    <w:rsid w:val="000A6988"/>
    <w:rsid w:val="000B0720"/>
    <w:rsid w:val="000B5EAF"/>
    <w:rsid w:val="000D2422"/>
    <w:rsid w:val="000E473B"/>
    <w:rsid w:val="000F002B"/>
    <w:rsid w:val="00107C3D"/>
    <w:rsid w:val="00126995"/>
    <w:rsid w:val="0016543B"/>
    <w:rsid w:val="00170561"/>
    <w:rsid w:val="00186AC9"/>
    <w:rsid w:val="00190F47"/>
    <w:rsid w:val="001968CE"/>
    <w:rsid w:val="00197DF1"/>
    <w:rsid w:val="001B3DD9"/>
    <w:rsid w:val="001D3BAC"/>
    <w:rsid w:val="001F3528"/>
    <w:rsid w:val="00206D3D"/>
    <w:rsid w:val="002113EA"/>
    <w:rsid w:val="0024519E"/>
    <w:rsid w:val="00245C4E"/>
    <w:rsid w:val="002C5896"/>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952FA"/>
    <w:rsid w:val="004A592F"/>
    <w:rsid w:val="004B6A22"/>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E7AD1"/>
    <w:rsid w:val="005F15E4"/>
    <w:rsid w:val="00606D23"/>
    <w:rsid w:val="00641A16"/>
    <w:rsid w:val="006431BA"/>
    <w:rsid w:val="006B4B3C"/>
    <w:rsid w:val="006C74EA"/>
    <w:rsid w:val="00720D40"/>
    <w:rsid w:val="007318D4"/>
    <w:rsid w:val="00746551"/>
    <w:rsid w:val="00765784"/>
    <w:rsid w:val="00776888"/>
    <w:rsid w:val="007A4390"/>
    <w:rsid w:val="007B2B80"/>
    <w:rsid w:val="007C65B0"/>
    <w:rsid w:val="007E3B8F"/>
    <w:rsid w:val="007E45A5"/>
    <w:rsid w:val="007E5CB7"/>
    <w:rsid w:val="008024B7"/>
    <w:rsid w:val="008314D2"/>
    <w:rsid w:val="00834BFB"/>
    <w:rsid w:val="00840BD8"/>
    <w:rsid w:val="008804AE"/>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C37"/>
    <w:rsid w:val="009C118A"/>
    <w:rsid w:val="009F692B"/>
    <w:rsid w:val="00A02011"/>
    <w:rsid w:val="00A12322"/>
    <w:rsid w:val="00A35165"/>
    <w:rsid w:val="00A4011E"/>
    <w:rsid w:val="00A534CA"/>
    <w:rsid w:val="00A86015"/>
    <w:rsid w:val="00AE59C8"/>
    <w:rsid w:val="00B030B6"/>
    <w:rsid w:val="00B10098"/>
    <w:rsid w:val="00B10E10"/>
    <w:rsid w:val="00B35389"/>
    <w:rsid w:val="00B450FF"/>
    <w:rsid w:val="00B77F94"/>
    <w:rsid w:val="00B945C5"/>
    <w:rsid w:val="00BA20EA"/>
    <w:rsid w:val="00BC0A56"/>
    <w:rsid w:val="00C1596A"/>
    <w:rsid w:val="00C23348"/>
    <w:rsid w:val="00C33FE8"/>
    <w:rsid w:val="00C53A7B"/>
    <w:rsid w:val="00C6454A"/>
    <w:rsid w:val="00C71751"/>
    <w:rsid w:val="00C74052"/>
    <w:rsid w:val="00C76195"/>
    <w:rsid w:val="00C8565D"/>
    <w:rsid w:val="00CB187A"/>
    <w:rsid w:val="00CD7C71"/>
    <w:rsid w:val="00D1088B"/>
    <w:rsid w:val="00D156D2"/>
    <w:rsid w:val="00D25260"/>
    <w:rsid w:val="00D77EC0"/>
    <w:rsid w:val="00D86943"/>
    <w:rsid w:val="00DA47B9"/>
    <w:rsid w:val="00DD2920"/>
    <w:rsid w:val="00DE6E51"/>
    <w:rsid w:val="00E02DB5"/>
    <w:rsid w:val="00E03F8C"/>
    <w:rsid w:val="00E0557B"/>
    <w:rsid w:val="00E16F43"/>
    <w:rsid w:val="00E37C79"/>
    <w:rsid w:val="00E44DC6"/>
    <w:rsid w:val="00E55067"/>
    <w:rsid w:val="00E62C45"/>
    <w:rsid w:val="00E677A1"/>
    <w:rsid w:val="00E91E2F"/>
    <w:rsid w:val="00EA2C0F"/>
    <w:rsid w:val="00EA3546"/>
    <w:rsid w:val="00EB1AAC"/>
    <w:rsid w:val="00EB47AE"/>
    <w:rsid w:val="00EC34E1"/>
    <w:rsid w:val="00ED0AE1"/>
    <w:rsid w:val="00F0234A"/>
    <w:rsid w:val="00F07985"/>
    <w:rsid w:val="00F309A6"/>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F692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255_201012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cgi-bin/web_bh10.exe?bill1=255&amp;session=119"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4233</Words>
  <Characters>24132</Characters>
  <Application>Microsoft Office Word</Application>
  <DocSecurity>2</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2010-12-10T15:14:00Z</cp:lastPrinted>
  <dcterms:created xsi:type="dcterms:W3CDTF">2010-12-15T17:58:00Z</dcterms:created>
  <dcterms:modified xsi:type="dcterms:W3CDTF">2010-12-15T17:58:00Z</dcterms:modified>
</cp:coreProperties>
</file>