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56E2"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B0335">
        <w:t>CHAPTER 10</w:t>
      </w:r>
    </w:p>
    <w:p w14:paraId="2CCFCA13" w14:textId="77777777" w:rsidR="00AB0335" w:rsidRP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B0335">
        <w:t>Interstate Healthcare Compact</w:t>
      </w:r>
    </w:p>
    <w:p w14:paraId="17F00400" w14:textId="3A87FBDE"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7F00400" w14:textId="3A87FBDE"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10.</w:t>
      </w:r>
      <w:r w:rsidR="003B65E8" w:rsidRPr="00AB0335">
        <w:t xml:space="preserve"> Short title.</w:t>
      </w:r>
    </w:p>
    <w:p w14:paraId="18525058"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This chapter may be referred to and cited as the "Interstate Healthcare Compact".</w:t>
      </w:r>
    </w:p>
    <w:p w14:paraId="6E6DC85A" w14:textId="28E0F159"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6DC85A" w14:textId="28E0F159"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2E0C588B" w14:textId="04AC0FFF"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0C588B" w14:textId="04AC0FFF"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20.</w:t>
      </w:r>
      <w:r w:rsidR="003B65E8" w:rsidRPr="00AB0335">
        <w:t xml:space="preserve"> Compact enacted into law.</w:t>
      </w:r>
    </w:p>
    <w:p w14:paraId="4E894671"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The Interstate Healthcare Compact is hereby enacted into law and entered into by this State with any other states legally joining the compact in a form substantially similar to the form contained in this chapter.</w:t>
      </w:r>
    </w:p>
    <w:p w14:paraId="6F17EBF6" w14:textId="03604727"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17EBF6" w14:textId="03604727"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4E0260D8" w14:textId="03C43B86"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0260D8" w14:textId="03C43B86"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30.</w:t>
      </w:r>
      <w:r w:rsidR="003B65E8" w:rsidRPr="00AB0335">
        <w:t xml:space="preserve"> Definitions.</w:t>
      </w:r>
    </w:p>
    <w:p w14:paraId="51EF5C3B"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As used in this chapter:</w:t>
      </w:r>
    </w:p>
    <w:p w14:paraId="5D4473A1"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(1) "Commission" means the Interstate Advisory Health Care Commission.</w:t>
      </w:r>
    </w:p>
    <w:p w14:paraId="0948D727"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(2) "Effective date" means the date upon which this compact shall become effective for purposes of the operation of state and federal law in a member state, which shall be the later of:</w:t>
      </w:r>
    </w:p>
    <w:p w14:paraId="29FA2A6D"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r>
      <w:r w:rsidRPr="00AB0335">
        <w:tab/>
        <w:t>(a) the date upon which this compact shall be adopted under the laws of the member state; and</w:t>
      </w:r>
    </w:p>
    <w:p w14:paraId="45D9AA77"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r>
      <w:r w:rsidRPr="00AB0335">
        <w:tab/>
        <w:t>(b) the date upon which this compact receives the consent of the United States Congress pursuant to Article I, Section 10 of the United States Constitution, after it is adopted by at least two member states.</w:t>
      </w:r>
    </w:p>
    <w:p w14:paraId="611F2DA9"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(3) "Health care" means care, services, supplies, or plans related to the health of an individual and includes, but is not limited to:</w:t>
      </w:r>
    </w:p>
    <w:p w14:paraId="7EE79457"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r>
      <w:r w:rsidRPr="00AB0335">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14:paraId="58115B53"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r>
      <w:r w:rsidRPr="00AB0335">
        <w:tab/>
        <w:t>(b) sale or dispensing of a drug, device, equipment, or other item pursuant to a prescription; and</w:t>
      </w:r>
    </w:p>
    <w:p w14:paraId="129CD0B2"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r>
      <w:r w:rsidRPr="00AB0335">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14:paraId="61B4593E"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(4) "Member state" means a state that is a signatory to this compact and has adopted it under the laws of that state.</w:t>
      </w:r>
    </w:p>
    <w:p w14:paraId="00CF3F50"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14:paraId="411356B7"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(6) "Member state current year funding level" means the member state base funding level multiplied by the member state current year population adjustment factor multiplied by the current year inflation adjustment factor.</w:t>
      </w:r>
    </w:p>
    <w:p w14:paraId="78ECA077"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14:paraId="66B1BC29"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14:paraId="2EB6FAE9" w14:textId="4B8C6A0E"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B6FAE9" w14:textId="4B8C6A0E"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0F9BB793" w14:textId="3CC48181"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9BB793" w14:textId="3CC48181"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40.</w:t>
      </w:r>
      <w:r w:rsidR="003B65E8" w:rsidRPr="00AB0335">
        <w:t xml:space="preserve"> Pledge.</w:t>
      </w:r>
    </w:p>
    <w:p w14:paraId="3764ECC8"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14:paraId="44C86ED9" w14:textId="35DC8608"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C86ED9" w14:textId="35DC8608"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0AB537F3" w14:textId="5851533F"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B537F3" w14:textId="5851533F"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50.</w:t>
      </w:r>
      <w:r w:rsidR="003B65E8" w:rsidRPr="00AB0335">
        <w:t xml:space="preserve"> Legislative power.</w:t>
      </w:r>
    </w:p>
    <w:p w14:paraId="13E073F2"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The legislature of each member state has the primary responsibility to regulate health care in their state.</w:t>
      </w:r>
    </w:p>
    <w:p w14:paraId="124D2800" w14:textId="24CCD52C"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4D2800" w14:textId="24CCD52C"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3A4D7226" w14:textId="35044F1C"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4D7226" w14:textId="35044F1C"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60.</w:t>
      </w:r>
      <w:r w:rsidR="003B65E8" w:rsidRPr="00AB0335">
        <w:t xml:space="preserve"> State control.</w:t>
      </w:r>
    </w:p>
    <w:p w14:paraId="575F9C26"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 xml:space="preserve">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w:t>
      </w:r>
      <w:r w:rsidRPr="00AB0335">
        <w:lastRenderedPageBreak/>
        <w:t>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14:paraId="3426B105" w14:textId="09F65133"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26B105" w14:textId="09F65133"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0364FF05" w14:textId="4B61CA1C"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64FF05" w14:textId="4B61CA1C"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70.</w:t>
      </w:r>
      <w:r w:rsidR="003B65E8" w:rsidRPr="00AB0335">
        <w:t xml:space="preserve"> Funding.</w:t>
      </w:r>
    </w:p>
    <w:p w14:paraId="6A6543DD"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14:paraId="10211B25"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14:paraId="0F4252A0" w14:textId="611B0EF7"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4252A0" w14:textId="611B0EF7"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68146F2C" w14:textId="7E688DC7"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146F2C" w14:textId="7E688DC7"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80.</w:t>
      </w:r>
      <w:r w:rsidR="003B65E8" w:rsidRPr="00AB0335">
        <w:t xml:space="preserve"> Interstate Advisory Health Care Commission.</w:t>
      </w:r>
    </w:p>
    <w:p w14:paraId="7830B409"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commission's total membership.</w:t>
      </w:r>
    </w:p>
    <w:p w14:paraId="308CD29E"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(B) The commission may elect from among its membership a chairman. The commission may adopt and publish bylaws and policies that are not inconsistent with this compact. The commission shall meet at least once a year and may meet more frequently.</w:t>
      </w:r>
    </w:p>
    <w:p w14:paraId="25CF308B"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 xml:space="preserve">(C) The commission may study issues of health care regulation that are of particular concern to the member states. The commission may make nonbinding recommendations to the member states. The </w:t>
      </w:r>
      <w:r w:rsidRPr="00AB0335">
        <w:lastRenderedPageBreak/>
        <w:t>legislatures of the member states may consider these recommendations in determining the appropriate health care policies in their respective states.</w:t>
      </w:r>
    </w:p>
    <w:p w14:paraId="68AEC44C"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14:paraId="01FCC266"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14:paraId="0E87C3DC"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(F) The commission shall not take any action within a member state that contravenes any state law of that member state.</w:t>
      </w:r>
    </w:p>
    <w:p w14:paraId="7730D29B" w14:textId="09717C08"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30D29B" w14:textId="09717C08"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1F97AAA9" w14:textId="270C8BC8"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97AAA9" w14:textId="270C8BC8"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90.</w:t>
      </w:r>
      <w:r w:rsidR="003B65E8" w:rsidRPr="00AB0335">
        <w:t xml:space="preserve"> Congressional consent.</w:t>
      </w:r>
    </w:p>
    <w:p w14:paraId="39FD1EBC"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This compact shall be effective on its adoption by at least two member states and congressional consent. This compact shall be effective unless the United States Congress, in consenting to it, alters its fundamental purposes, which are to:</w:t>
      </w:r>
    </w:p>
    <w:p w14:paraId="5904C948"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(1) secure the right of the member states to regulate health care in their respective states pursuant to this compact and to suspend the operation of any conflicting federal laws, rules, regulations, and orders within their states; and</w:t>
      </w:r>
    </w:p>
    <w:p w14:paraId="37F21441"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(2) secure federal funding for member states that choose to invoke their authority under this compact.</w:t>
      </w:r>
    </w:p>
    <w:p w14:paraId="71E86E1F" w14:textId="5CFFD65B"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E86E1F" w14:textId="5CFFD65B"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6AAA9AE5" w14:textId="7CD58DD3"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AA9AE5" w14:textId="7CD58DD3"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100.</w:t>
      </w:r>
      <w:r w:rsidR="003B65E8" w:rsidRPr="00AB0335">
        <w:t xml:space="preserve"> Amendments.</w:t>
      </w:r>
    </w:p>
    <w:p w14:paraId="74945E62"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14:paraId="780F1026" w14:textId="7AF5D713"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0F1026" w14:textId="7AF5D713"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13992957" w14:textId="74EB81C8"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992957" w14:textId="74EB81C8"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110.</w:t>
      </w:r>
      <w:r w:rsidR="003B65E8" w:rsidRPr="00AB0335">
        <w:t xml:space="preserve"> Withdrawal; dissolution.</w:t>
      </w:r>
    </w:p>
    <w:p w14:paraId="3D1189D5"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14:paraId="4063DCD9" w14:textId="64E18BF0"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63DCD9" w14:textId="64E18BF0"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65E8" w:rsidRPr="00AB0335">
        <w:t xml:space="preserve">: 2012 Act No. 221, </w:t>
      </w:r>
      <w:r w:rsidRPr="00AB0335">
        <w:t xml:space="preserve">Section </w:t>
      </w:r>
      <w:r w:rsidR="003B65E8" w:rsidRPr="00AB0335">
        <w:t>1, eff June 7, 2012.</w:t>
      </w:r>
    </w:p>
    <w:p w14:paraId="580AD4F4" w14:textId="521C44E7" w:rsidR="00AB0335" w:rsidRP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0AD4F4" w14:textId="521C44E7"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rPr>
          <w:b/>
        </w:rPr>
        <w:t xml:space="preserve">SECTION </w:t>
      </w:r>
      <w:r w:rsidR="003B65E8" w:rsidRPr="00AB0335">
        <w:rPr>
          <w:b/>
        </w:rPr>
        <w:t>44</w:t>
      </w:r>
      <w:r w:rsidRPr="00AB0335">
        <w:rPr>
          <w:b/>
        </w:rPr>
        <w:noBreakHyphen/>
      </w:r>
      <w:r w:rsidR="003B65E8" w:rsidRPr="00AB0335">
        <w:rPr>
          <w:b/>
        </w:rPr>
        <w:t>10</w:t>
      </w:r>
      <w:r w:rsidRPr="00AB0335">
        <w:rPr>
          <w:b/>
        </w:rPr>
        <w:noBreakHyphen/>
      </w:r>
      <w:r w:rsidR="003B65E8" w:rsidRPr="00AB0335">
        <w:rPr>
          <w:b/>
        </w:rPr>
        <w:t>120.</w:t>
      </w:r>
      <w:r w:rsidR="003B65E8" w:rsidRPr="00AB0335">
        <w:t xml:space="preserve"> Exemptions.</w:t>
      </w:r>
    </w:p>
    <w:p w14:paraId="2E10EE54" w14:textId="77777777" w:rsidR="00AB0335" w:rsidRDefault="003B65E8"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B0335">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p>
    <w:p w14:paraId="07BD076F" w14:textId="5A93E35B"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BD076F" w14:textId="5A93E35B" w:rsidR="00AB0335" w:rsidRDefault="00AB0335"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65E8" w:rsidRPr="00AB0335">
        <w:t xml:space="preserve">: 2012 Act No. 221, </w:t>
      </w:r>
      <w:r w:rsidRPr="00AB0335">
        <w:t xml:space="preserve">Section </w:t>
      </w:r>
      <w:r w:rsidR="003B65E8" w:rsidRPr="00AB0335">
        <w:t>1, eff June 7, 2012.</w:t>
      </w:r>
    </w:p>
    <w:p w14:paraId="1D340AAE" w14:textId="2C2AF9C7" w:rsidR="003C285A" w:rsidRPr="00AB0335" w:rsidRDefault="003C285A" w:rsidP="00AB03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B0335" w:rsidSect="00AB03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33C2C" w14:textId="77777777" w:rsidR="00AB0335" w:rsidRDefault="00AB0335" w:rsidP="00AB0335">
      <w:pPr>
        <w:spacing w:after="0" w:line="240" w:lineRule="auto"/>
      </w:pPr>
      <w:r>
        <w:separator/>
      </w:r>
    </w:p>
  </w:endnote>
  <w:endnote w:type="continuationSeparator" w:id="0">
    <w:p w14:paraId="05283BC0" w14:textId="77777777" w:rsidR="00AB0335" w:rsidRDefault="00AB0335" w:rsidP="00AB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0E80" w14:textId="77777777" w:rsidR="00AB0335" w:rsidRPr="00AB0335" w:rsidRDefault="00AB0335" w:rsidP="00AB0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5786" w14:textId="77777777" w:rsidR="00AB0335" w:rsidRPr="00AB0335" w:rsidRDefault="00AB0335" w:rsidP="00AB0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FBA4" w14:textId="77777777" w:rsidR="00AB0335" w:rsidRPr="00AB0335" w:rsidRDefault="00AB0335" w:rsidP="00AB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64F57" w14:textId="77777777" w:rsidR="00AB0335" w:rsidRDefault="00AB0335" w:rsidP="00AB0335">
      <w:pPr>
        <w:spacing w:after="0" w:line="240" w:lineRule="auto"/>
      </w:pPr>
      <w:r>
        <w:separator/>
      </w:r>
    </w:p>
  </w:footnote>
  <w:footnote w:type="continuationSeparator" w:id="0">
    <w:p w14:paraId="35D60288" w14:textId="77777777" w:rsidR="00AB0335" w:rsidRDefault="00AB0335" w:rsidP="00AB0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6B55" w14:textId="77777777" w:rsidR="00AB0335" w:rsidRPr="00AB0335" w:rsidRDefault="00AB0335" w:rsidP="00AB0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E160" w14:textId="77777777" w:rsidR="00AB0335" w:rsidRPr="00AB0335" w:rsidRDefault="00AB0335" w:rsidP="00AB0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E86C" w14:textId="77777777" w:rsidR="00AB0335" w:rsidRPr="00AB0335" w:rsidRDefault="00AB0335" w:rsidP="00AB03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E8"/>
    <w:rsid w:val="000929E5"/>
    <w:rsid w:val="00197975"/>
    <w:rsid w:val="002C68C1"/>
    <w:rsid w:val="003B65E8"/>
    <w:rsid w:val="003C285A"/>
    <w:rsid w:val="00491F62"/>
    <w:rsid w:val="00514D67"/>
    <w:rsid w:val="007248EF"/>
    <w:rsid w:val="00892412"/>
    <w:rsid w:val="00984CB8"/>
    <w:rsid w:val="009B3280"/>
    <w:rsid w:val="00A115C1"/>
    <w:rsid w:val="00AB033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9DEA"/>
  <w15:chartTrackingRefBased/>
  <w15:docId w15:val="{3993CB56-366A-4F48-8742-6D846A1C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6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5E8"/>
    <w:rPr>
      <w:rFonts w:eastAsiaTheme="majorEastAsia" w:cstheme="majorBidi"/>
      <w:color w:val="272727" w:themeColor="text1" w:themeTint="D8"/>
    </w:rPr>
  </w:style>
  <w:style w:type="paragraph" w:styleId="Title">
    <w:name w:val="Title"/>
    <w:basedOn w:val="Normal"/>
    <w:next w:val="Normal"/>
    <w:link w:val="TitleChar"/>
    <w:uiPriority w:val="10"/>
    <w:qFormat/>
    <w:rsid w:val="003B6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5E8"/>
    <w:pPr>
      <w:spacing w:before="160"/>
      <w:jc w:val="center"/>
    </w:pPr>
    <w:rPr>
      <w:i/>
      <w:iCs/>
      <w:color w:val="404040" w:themeColor="text1" w:themeTint="BF"/>
    </w:rPr>
  </w:style>
  <w:style w:type="character" w:customStyle="1" w:styleId="QuoteChar">
    <w:name w:val="Quote Char"/>
    <w:basedOn w:val="DefaultParagraphFont"/>
    <w:link w:val="Quote"/>
    <w:uiPriority w:val="29"/>
    <w:rsid w:val="003B65E8"/>
    <w:rPr>
      <w:i/>
      <w:iCs/>
      <w:color w:val="404040" w:themeColor="text1" w:themeTint="BF"/>
    </w:rPr>
  </w:style>
  <w:style w:type="paragraph" w:styleId="ListParagraph">
    <w:name w:val="List Paragraph"/>
    <w:basedOn w:val="Normal"/>
    <w:uiPriority w:val="34"/>
    <w:qFormat/>
    <w:rsid w:val="003B65E8"/>
    <w:pPr>
      <w:ind w:left="720"/>
      <w:contextualSpacing/>
    </w:pPr>
  </w:style>
  <w:style w:type="character" w:styleId="IntenseEmphasis">
    <w:name w:val="Intense Emphasis"/>
    <w:basedOn w:val="DefaultParagraphFont"/>
    <w:uiPriority w:val="21"/>
    <w:qFormat/>
    <w:rsid w:val="003B65E8"/>
    <w:rPr>
      <w:i/>
      <w:iCs/>
      <w:color w:val="0F4761" w:themeColor="accent1" w:themeShade="BF"/>
    </w:rPr>
  </w:style>
  <w:style w:type="paragraph" w:styleId="IntenseQuote">
    <w:name w:val="Intense Quote"/>
    <w:basedOn w:val="Normal"/>
    <w:next w:val="Normal"/>
    <w:link w:val="IntenseQuoteChar"/>
    <w:uiPriority w:val="30"/>
    <w:qFormat/>
    <w:rsid w:val="003B6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5E8"/>
    <w:rPr>
      <w:i/>
      <w:iCs/>
      <w:color w:val="0F4761" w:themeColor="accent1" w:themeShade="BF"/>
    </w:rPr>
  </w:style>
  <w:style w:type="character" w:styleId="IntenseReference">
    <w:name w:val="Intense Reference"/>
    <w:basedOn w:val="DefaultParagraphFont"/>
    <w:uiPriority w:val="32"/>
    <w:qFormat/>
    <w:rsid w:val="003B65E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6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5E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B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335"/>
    <w:rPr>
      <w:rFonts w:ascii="Times New Roman" w:hAnsi="Times New Roman" w:cs="Times New Roman"/>
      <w:kern w:val="0"/>
      <w14:ligatures w14:val="none"/>
    </w:rPr>
  </w:style>
  <w:style w:type="paragraph" w:styleId="Footer">
    <w:name w:val="footer"/>
    <w:basedOn w:val="Normal"/>
    <w:link w:val="FooterChar"/>
    <w:uiPriority w:val="99"/>
    <w:unhideWhenUsed/>
    <w:rsid w:val="00AB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33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2024-10-10T15:59:00Z</dcterms:created>
  <dcterms:modified xsi:type="dcterms:W3CDTF">2024-10-10T16:00:00Z</dcterms:modified>
</cp:coreProperties>
</file>