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168">
        <w:t>CHAPTER 12</w:t>
      </w:r>
    </w:p>
    <w:p w:rsidR="00F43168" w:rsidRP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43168">
        <w:t>Interstate Wildlife Violator Compact</w:t>
      </w:r>
    </w:p>
    <w:p w:rsidR="00F43168" w:rsidRP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rPr>
          <w:b/>
        </w:rPr>
        <w:t xml:space="preserve">SECTION </w:t>
      </w:r>
      <w:r w:rsidR="00074EC6" w:rsidRPr="00F43168">
        <w:rPr>
          <w:b/>
        </w:rPr>
        <w:t>50</w:t>
      </w:r>
      <w:r w:rsidRPr="00F43168">
        <w:rPr>
          <w:b/>
        </w:rPr>
        <w:noBreakHyphen/>
      </w:r>
      <w:r w:rsidR="00074EC6" w:rsidRPr="00F43168">
        <w:rPr>
          <w:b/>
        </w:rPr>
        <w:t>12</w:t>
      </w:r>
      <w:r w:rsidRPr="00F43168">
        <w:rPr>
          <w:b/>
        </w:rPr>
        <w:noBreakHyphen/>
      </w:r>
      <w:r w:rsidR="00074EC6" w:rsidRPr="00F43168">
        <w:rPr>
          <w:b/>
        </w:rPr>
        <w:t>10.</w:t>
      </w:r>
      <w:r w:rsidR="00074EC6" w:rsidRPr="00F43168">
        <w:t xml:space="preserve"> Short title.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This chapter may be cited as the "Interstate Wildlife Violator Compact".</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4EC6" w:rsidRPr="00F43168">
        <w:t xml:space="preserve">: 2011 Act No. 12, </w:t>
      </w:r>
      <w:r w:rsidRPr="00F43168">
        <w:t xml:space="preserve">Section </w:t>
      </w:r>
      <w:r w:rsidR="00074EC6" w:rsidRPr="00F43168">
        <w:t>1, eff April 12, 2012.</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Editor's Note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 xml:space="preserve">2011 Act No. 12, </w:t>
      </w:r>
      <w:r w:rsidR="00F43168" w:rsidRPr="00F43168">
        <w:t xml:space="preserve">Sections </w:t>
      </w:r>
      <w:r w:rsidRPr="00F43168">
        <w:t xml:space="preserve"> 2 and 3, provide as follows: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"SECTION 2. The Department of Natural Resources is authorized to take all actions necessary to prepare for the implementation of this act including, but not limited to, the promulgation of regulations.</w:t>
      </w:r>
    </w:p>
    <w:p w:rsidR="00F43168" w:rsidRP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3168">
        <w:t>"SECTION 3. This act takes effect one year after approval by the Governor, except Section 2 takes effect upon approval by the Governor."</w:t>
      </w:r>
    </w:p>
    <w:p w:rsidR="00F43168" w:rsidRP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rPr>
          <w:b/>
        </w:rPr>
        <w:t xml:space="preserve">SECTION </w:t>
      </w:r>
      <w:r w:rsidR="00074EC6" w:rsidRPr="00F43168">
        <w:rPr>
          <w:b/>
        </w:rPr>
        <w:t>50</w:t>
      </w:r>
      <w:r w:rsidRPr="00F43168">
        <w:rPr>
          <w:b/>
        </w:rPr>
        <w:noBreakHyphen/>
      </w:r>
      <w:r w:rsidR="00074EC6" w:rsidRPr="00F43168">
        <w:rPr>
          <w:b/>
        </w:rPr>
        <w:t>12</w:t>
      </w:r>
      <w:r w:rsidRPr="00F43168">
        <w:rPr>
          <w:b/>
        </w:rPr>
        <w:noBreakHyphen/>
      </w:r>
      <w:r w:rsidR="00074EC6" w:rsidRPr="00F43168">
        <w:rPr>
          <w:b/>
        </w:rPr>
        <w:t>20.</w:t>
      </w:r>
      <w:r w:rsidR="00074EC6" w:rsidRPr="00F43168">
        <w:t xml:space="preserve"> Interstate Wildlife Violator Compact.</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4EC6" w:rsidRPr="00F43168">
        <w:t xml:space="preserve"> I</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168">
        <w:t>Findings, Declaration of Policy, and Purpose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(A) The party states find that:</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 Wildlife resources are managed in trust by the respective states for the benefit of all residents and visitors.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(2) The protection of their respective wildlife resources can be materially affected by the degree of compliance with state statute, law, regulation, ordinance, or administrative rule relating to the management of those resources.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(3) The preservation, protection, management, and restoration of wildlife contributes immeasurably to the aesthetic, recreational, and economic aspects of these natural resources.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(5) Violation of wildlife laws interferes with the management of wildlife resources and may endanger the safety of persons and property.</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(6) The mobility of many wildlife law violators necessitates the maintenance of channels of communication among the various states.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(7) In most instances, a person who is cited for a wildlife violation in a state other than the person's home state: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r>
      <w:r w:rsidRPr="00F43168">
        <w:tab/>
        <w:t>(a) must post collateral or bond to secure appearance for a trial at a later date;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r>
      <w:r w:rsidRPr="00F43168">
        <w:tab/>
        <w:t>(b) if unable to post collateral or bond, is taken into custody until the collateral or bond is posted; or</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r>
      <w:r w:rsidRPr="00F43168">
        <w:tab/>
        <w:t>(c) is taken directly to court for an immediate appearance.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(8) The purpose of the enforcement practices described in item (7) of this subsection is to ensure compliance with the terms of a wildlife citation by the person who, if permitted to continue on the person's way after receiving the citation, could return to the person's home state and disregard the person's duty under the terms of the citation.</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(9) In most instances, a person receiving a wildlife citation in the person's home state is permitted to accept the citation from the officer at the scene of the violation and to immediately continue on the person's way after agreeing or being instructed to comply with the terms of the citation.</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lastRenderedPageBreak/>
        <w:tab/>
      </w:r>
      <w:r w:rsidRPr="00F43168">
        <w:tab/>
        <w:t>(10)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(11) The enforcement practices described in item (7) of this subsection consume an undue amount of law enforcement time.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(B) It is the policy of the party states to:</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 Promote compliance with the statutes, laws, ordinances, regulations, and administrative rules relating to management of wildlife resources in their respective states.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(2) Recognize the suspension of wildlife license privileges of any person whose license privileges have been suspended by a party state and treat this suspension as if it had occurred in their state.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(3) Allow violators to accept a wildlife citation, except as provided in subsection (B) of Article III, and proceed on the violator's way without delay whether or not the person is a resident in the state in which the citation was issued, provided that the violator's home state is party to this compact.</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(4) Report to the appropriate party state, as provided in the compact manual, any conviction recorded against a person whose home state was not the issuing state.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(5) Allow the home state to recognize and treat convictions recorded for their residents which occurred in another party state as if they had occurred in the home state.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(6) Extend cooperation to its fullest extent among the party states for obtaining compliance with the terms of a wildlife citation issued in one party state to a resident of another party state.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(7) Maximize effective use of law enforcement personnel and information.</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(8) Assist court systems in the efficient disposition of wildlife violations.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(C) The purposes of this compact are to:</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 Provide a means through which the party states may participate in a reciprocal program to effectuate policies enumerated in subsection (B) of this article in a uniform and orderly manner.</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(2) Provide for the fair and impartial treatment of wildlife violators operating within party states in recognition of the person's right of due process and the sovereign status of a party state.</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4EC6" w:rsidRPr="00F43168">
        <w:t xml:space="preserve"> II</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168">
        <w:t>Definitions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Unless the context requires otherwise, the following definitions in this article apply through this compact and are intended only for the implementation of this compact:</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 "Citation" means any summons, complaint, ticket, penalty assessment, or other official document issued by a wildlife officer or other peace officer for a wildlife violation containing an order which requires the person to respond.</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(2) "Collateral" means any cash or other security deposited to secure an appearance for trial, in connection with the issuance by a wildlife officer or other peace officer of a citation for a wildlife violation.</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(3) "Compliance" with respect to a citation means the act of answering the citation through appearance at a court, a tribunal, or payment of fines, costs, and surcharges, if any, or both such appearance and payment.</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(4) "Conviction"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(5) "Court" means a court of law, including magistrates court.</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(6) "Home state" means the state of primary residence of a person.</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(7) "Issuing state" means the party state which issues a wildlife citation to the violator.</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(8) "License" means any license, permit, or other public document which conveys to the person to whom it was issued the privilege of pursuing, possessing, or taking any wildlife regulated by statute, law, regulation, ordinance, or administrative rule of a party state.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lastRenderedPageBreak/>
        <w:tab/>
      </w:r>
      <w:r w:rsidRPr="00F43168">
        <w:tab/>
        <w:t>(9) "Licensing authority" means the department or division within each party state which is authorized by law to issue or approve licenses or permits to hunt, fish, trap, or possess wildlife.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(10) "Party state" means any state which enacts legislation to become a member of this wildlife compact.</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(11) "Personal recognizance" means an agreement by a person made at the time of issuance of the wildlife citation that the person will comply with the terms of that citation.</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(12) "State" means any state, territory, or possession of the United States, including the District of Columbia and the Commonwealth of Puerto Rico.</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(13) "Suspension" means any revocation, denial, or withdrawal of any or all license privileges, including the privilege to apply for, purchase, or exercise the benefits conferred by any license.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(14) "Terms of the citation" means those conditions and options expressly stated upon the citation.</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(15) "Wildlife" means all species of animals, including but not necessarily limited to, mammals, birds, fish, reptiles, amphibians, mollusks, and crustaceans, which are defined as "wildlife" and are protected or otherwise regulated by statute, law, regulation, ordinance, or administrative rule in a party state. "Wildlife" also means food fish and shellfish as defined by statute, law, regulation, ordinance, or administrative rule in a party state. Species included in the definition of "wildlife" vary from state to state and determination of whether a species is "wildlife" for the purposes of this compact shall be based on local law.</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(16) "Wildlife law" means any statute, law, regulation, ordinance, or administrative rule developed and enacted to manage wildlife resources and their use.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(17) "Wildlife officer" means any individual authorized by a party state to issue a citation for a wildlife violation.</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(18) "Wildlife violation" means any cited violation of a statute, law, regulation, ordinance, or administrative rule developed and enacted to manage wildlife resources and their use.</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4EC6" w:rsidRPr="00F43168">
        <w:t xml:space="preserve"> III</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168">
        <w:t>Procedures for Issuing State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person's personal recognizance that the person will comply with the terms of the citation.</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(B) Personal recognizance is acceptable: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(1) if it is not prohibited by local law or the compact manual; and</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(2) if the violator provides adequate proof of the violator's identification to the wildlife officer.</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4EC6" w:rsidRPr="00F43168">
        <w:t xml:space="preserve"> IV</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168">
        <w:t>Procedures for Home State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(A) Upon receipt of a report of failure to comply with the terms of a citation from the licensing authority of the issuing state, the licensing authority of the home state shall notify the violator, shall initiate a suspension action in accordance with the home state's suspension procedures, and shall suspend the violator's license privileges until satisfactory evidence of compliance with the terms of the wildlife citation has been furnished by the issuing state to the home state licensing authority. Due process safeguards shall be accorded.</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(C) The licensing authority of the home state shall maintain a record of actions taken and make reports to issuing states as provided in the compact manual.</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4EC6" w:rsidRPr="00F43168">
        <w:t xml:space="preserve"> V</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168">
        <w:t>Reciprocal Recognition of Suspension</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(A) All party states shall recognize the suspension of license privileges of any person by any state as if the violation on which the suspension is based occurred in their state and could have been the basis for suspension of license privileges in their state.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(B) Each participating state shall communicate suspension information to other participating states in form and content as contained in the compact manual.</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4EC6" w:rsidRPr="00F43168">
        <w:t xml:space="preserve"> VI</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168">
        <w:t>Applicability of Other Laws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4EC6" w:rsidRPr="00F43168">
        <w:t xml:space="preserve"> VII</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168">
        <w:t>Compact Administrator Procedures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 xml:space="preserve">(A)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w:t>
      </w:r>
      <w:r w:rsidRPr="00F43168">
        <w:lastRenderedPageBreak/>
        <w:t>in accordance with the laws of the state the Compact Administrator represents. A Compact Administrator may provide for the discharge of the Compact Administrator's duties and the performance of the Compact Administrator's functions as a board member by an alternate. An alternate shall not be entitled to serve unless written notification of the alternate's identity has been given to the Board of Compact Administrators.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(C) The Board of Compact Administrators shall elect annually, from its membership, a chair and vice chair.</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(D) The Board of Compact Administrators shall adopt bylaws, not inconsistent with the provisions of this compact or the laws of a party state, for the conduct of its business and shall have the power to amend and rescind its bylaws.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(F) The Board of Compact Administrators may contract with or accept services or personnel from any governmental or intergovernmental agency, individual, firm, corporation, or any private nonprofit organization or institution.</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4EC6" w:rsidRPr="00F43168">
        <w:t xml:space="preserve"> VIII</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168">
        <w:t>Entry into Compact and Withdrawal</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(A) This compact shall become effective when it has been adopted by at least two states.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(B)(1) Entry into the compact shall be made by resolution of ratification executed by the authorized officials of the applying state and submitted to the Chair of the Board of Compact Administrators.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(2) The resolution shall be in a form and content as provided in the compact manual and shall include statements that in substance are as follows: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r>
      <w:r w:rsidRPr="00F43168">
        <w:tab/>
        <w:t>(a) a citation of the authority by which the state is empowered to become a party to this compact;</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r>
      <w:r w:rsidRPr="00F43168">
        <w:tab/>
        <w:t>(b) agreement to comply with the terms and provisions of the compact; and</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r>
      <w:r w:rsidRPr="00F43168">
        <w:tab/>
        <w:t>(c) that compact entry is with all states then party to the compact and with any state that legally becomes a party to the compact.</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r>
      <w:r w:rsidRPr="00F43168">
        <w:tab/>
        <w:t>(3)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4EC6" w:rsidRPr="00F43168">
        <w:t xml:space="preserve"> IX</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168">
        <w:t>Amendments to the Compact</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(A) This compact may be amended from time to time. Amendments shall be presented in resolution form to the Chair of the Board of Compact Administrators and may be initiated by one or more party states.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(B) Adoption of an amendment shall require endorsement by all party states and shall become effective thirty days after the date of the last endorsement.</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74EC6" w:rsidRPr="00F43168">
        <w:t xml:space="preserve"> X</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3168">
        <w:t>Construction and Severability</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4EC6" w:rsidRPr="00F43168">
        <w:t xml:space="preserve">: 2011 Act No. 12, </w:t>
      </w:r>
      <w:r w:rsidRPr="00F43168">
        <w:t xml:space="preserve">Section </w:t>
      </w:r>
      <w:r w:rsidR="00074EC6" w:rsidRPr="00F43168">
        <w:t>1, eff April 12, 2012.</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Editor's Note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 xml:space="preserve">2011 Act No. 12, </w:t>
      </w:r>
      <w:r w:rsidR="00F43168" w:rsidRPr="00F43168">
        <w:t xml:space="preserve">Sections </w:t>
      </w:r>
      <w:r w:rsidRPr="00F43168">
        <w:t xml:space="preserve"> 2 and 3, provide as follows: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"SECTION 2. The Department of Natural Resources is authorized to take all actions necessary to prepare for the implementation of this act including, but not limited to, the promulgation of regulations.</w:t>
      </w:r>
    </w:p>
    <w:p w:rsidR="00F43168" w:rsidRP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3168">
        <w:t>"SECTION 3. This act takes effect one year after approval by the Governor, except Section 2 takes effect upon approval by the Governor."</w:t>
      </w:r>
    </w:p>
    <w:p w:rsidR="00F43168" w:rsidRP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rPr>
          <w:b/>
        </w:rPr>
        <w:t xml:space="preserve">SECTION </w:t>
      </w:r>
      <w:r w:rsidR="00074EC6" w:rsidRPr="00F43168">
        <w:rPr>
          <w:b/>
        </w:rPr>
        <w:t>50</w:t>
      </w:r>
      <w:r w:rsidRPr="00F43168">
        <w:rPr>
          <w:b/>
        </w:rPr>
        <w:noBreakHyphen/>
      </w:r>
      <w:r w:rsidR="00074EC6" w:rsidRPr="00F43168">
        <w:rPr>
          <w:b/>
        </w:rPr>
        <w:t>12</w:t>
      </w:r>
      <w:r w:rsidRPr="00F43168">
        <w:rPr>
          <w:b/>
        </w:rPr>
        <w:noBreakHyphen/>
      </w:r>
      <w:r w:rsidR="00074EC6" w:rsidRPr="00F43168">
        <w:rPr>
          <w:b/>
        </w:rPr>
        <w:t>30.</w:t>
      </w:r>
      <w:r w:rsidR="00074EC6" w:rsidRPr="00F43168">
        <w:t xml:space="preserve"> Appointment of Compact Administrator; implementation; regulations; amendments.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(A) The Director of the Department of Natural Resources shall appoint the Compact Administrator for South Carolina. The Compact Administrator shall serve at the pleasure of the Director of the Department of Natural Resources.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(B) 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(C) The Department of Natural Resources shall promulgate regulations necessary to carry out the purposes of this chapter.</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3168" w:rsidRDefault="00F43168"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4EC6" w:rsidRPr="00F43168">
        <w:t xml:space="preserve">: 2011 Act No. 12, </w:t>
      </w:r>
      <w:r w:rsidRPr="00F43168">
        <w:t xml:space="preserve">Section </w:t>
      </w:r>
      <w:r w:rsidR="00074EC6" w:rsidRPr="00F43168">
        <w:t>1, eff April 12, 2012.</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Editor's Note</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 xml:space="preserve">2011 Act No. 12, </w:t>
      </w:r>
      <w:r w:rsidR="00F43168" w:rsidRPr="00F43168">
        <w:t xml:space="preserve">Sections </w:t>
      </w:r>
      <w:r w:rsidRPr="00F43168">
        <w:t xml:space="preserve"> 2 and 3, provide as follows: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"SECTION 2. The Department of Natural Resources is authorized to take all actions necessary to prepare for the implementation of this act including, but not limited to, the promulgation of regulations.</w:t>
      </w:r>
    </w:p>
    <w:p w:rsidR="00F43168" w:rsidRDefault="00074EC6"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3168">
        <w:t>"SECTION 3. This act takes effect one year after approval by the Governor, except Section 2 takes effect upon approval by the Governor."</w:t>
      </w:r>
    </w:p>
    <w:p w:rsidR="003C285A" w:rsidRPr="00F43168" w:rsidRDefault="003C285A" w:rsidP="00F43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43168" w:rsidSect="00F431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3168" w:rsidRDefault="00F43168" w:rsidP="00F43168">
      <w:pPr>
        <w:spacing w:after="0" w:line="240" w:lineRule="auto"/>
      </w:pPr>
      <w:r>
        <w:separator/>
      </w:r>
    </w:p>
  </w:endnote>
  <w:endnote w:type="continuationSeparator" w:id="0">
    <w:p w:rsidR="00F43168" w:rsidRDefault="00F43168" w:rsidP="00F4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3168" w:rsidRPr="00F43168" w:rsidRDefault="00F43168" w:rsidP="00F4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3168" w:rsidRPr="00F43168" w:rsidRDefault="00F43168" w:rsidP="00F43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3168" w:rsidRPr="00F43168" w:rsidRDefault="00F43168" w:rsidP="00F4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3168" w:rsidRDefault="00F43168" w:rsidP="00F43168">
      <w:pPr>
        <w:spacing w:after="0" w:line="240" w:lineRule="auto"/>
      </w:pPr>
      <w:r>
        <w:separator/>
      </w:r>
    </w:p>
  </w:footnote>
  <w:footnote w:type="continuationSeparator" w:id="0">
    <w:p w:rsidR="00F43168" w:rsidRDefault="00F43168" w:rsidP="00F43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3168" w:rsidRPr="00F43168" w:rsidRDefault="00F43168" w:rsidP="00F43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3168" w:rsidRPr="00F43168" w:rsidRDefault="00F43168" w:rsidP="00F43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3168" w:rsidRPr="00F43168" w:rsidRDefault="00F43168" w:rsidP="00F431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C6"/>
    <w:rsid w:val="00074EC6"/>
    <w:rsid w:val="000929E5"/>
    <w:rsid w:val="00197975"/>
    <w:rsid w:val="002C68C1"/>
    <w:rsid w:val="003C285A"/>
    <w:rsid w:val="00514D67"/>
    <w:rsid w:val="00700E5B"/>
    <w:rsid w:val="007248EF"/>
    <w:rsid w:val="00892412"/>
    <w:rsid w:val="00984CB8"/>
    <w:rsid w:val="009B3280"/>
    <w:rsid w:val="00A115C1"/>
    <w:rsid w:val="00F124AC"/>
    <w:rsid w:val="00F4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D4D3F-478A-43B4-B8A7-B450E827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74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EC6"/>
    <w:rPr>
      <w:rFonts w:eastAsiaTheme="majorEastAsia" w:cstheme="majorBidi"/>
      <w:color w:val="272727" w:themeColor="text1" w:themeTint="D8"/>
    </w:rPr>
  </w:style>
  <w:style w:type="paragraph" w:styleId="Title">
    <w:name w:val="Title"/>
    <w:basedOn w:val="Normal"/>
    <w:next w:val="Normal"/>
    <w:link w:val="TitleChar"/>
    <w:uiPriority w:val="10"/>
    <w:qFormat/>
    <w:rsid w:val="00074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EC6"/>
    <w:pPr>
      <w:spacing w:before="160"/>
      <w:jc w:val="center"/>
    </w:pPr>
    <w:rPr>
      <w:i/>
      <w:iCs/>
      <w:color w:val="404040" w:themeColor="text1" w:themeTint="BF"/>
    </w:rPr>
  </w:style>
  <w:style w:type="character" w:customStyle="1" w:styleId="QuoteChar">
    <w:name w:val="Quote Char"/>
    <w:basedOn w:val="DefaultParagraphFont"/>
    <w:link w:val="Quote"/>
    <w:uiPriority w:val="29"/>
    <w:rsid w:val="00074EC6"/>
    <w:rPr>
      <w:i/>
      <w:iCs/>
      <w:color w:val="404040" w:themeColor="text1" w:themeTint="BF"/>
    </w:rPr>
  </w:style>
  <w:style w:type="paragraph" w:styleId="ListParagraph">
    <w:name w:val="List Paragraph"/>
    <w:basedOn w:val="Normal"/>
    <w:uiPriority w:val="34"/>
    <w:qFormat/>
    <w:rsid w:val="00074EC6"/>
    <w:pPr>
      <w:ind w:left="720"/>
      <w:contextualSpacing/>
    </w:pPr>
  </w:style>
  <w:style w:type="character" w:styleId="IntenseEmphasis">
    <w:name w:val="Intense Emphasis"/>
    <w:basedOn w:val="DefaultParagraphFont"/>
    <w:uiPriority w:val="21"/>
    <w:qFormat/>
    <w:rsid w:val="00074EC6"/>
    <w:rPr>
      <w:i/>
      <w:iCs/>
      <w:color w:val="0F4761" w:themeColor="accent1" w:themeShade="BF"/>
    </w:rPr>
  </w:style>
  <w:style w:type="paragraph" w:styleId="IntenseQuote">
    <w:name w:val="Intense Quote"/>
    <w:basedOn w:val="Normal"/>
    <w:next w:val="Normal"/>
    <w:link w:val="IntenseQuoteChar"/>
    <w:uiPriority w:val="30"/>
    <w:qFormat/>
    <w:rsid w:val="00074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EC6"/>
    <w:rPr>
      <w:i/>
      <w:iCs/>
      <w:color w:val="0F4761" w:themeColor="accent1" w:themeShade="BF"/>
    </w:rPr>
  </w:style>
  <w:style w:type="character" w:styleId="IntenseReference">
    <w:name w:val="Intense Reference"/>
    <w:basedOn w:val="DefaultParagraphFont"/>
    <w:uiPriority w:val="32"/>
    <w:qFormat/>
    <w:rsid w:val="00074EC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7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4EC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43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168"/>
    <w:rPr>
      <w:rFonts w:ascii="Times New Roman" w:hAnsi="Times New Roman" w:cs="Times New Roman"/>
      <w:kern w:val="0"/>
      <w14:ligatures w14:val="none"/>
    </w:rPr>
  </w:style>
  <w:style w:type="paragraph" w:styleId="Footer">
    <w:name w:val="footer"/>
    <w:basedOn w:val="Normal"/>
    <w:link w:val="FooterChar"/>
    <w:uiPriority w:val="99"/>
    <w:unhideWhenUsed/>
    <w:rsid w:val="00F43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16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3002</Words>
  <Characters>17115</Characters>
  <Application>Microsoft Office Word</Application>
  <DocSecurity>0</DocSecurity>
  <Lines>142</Lines>
  <Paragraphs>40</Paragraphs>
  <ScaleCrop>false</ScaleCrop>
  <Company>Legislative Services Agency</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2024-09-19T13:15:00Z</dcterms:created>
  <dcterms:modified xsi:type="dcterms:W3CDTF">2024-09-19T13:15:00Z</dcterms:modified>
</cp:coreProperties>
</file>