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72EC">
        <w:t>CHAPTER 16</w:t>
      </w:r>
    </w:p>
    <w:p w:rsidR="000972EC" w:rsidRP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72EC">
        <w:t>Catawba Indian Claims Settlement Act</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10.</w:t>
      </w:r>
      <w:r w:rsidR="00C342BB" w:rsidRPr="000972EC">
        <w:t xml:space="preserve"> Short title.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This chapter is known as "The Catawba Indian Claims Settlement Act".</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42BB" w:rsidRPr="000972EC">
        <w:t xml:space="preserve">: 1993 Act No. 142, </w:t>
      </w:r>
      <w:r w:rsidRPr="000972EC">
        <w:t xml:space="preserve">Section </w:t>
      </w:r>
      <w:r w:rsidR="00C342BB" w:rsidRPr="000972EC">
        <w:t>1.</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20.</w:t>
      </w:r>
      <w:r w:rsidR="00C342BB" w:rsidRPr="000972EC">
        <w:t xml:space="preserve"> Legislative findings.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The Legislature finds: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(4) The implementation of the settlement requires legislation by the Congress of the United States and by the General Assembly of South Carolina.</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42BB" w:rsidRPr="000972EC">
        <w:t xml:space="preserve">: 1993 Act No. 142, </w:t>
      </w:r>
      <w:r w:rsidRPr="000972EC">
        <w:t xml:space="preserve">Section </w:t>
      </w:r>
      <w:r w:rsidR="00C342BB" w:rsidRPr="000972EC">
        <w:t>1.</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30.</w:t>
      </w:r>
      <w:r w:rsidR="00C342BB" w:rsidRPr="000972EC">
        <w:t xml:space="preserve"> Definitions.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As used in this chapter:</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 "Catawba Claim Area" means that area of approximately one hundred forty</w:t>
      </w:r>
      <w:r w:rsidR="000972EC" w:rsidRPr="000972EC">
        <w:noBreakHyphen/>
      </w:r>
      <w:r w:rsidRPr="000972EC">
        <w:t>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"Catawba Indian Tribe", "Catawbas", or "Tribe"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w:t>
      </w:r>
      <w:r w:rsidR="000972EC" w:rsidRPr="000972EC">
        <w:noBreakHyphen/>
      </w:r>
      <w:r w:rsidRPr="000972EC">
        <w:t>938, and all predecessors and successors in interest, including the Catawba Indian Tribe of South Carolina, Inc.</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(3) "Claim" or "Claims"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(4) "Executive Committee" means the body of the Catawba Indian Tribe of South Carolina composed of the Tribe's executive officers as selected by the Tribe in accordance with its constitution.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(5) "Existing Reservation" means that tract of approximately six hundred thirty acres conveyed to the State in trust for the Tribe by J.M. Doby on December 24, 1842, by deed recorded in York County Deed Book N, pages 340</w:t>
      </w:r>
      <w:r w:rsidR="000972EC" w:rsidRPr="000972EC">
        <w:noBreakHyphen/>
      </w:r>
      <w:r w:rsidRPr="000972EC">
        <w:t>341.</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(6) "Federal implementing legislation" means all appropriate federal legislation necessary to enact and effect the terms, provisions, and conditions of the Settlement Agreement.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lastRenderedPageBreak/>
        <w:tab/>
      </w:r>
      <w:r w:rsidRPr="000972EC">
        <w:tab/>
        <w:t>(7) "General Council" means the membership of the Tribe convened as the Tribe's governing body for the purpose of conducting tribal business pursuant to the Tribe"s constitution.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(8) "Internal Matters" or "Internal Tribal Matters" are matters which include, but are not limited to, the relationship between the Tribe and one or more of its members, the conduct of Tribal government over members of the Tribe, or the Tribe's exercise of the power to exclude individuals from its Reservation.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(9) "Member" means individuals who are members of the Tribe as determined in accordance with the federal implementing legislation.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(10) "Reservation" or "expanded reservation" means the existing reservation and lands added to the Existing Reservation pursuant to the federal implementing legislation which will be held in trust by the Secretary.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(11) "Secretary of the Interior" or "Secretary" means the Secretary of the Department of the Interior or his designee, and "Department" or "Department of the Interior" refers to the United States Department of the Interior.</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(12) "Settlement Agreement" means the written "Agreement in Principle" reached between the State and the Tribe and attached to the copy of the act enacting this chapter signed by the Governor and filed with the Secretary of State.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(13) "State Government" or "State" means South Carolina.</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(14) "Suit" or "Suits" means Catawba Indian Tribe of South Carolina v. State of South Carolina, et al., docketed as Civil Action No. 80</w:t>
      </w:r>
      <w:r w:rsidR="000972EC" w:rsidRPr="000972EC">
        <w:noBreakHyphen/>
      </w:r>
      <w:r w:rsidRPr="000972EC">
        <w:t>2050 and filed in United States District Court for the District of South Carolina; and Catawba Indian Tribe of South Carolina v. The United States of America, docketed as Civil Action No. 90</w:t>
      </w:r>
      <w:r w:rsidR="000972EC" w:rsidRPr="000972EC">
        <w:noBreakHyphen/>
      </w:r>
      <w:r w:rsidRPr="000972EC">
        <w:t>553L and filed with the United States Court of Federal Claims.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(15) "Termination Act" means the "Catawba Indian Tribe Division of Assets Act," enacted September 21, 1959, 73 Stat. 592, 25 U.S.C. Section 931</w:t>
      </w:r>
      <w:r w:rsidR="000972EC" w:rsidRPr="000972EC">
        <w:noBreakHyphen/>
      </w:r>
      <w:r w:rsidRPr="000972EC">
        <w:t>938.</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(16) "Transfer"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(17) "Tribal Trust Funds" means those funds set aside in trusts established by the Secretary for the benefit of the Tribe and its members pursuant to the federal legislation implementing the Settlement Agreement.</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42BB" w:rsidRPr="000972EC">
        <w:t xml:space="preserve">: 1993 Act No. 142, </w:t>
      </w:r>
      <w:r w:rsidRPr="000972EC">
        <w:t xml:space="preserve">Section </w:t>
      </w:r>
      <w:r w:rsidR="00C342BB" w:rsidRPr="000972EC">
        <w:t>1.</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40.</w:t>
      </w:r>
      <w:r w:rsidR="00C342BB" w:rsidRPr="000972EC">
        <w:t xml:space="preserve"> Catawba Tribe subject to jurisdiction of state, except where otherwise expressly provided.</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42BB" w:rsidRPr="000972EC">
        <w:t xml:space="preserve">: 1993 Act No. 142, </w:t>
      </w:r>
      <w:r w:rsidRPr="000972EC">
        <w:t xml:space="preserve">Section </w:t>
      </w:r>
      <w:r w:rsidR="00C342BB" w:rsidRPr="000972EC">
        <w:t>1.</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50.</w:t>
      </w:r>
      <w:r w:rsidR="00C342BB" w:rsidRPr="000972EC">
        <w:t xml:space="preserve"> Monetary payments by state, federal governments; private payments; Trust Funds; limited waiver of immunity by state as to suit to collect; effect on certain other funding.</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(A) The General Assembly recognizes and acknowledges that the Settlement Agreement requires payment to the Catawba Indian Tribe of fifty million dollars of which thirty</w:t>
      </w:r>
      <w:r w:rsidR="000972EC" w:rsidRPr="000972EC">
        <w:noBreakHyphen/>
      </w:r>
      <w:r w:rsidRPr="000972EC">
        <w:t xml:space="preserve">two million dollars is to be contributed by the federal government. The State shall contribute twelve million, five hundred thousand dollars toward the settlement, which must be paid in five annual payments in the amount of two million, five hundred thousand dollars. The State's initial annual payment must be made within ninety days after the </w:t>
      </w:r>
      <w:r w:rsidRPr="000972EC">
        <w:lastRenderedPageBreak/>
        <w:t>effective date of the implementing legislation, and the State's annual payments continue on the same day and month for four consecutive years, or at the option of the State, the remaining balance of the contribution may be paid in full at any time within five years of the effective date of this chapter.</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(B) The State Treasurer shall collect all local and private contributions to settlement and forward them to the Secretary.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(C) Upon completion of all payments into the Trust Funds created by the federal implementing legislation and the Settlement Agreement, at least one</w:t>
      </w:r>
      <w:r w:rsidR="000972EC" w:rsidRPr="000972EC">
        <w:noBreakHyphen/>
      </w:r>
      <w:r w:rsidRPr="000972EC">
        <w:t>third of all state, local, and private contributions must be paid into the Education Trust Fund.</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(D) Private payments made pursuant to Section 5.2 of the Settlement Agreement may be treated at the election of the taxpayer as either a payment in settlement of litigation or a charitable contribution for state income tax purposes.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(E) If the State's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 xml:space="preserve">(F) None of the funds, assets, or income from the Tribal Trust funds may at any time be used as a basis for denying or reducing funds to the Tribe or its members under federal, state, or state funded local </w:t>
      </w:r>
      <w:r w:rsidRPr="000972EC">
        <w:lastRenderedPageBreak/>
        <w:t>program, and distributions from the Tribal Trust Funds may be used as matching funds for other state, local, or federal grants or loans.</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42BB" w:rsidRPr="000972EC">
        <w:t xml:space="preserve">: 1993 Act No. 142, </w:t>
      </w:r>
      <w:r w:rsidRPr="000972EC">
        <w:t xml:space="preserve">Section </w:t>
      </w:r>
      <w:r w:rsidR="00C342BB" w:rsidRPr="000972EC">
        <w:t>1.</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60.</w:t>
      </w:r>
      <w:r w:rsidR="00C342BB" w:rsidRPr="000972EC">
        <w:t xml:space="preserve"> Ratification of transfer extinguishes other claims by or on behalf of Tribe; State law to govern transfer of property.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(D) Nothing in this section affects, diminishes, or eliminates the personal claim of an individual Indian which is pursued under a law of general applicability that protects non</w:t>
      </w:r>
      <w:r w:rsidR="000972EC" w:rsidRPr="000972EC">
        <w:noBreakHyphen/>
      </w:r>
      <w:r w:rsidRPr="000972EC">
        <w:t>Indians as well as Indians.</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42BB" w:rsidRPr="000972EC">
        <w:t xml:space="preserve">: 1993 Act No. 142, </w:t>
      </w:r>
      <w:r w:rsidRPr="000972EC">
        <w:t xml:space="preserve">Section </w:t>
      </w:r>
      <w:r w:rsidR="00C342BB" w:rsidRPr="000972EC">
        <w:t>1.</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70.</w:t>
      </w:r>
      <w:r w:rsidR="00C342BB" w:rsidRPr="000972EC">
        <w:t xml:space="preserve"> Tribal court of criminal jurisdiction; delineation of Tribal and state jurisdiction; Tribal peace officers; training; cross</w:t>
      </w:r>
      <w:r w:rsidRPr="000972EC">
        <w:noBreakHyphen/>
      </w:r>
      <w:r w:rsidR="00C342BB" w:rsidRPr="000972EC">
        <w:t>deputization.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(A) Except as provided in this section, South Carolina shall exercise exclusive jurisdiction over all crimes under the statutory or common law of this State.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(B) A constitution adopted by the Tribe may provide for a tribal court with criminal jurisdiction.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 courts and to any additional misdemeanors and petty offenses specified in the ordinances or laws adopted by the Tribe. The fines and penalties for the offenses may not exceed the maximum fines and penalties that a state magistrate's court may impose.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In all cases in which the tribal court has jurisdiction over state law, its jurisdiction must be concurrent with the jurisdiction of the magistrates' courts of the State; and defendants shall have the right to remove the cases to the magistrate's court or appeal their convictions in tribal court cases to the General Sessions Court, in the same manner that magistrate's court decisions may be appealed, or in accordance with procedures the General Assembly may provide. In cases where the tribal court is applying those additional ordinances or laws described in item (1), it shall have exclusive jurisdiction.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(C) For the purpose of enforcing the Tribe's powers provided by this chapter and the federal implementing legislation, the Tribe may employ peace officers.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 If the Tribe elects to employ peace officers, all tribal peace officers shall undergo and pass the same course of training required of sheriff's deputies by South Carolina.</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The State, the Counties of York and Lancaster, and the Tribe shall enter into a cross</w:t>
      </w:r>
      <w:r w:rsidR="000972EC" w:rsidRPr="000972EC">
        <w:noBreakHyphen/>
      </w:r>
      <w:r w:rsidRPr="000972EC">
        <w:t>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42BB" w:rsidRPr="000972EC">
        <w:t xml:space="preserve">: 1993 Act No. 142, </w:t>
      </w:r>
      <w:r w:rsidRPr="000972EC">
        <w:t xml:space="preserve">Section </w:t>
      </w:r>
      <w:r w:rsidR="00C342BB" w:rsidRPr="000972EC">
        <w:t>1.</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80.</w:t>
      </w:r>
      <w:r w:rsidR="00C342BB" w:rsidRPr="000972EC">
        <w:t xml:space="preserve"> Tribal courts </w:t>
      </w:r>
      <w:r w:rsidRPr="000972EC">
        <w:noBreakHyphen/>
      </w:r>
      <w:r w:rsidR="00C342BB" w:rsidRPr="000972EC">
        <w:t xml:space="preserve"> original and appellate civil; full faith and credit; waiver of jurisdiction; appeal to nonTribal courts; claims and suits against Tribe; limited sovereign immunity; liability insurance; partial applicability of Tort Claims Act; satisfaction of judgments.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 With respect to actions on contracts, the Tribal Court may be vested with jurisdiction over an action on a contract: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(a) to which the Tribe or a member of the Tribe is a party, which expressly provides in writing that the Tribal Court has concurrent or exclusive jurisdiction.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(c) to which the Tribe or a member of the Tribe is a party where more than fifty percent of the services to be rendered are performed on the Reservation, so long as the contract does not expressly exclude jurisdiction of the Tribal Court.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With respect to actions in tort, the Tribal Court may be vested with jurisdiction over an action arising out of:</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(a) an intentional tort, as defined by South Carolina law, committed on the Reservation, in which recovery is sought for bodily injuries or damages to tangible property located on the Reservation.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(b) negligent tortious conduct occurring on the Reservation or conduct occurring on the Reservation for which strict liability may be imposed, excluding, however, accidents occurring within the right</w:t>
      </w:r>
      <w:r w:rsidR="000972EC" w:rsidRPr="000972EC">
        <w:noBreakHyphen/>
      </w:r>
      <w:r w:rsidRPr="000972EC">
        <w:t>of</w:t>
      </w:r>
      <w:r w:rsidR="000972EC" w:rsidRPr="000972EC">
        <w:noBreakHyphen/>
      </w:r>
      <w:r w:rsidRPr="000972EC">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magistrate's court in South Carolina.</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(3) The Tribal Court may be vested with exclusive jurisdiction over internal matters of the Tribe.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(4) The Tribal Court also may be vested with jurisdiction over domestic relations where both spouses to the marriage are members of the Tribe and both reside on the Reservation or last resided together on the Reservation before the separation leading to their divorce.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Tribe's regulations governing conduct on the Reservation and is subject to the enforcement of the regulations in the Tribal Court unless the Tribe specifically has exempted the entity or person from any or all regulation or enforcement in Tribal Court.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(a) A party to the suit is not a member of the Tribe;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(b) The amount in controversy or the cost of complying with an equitable order or decree exceeds the jurisdictional limits then applicable in the magistrates' courts of South Carolina;</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In an appeal, the court, as appropriate, may: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(a) enter judgment affirming the Tribal Court;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(b) dismiss the case for lack of jurisdiction of the Tribal Court, but only in those cases where the Tribal Court first has addressed the issue of its jurisdiction;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(c) reverse or remand the case for retrial or reconsideration in Tribal Court; or</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(d) grant a trial de novo in its court.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(3) In an appeal, a trial, or a trial de novo, the reviewing court shall apply any regulation enacted pursuant to tribal authority.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(E)(1) In cases subject to subsection (A)(2) or (D), all final judgments of the Tribal Court must be given full faith and credit in the state court with appropriate jurisdiction, and the Tribal Court shall grant full faith and credit to state court final judgments.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In those cases which are not subject to subsection (A)(2) or (D), the judgment must be reviewed by the state court in the manner provided in the Uniform Arbitration Act, Section 15</w:t>
      </w:r>
      <w:r w:rsidR="000972EC" w:rsidRPr="000972EC">
        <w:noBreakHyphen/>
      </w:r>
      <w:r w:rsidRPr="000972EC">
        <w:t>48</w:t>
      </w:r>
      <w:r w:rsidR="000972EC" w:rsidRPr="000972EC">
        <w:noBreakHyphen/>
      </w:r>
      <w:r w:rsidRPr="000972EC">
        <w:t>10 et. seq. or, if appropriate, by the federal court in the manner provided in the United States Arbitration Act, 9 U.S.C. 1 et. seq.</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Notwithstanding the provisions of this subsection, the Tribe is subject to suit as provided in Section 27</w:t>
      </w:r>
      <w:r w:rsidR="000972EC" w:rsidRPr="000972EC">
        <w:noBreakHyphen/>
      </w:r>
      <w:r w:rsidRPr="000972EC">
        <w:t>16</w:t>
      </w:r>
      <w:r w:rsidR="000972EC" w:rsidRPr="000972EC">
        <w:noBreakHyphen/>
      </w:r>
      <w:r w:rsidRPr="000972EC">
        <w:t>120(B).</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(3) The Tribe shall procure and maintain liability insurance with the same coverage and limits as required of political subdivisions of the State by Section 15</w:t>
      </w:r>
      <w:r w:rsidR="000972EC" w:rsidRPr="000972EC">
        <w:noBreakHyphen/>
      </w:r>
      <w:r w:rsidRPr="000972EC">
        <w:t>78</w:t>
      </w:r>
      <w:r w:rsidR="000972EC" w:rsidRPr="000972EC">
        <w:noBreakHyphen/>
      </w:r>
      <w:r w:rsidRPr="000972EC">
        <w:t>140(b).</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(4) An action alleging tortious conduct by an employee of the Tribe acting within the scope of his duties which seeks money damages against the Tribe must name only the Tribe as a party defendant.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(5) A settlement or judgment in an action or a settlement of a claim filed with the Tribe constitutes a complete bar to further action by the claimant against the Tribe by reason of the same occurrence.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(6) A claimant may file a verified claim for damages with the Tribe before filing suit but is not required to file the claim as a prerequisite to filing suit.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(a) The claim must set forth the circumstances which brought about the loss, the extent of the loss, the time and the place the loss occurred, the names of all witnesses, if known, and the amount of the loss sustained.</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(b) The Tribe shall designate an employee or office to accept the filing of claims. Filing may be accomplished by receipt by the Tribe's designee of certified mailing of the claims or by compliance with the provisions of law relating to service of process.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(c) If filed, the claim must be received within one year after the loss was or should have been discovered.</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(e) While the filing of the claim is not required as a prerequisite to suit, if a claimant files a claim, he may not institute an action until after the occurrence of the earliest of one of the following three events: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r>
      <w:r w:rsidRPr="000972EC">
        <w:tab/>
        <w:t>(i) passage of one hundred eighty days from the filing of the claim with the Tribe;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r>
      <w:r w:rsidRPr="000972EC">
        <w:tab/>
        <w:t>(ii) Tribe's disallowance of the claim;</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r>
      <w:r w:rsidRPr="000972EC">
        <w:tab/>
        <w:t>(iii) Tribe's rejection of a settlement offer.</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(7) The provisions of the following sections of the South Carolina Tort Claims Act apply to the Tribe to the same extent as they apply to the State and its political subdivisions: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(a) Section 15</w:t>
      </w:r>
      <w:r w:rsidR="000972EC" w:rsidRPr="000972EC">
        <w:noBreakHyphen/>
      </w:r>
      <w:r w:rsidRPr="000972EC">
        <w:t>78</w:t>
      </w:r>
      <w:r w:rsidR="000972EC" w:rsidRPr="000972EC">
        <w:noBreakHyphen/>
      </w:r>
      <w:r w:rsidRPr="000972EC">
        <w:t>100(c), joint tortfeasors;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(b) Section 15</w:t>
      </w:r>
      <w:r w:rsidR="000972EC" w:rsidRPr="000972EC">
        <w:noBreakHyphen/>
      </w:r>
      <w:r w:rsidRPr="000972EC">
        <w:t>78</w:t>
      </w:r>
      <w:r w:rsidR="000972EC" w:rsidRPr="000972EC">
        <w:noBreakHyphen/>
      </w:r>
      <w:r w:rsidRPr="000972EC">
        <w:t>110, statute of limitations;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(c) Section 15</w:t>
      </w:r>
      <w:r w:rsidR="000972EC" w:rsidRPr="000972EC">
        <w:noBreakHyphen/>
      </w:r>
      <w:r w:rsidRPr="000972EC">
        <w:t>78</w:t>
      </w:r>
      <w:r w:rsidR="000972EC" w:rsidRPr="000972EC">
        <w:noBreakHyphen/>
      </w:r>
      <w:r w:rsidRPr="000972EC">
        <w:t>170, survival actions;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(d) Section 15</w:t>
      </w:r>
      <w:r w:rsidR="000972EC" w:rsidRPr="000972EC">
        <w:noBreakHyphen/>
      </w:r>
      <w:r w:rsidRPr="000972EC">
        <w:t>78</w:t>
      </w:r>
      <w:r w:rsidR="000972EC" w:rsidRPr="000972EC">
        <w:noBreakHyphen/>
      </w:r>
      <w:r w:rsidRPr="000972EC">
        <w:t>190, applicability of uninsured or underinsured defendant insurance.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(8) If the Tribe's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(G) The Indian Child Welfare Act, 25 U.S.C. Section 1901 et seq., applies to Catawba Indian Children as set forth in the federal implementing legislation.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0972EC" w:rsidRPr="000972EC">
        <w:noBreakHyphen/>
      </w:r>
      <w:r w:rsidRPr="000972EC">
        <w:t>16</w:t>
      </w:r>
      <w:r w:rsidR="000972EC" w:rsidRPr="000972EC">
        <w:noBreakHyphen/>
      </w:r>
      <w:r w:rsidRPr="000972EC">
        <w:t>70(B) or 27</w:t>
      </w:r>
      <w:r w:rsidR="000972EC" w:rsidRPr="000972EC">
        <w:noBreakHyphen/>
      </w:r>
      <w:r w:rsidRPr="000972EC">
        <w:t>16</w:t>
      </w:r>
      <w:r w:rsidR="000972EC" w:rsidRPr="000972EC">
        <w:noBreakHyphen/>
      </w:r>
      <w:r w:rsidRPr="000972EC">
        <w:t>80(A), Section 27</w:t>
      </w:r>
      <w:r w:rsidR="000972EC" w:rsidRPr="000972EC">
        <w:noBreakHyphen/>
      </w:r>
      <w:r w:rsidRPr="000972EC">
        <w:t>16</w:t>
      </w:r>
      <w:r w:rsidR="000972EC" w:rsidRPr="000972EC">
        <w:noBreakHyphen/>
      </w:r>
      <w:r w:rsidRPr="000972EC">
        <w:t>70(B)(2) or 27</w:t>
      </w:r>
      <w:r w:rsidR="000972EC" w:rsidRPr="000972EC">
        <w:noBreakHyphen/>
      </w:r>
      <w:r w:rsidRPr="000972EC">
        <w:t>16</w:t>
      </w:r>
      <w:r w:rsidR="000972EC" w:rsidRPr="000972EC">
        <w:noBreakHyphen/>
      </w:r>
      <w:r w:rsidRPr="000972EC">
        <w:t>80 (B) governs whether jurisdiction is exclusive or concurrent.</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42BB" w:rsidRPr="000972EC">
        <w:t xml:space="preserve">: 1993 Act No. 142, </w:t>
      </w:r>
      <w:r w:rsidRPr="000972EC">
        <w:t xml:space="preserve">Section </w:t>
      </w:r>
      <w:r w:rsidR="00C342BB" w:rsidRPr="000972EC">
        <w:t>1.</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90.</w:t>
      </w:r>
      <w:r w:rsidR="00C342BB" w:rsidRPr="000972EC">
        <w:t xml:space="preserve"> State may convey Existing Reservation to United States; Expanded Reservation; Expansion Zones; improvements in Expansion Zones; eminent domain; taxes; easements.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(A) The State, after obtaining any necessary judicial approval, may convey the Existing Reservation to the United States of America.</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(B) An Expanded Reservation shall be created in the manner prescribed by the federal implementing legislation and the Settlement Agreement. This Expanded Reservation must be joined with the Existing Reservation to form the new tribal Reservation.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(1)(a) The total area of the Reservation is limited to three thousand acres, including the Existing Reservation, but the Tribe may exclude from this limit up to six hundred acres of additional land if the land is: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r>
      <w:r w:rsidRPr="000972EC">
        <w:tab/>
        <w:t>(i) within rights</w:t>
      </w:r>
      <w:r w:rsidR="000972EC" w:rsidRPr="000972EC">
        <w:noBreakHyphen/>
      </w:r>
      <w:r w:rsidRPr="000972EC">
        <w:t>of</w:t>
      </w:r>
      <w:r w:rsidR="000972EC" w:rsidRPr="000972EC">
        <w:noBreakHyphen/>
      </w:r>
      <w:r w:rsidRPr="000972EC">
        <w:t>way for public roads or public utilities rendered unusable for development by the easement or right</w:t>
      </w:r>
      <w:r w:rsidR="000972EC" w:rsidRPr="000972EC">
        <w:noBreakHyphen/>
      </w:r>
      <w:r w:rsidRPr="000972EC">
        <w:t>of</w:t>
      </w:r>
      <w:r w:rsidR="000972EC" w:rsidRPr="000972EC">
        <w:noBreakHyphen/>
      </w:r>
      <w:r w:rsidRPr="000972EC">
        <w:t>way;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r>
      <w:r w:rsidRPr="000972EC">
        <w:tab/>
        <w:t>(ii) within the one hundred</w:t>
      </w:r>
      <w:r w:rsidR="000972EC" w:rsidRPr="000972EC">
        <w:noBreakHyphen/>
      </w:r>
      <w:r w:rsidRPr="000972EC">
        <w:t>year flood plain of the Catawba River as defined by the Federal Emergency Management Agency, or its successor;</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r>
      <w:r w:rsidRPr="000972EC">
        <w:tab/>
        <w:t>(iii) nondevelopable wetland defined or restricted by law or regulation so that buildings, structures, and other improvements are prohibited;</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r>
      <w:r w:rsidRPr="000972EC">
        <w:tab/>
        <w:t>(iv) park or recreational land accessible to the public and dedicated permanently to public use.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'application' is as described in the Settlement Agreement.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 xml:space="preserve">(3)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council's recommendation, the Tribe may modify its application and resubmit it to the county council or present it to the Governor for approval. Giving due deference to the </w:t>
      </w:r>
      <w:r w:rsidRPr="000972EC">
        <w:lastRenderedPageBreak/>
        <w:t>recommendation of the county council, the Governor shall review the application and decide whether to approve or disapprove it on the basis of the criteria set forth in the Settlement Agreement. Neither the county council's approval nor the Governor's approval may be withheld unreasonably. The Governor's final action must be accompanied by a written statement of reasons and is reviewable under the laws of the State.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(4) Upon approval by the Governor of the Tribe's Application, the Secretary, in consultation with the Tribe, may proceed to place noncontiguous tracts in Reservation status in accordance with the application, this chapter, and the terms of the Settlement Agreement.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(C) The Secretary and the Tribe shall endeavor at the outset to acquire contiguous tracts for the expanded Reservation in the area referred to in the Settlement Agreement as the "Primary Expansion Zone".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0972EC" w:rsidRPr="000972EC">
        <w:noBreakHyphen/>
      </w:r>
      <w:r w:rsidRPr="000972EC">
        <w:t>29</w:t>
      </w:r>
      <w:r w:rsidR="000972EC" w:rsidRPr="000972EC">
        <w:noBreakHyphen/>
      </w:r>
      <w:r w:rsidRPr="000972EC">
        <w:t>41, Doby Bridge Road; with S. C. Highway S</w:t>
      </w:r>
      <w:r w:rsidR="000972EC" w:rsidRPr="000972EC">
        <w:noBreakHyphen/>
      </w:r>
      <w:r w:rsidRPr="000972EC">
        <w:t>29</w:t>
      </w:r>
      <w:r w:rsidR="000972EC" w:rsidRPr="000972EC">
        <w:noBreakHyphen/>
      </w:r>
      <w:r w:rsidRPr="000972EC">
        <w:t>41 to its intersection with U.S. Highway No. 521; with U.S. Highway No. 521 in a southerly direction to its intersection with S. C. Highway No. S</w:t>
      </w:r>
      <w:r w:rsidR="000972EC" w:rsidRPr="000972EC">
        <w:noBreakHyphen/>
      </w:r>
      <w:r w:rsidRPr="000972EC">
        <w:t>29</w:t>
      </w:r>
      <w:r w:rsidR="000972EC" w:rsidRPr="000972EC">
        <w:noBreakHyphen/>
      </w:r>
      <w:r w:rsidRPr="000972EC">
        <w:t>55, Van Wyck Road, on the east; with S. C. Highway No. S</w:t>
      </w:r>
      <w:r w:rsidR="000972EC" w:rsidRPr="000972EC">
        <w:noBreakHyphen/>
      </w:r>
      <w:r w:rsidRPr="000972EC">
        <w:t>29</w:t>
      </w:r>
      <w:r w:rsidR="000972EC" w:rsidRPr="000972EC">
        <w:noBreakHyphen/>
      </w:r>
      <w:r w:rsidRPr="000972EC">
        <w:t>55 to its intersection with Twelve Mile Creek on the south; and with Twelve Mile Creek to S. C. Highway No. 5 on the south. This area is known as the "Catawba Reservation Primary Expansion Zone".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0972EC" w:rsidRPr="000972EC">
        <w:noBreakHyphen/>
      </w:r>
      <w:r w:rsidRPr="000972EC">
        <w:t>of</w:t>
      </w:r>
      <w:r w:rsidR="000972EC" w:rsidRPr="000972EC">
        <w:noBreakHyphen/>
      </w:r>
      <w:r w:rsidRPr="000972EC">
        <w:t>way to its intersection with S.C. S</w:t>
      </w:r>
      <w:r w:rsidR="000972EC" w:rsidRPr="000972EC">
        <w:noBreakHyphen/>
      </w:r>
      <w:r w:rsidRPr="000972EC">
        <w:t>46</w:t>
      </w:r>
      <w:r w:rsidR="000972EC" w:rsidRPr="000972EC">
        <w:noBreakHyphen/>
      </w:r>
      <w:r w:rsidRPr="000972EC">
        <w:t>329, Brickyard Road; east to S.C. S</w:t>
      </w:r>
      <w:r w:rsidR="000972EC" w:rsidRPr="000972EC">
        <w:noBreakHyphen/>
      </w:r>
      <w:r w:rsidRPr="000972EC">
        <w:t>46</w:t>
      </w:r>
      <w:r w:rsidR="000972EC" w:rsidRPr="000972EC">
        <w:noBreakHyphen/>
      </w:r>
      <w:r w:rsidRPr="000972EC">
        <w:t>41, Doby Bridge Road; easterly along S.C. S</w:t>
      </w:r>
      <w:r w:rsidR="000972EC" w:rsidRPr="000972EC">
        <w:noBreakHyphen/>
      </w:r>
      <w:r w:rsidRPr="000972EC">
        <w:t>46</w:t>
      </w:r>
      <w:r w:rsidR="000972EC" w:rsidRPr="000972EC">
        <w:noBreakHyphen/>
      </w:r>
      <w:r w:rsidRPr="000972EC">
        <w:t>41 to its intersection with Sugar Creek. This area is known as the "Catawba Reservation Secondary Expansion Zone".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 xml:space="preserve">(E)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w:t>
      </w:r>
      <w:r w:rsidRPr="000972EC">
        <w:lastRenderedPageBreak/>
        <w:t>combined area of all land acquisitions, including land in specially approved zones, may not exceed the limits imposed by this section.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(F) Before the Tribe's comprehensive planning process, the South Carolina Department of Highways and Public Transportation shall consult with the Tribe about planned and proposed major highways within the Primary and Secondary Expansion Zones in the manner described in the Settlement Agreement.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(G) Before the Tribe's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0972EC" w:rsidRPr="000972EC">
        <w:noBreakHyphen/>
      </w:r>
      <w:r w:rsidRPr="000972EC">
        <w:t>Reservation users along the extension line reasonable tap and user fees.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prorated and paid at closing, or if the amount of property taxes to be due then cannot be calculated, property taxes must be estimated and escrowed at closing.</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 xml:space="preserve">(I) The purchase of land specially assessed as agricultural use property by York or Lancaster County shall not result in a rollback of property taxes if the property is placed by the Tribe in Reservation </w:t>
      </w:r>
      <w:r w:rsidRPr="000972EC">
        <w:lastRenderedPageBreak/>
        <w:t>status within one year of the date of purchase. If specially assessed land is acquired and not made part of the Reservation within one year, deferred or rollback taxes are due and payable without interest to the county treasurer.</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(J) The acquisition of lands for the expanded Reservation may not extinguish easements or rights</w:t>
      </w:r>
      <w:r w:rsidR="000972EC" w:rsidRPr="000972EC">
        <w:noBreakHyphen/>
      </w:r>
      <w:r w:rsidRPr="000972EC">
        <w:t>of</w:t>
      </w:r>
      <w:r w:rsidR="000972EC" w:rsidRPr="000972EC">
        <w:noBreakHyphen/>
      </w:r>
      <w:r w:rsidRPr="000972EC">
        <w:t>way then encumbering the lands unless the Secretary or the Tribe enters into a written agreement with the owners terminating the easements or rights</w:t>
      </w:r>
      <w:r w:rsidR="000972EC" w:rsidRPr="000972EC">
        <w:noBreakHyphen/>
      </w:r>
      <w:r w:rsidRPr="000972EC">
        <w:t>of</w:t>
      </w:r>
      <w:r w:rsidR="000972EC" w:rsidRPr="000972EC">
        <w:noBreakHyphen/>
      </w:r>
      <w:r w:rsidRPr="000972EC">
        <w:t>way. The Secretary, with the approval of the Tribe, has the power to grant or convey easements and rights</w:t>
      </w:r>
      <w:r w:rsidR="000972EC" w:rsidRPr="000972EC">
        <w:noBreakHyphen/>
      </w:r>
      <w:r w:rsidRPr="000972EC">
        <w:t>of</w:t>
      </w:r>
      <w:r w:rsidR="000972EC" w:rsidRPr="000972EC">
        <w:noBreakHyphen/>
      </w:r>
      <w:r w:rsidRPr="000972EC">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0972EC" w:rsidRPr="000972EC">
        <w:noBreakHyphen/>
      </w:r>
      <w:r w:rsidRPr="000972EC">
        <w:t>of</w:t>
      </w:r>
      <w:r w:rsidR="000972EC" w:rsidRPr="000972EC">
        <w:noBreakHyphen/>
      </w:r>
      <w:r w:rsidRPr="000972EC">
        <w:t>way for public purposes through the Reservation under the laws of South Carolina in circumstances where no other reasonable access is available. With the approval of the Tribe, the Secretary also may grant easements or rights</w:t>
      </w:r>
      <w:r w:rsidR="000972EC" w:rsidRPr="000972EC">
        <w:noBreakHyphen/>
      </w:r>
      <w:r w:rsidRPr="000972EC">
        <w:t>of</w:t>
      </w:r>
      <w:r w:rsidR="000972EC" w:rsidRPr="000972EC">
        <w:noBreakHyphen/>
      </w:r>
      <w:r w:rsidRPr="000972EC">
        <w:t>way over the Reservation for private purposes, and implied easements of necessity apply to all lands acquired by the Tribe, unless expressly excluded by the parties.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(K) Only land made part of the Reservation is governed by the special jurisdictional provisions set forth in this chapter and in the federal implementing legislation.</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42BB" w:rsidRPr="000972EC">
        <w:t xml:space="preserve">: 1993 Act No. 142, </w:t>
      </w:r>
      <w:r w:rsidRPr="000972EC">
        <w:t xml:space="preserve">Section </w:t>
      </w:r>
      <w:r w:rsidR="00C342BB" w:rsidRPr="000972EC">
        <w:t>1.</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100.</w:t>
      </w:r>
      <w:r w:rsidR="00C342BB" w:rsidRPr="000972EC">
        <w:t xml:space="preserve"> Tribal ownership of realty outside Reservation.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The Tribe may lease, sell, mortgage, restrict, encumber, or otherwise dispose of non</w:t>
      </w:r>
      <w:r w:rsidR="000972EC" w:rsidRPr="000972EC">
        <w:noBreakHyphen/>
      </w:r>
      <w:r w:rsidRPr="000972EC">
        <w:t>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(B) All non</w:t>
      </w:r>
      <w:r w:rsidR="000972EC" w:rsidRPr="000972EC">
        <w:noBreakHyphen/>
      </w:r>
      <w:r w:rsidRPr="000972EC">
        <w:t>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w:t>
      </w:r>
      <w:r w:rsidR="000972EC" w:rsidRPr="000972EC">
        <w:noBreakHyphen/>
      </w:r>
      <w:r w:rsidRPr="000972EC">
        <w:t>Reservation properties held by the Tribe as a corporate entity and to properties held in trust by the United States designated as non</w:t>
      </w:r>
      <w:r w:rsidR="000972EC" w:rsidRPr="000972EC">
        <w:noBreakHyphen/>
      </w:r>
      <w:r w:rsidRPr="000972EC">
        <w:t>Reservation property when acquired. The laws, ordinances, taxes, and regulations of the State and its subdivisions shall apply to non</w:t>
      </w:r>
      <w:r w:rsidR="000972EC" w:rsidRPr="000972EC">
        <w:noBreakHyphen/>
      </w:r>
      <w:r w:rsidRPr="000972EC">
        <w:t>Reservation properties in the same manner as the laws, ordinances, taxes, and regulations apply to other properties held by non</w:t>
      </w:r>
      <w:r w:rsidR="000972EC" w:rsidRPr="000972EC">
        <w:noBreakHyphen/>
      </w:r>
      <w:r w:rsidRPr="000972EC">
        <w:t>Indians located in the same jurisdiction.</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42BB" w:rsidRPr="000972EC">
        <w:t xml:space="preserve">: 1993 Act No. 142, </w:t>
      </w:r>
      <w:r w:rsidRPr="000972EC">
        <w:t xml:space="preserve">Section </w:t>
      </w:r>
      <w:r w:rsidR="00C342BB" w:rsidRPr="000972EC">
        <w:t>1.</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110.</w:t>
      </w:r>
      <w:r w:rsidR="00C342BB" w:rsidRPr="000972EC">
        <w:t xml:space="preserve"> Bingo, video poker and similar devices; other gambling or wagering; state laws to govern; licenses; tax.</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(A) Except as specifically provided in the federal implementing legislation and this chapter, all laws, ordinances, and regulations of South Carolina and its political subdivisions govern the conduct of gambling or wager by the Tribe on and off the Reservation.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 xml:space="preserve">(B) The State shall govern the conduct of bingo under Article 24, Chapter 21 of Title 12, Regulation of Bingo Games, including regulations or rulings issued in relation to that article, except as </w:t>
      </w:r>
      <w:r w:rsidRPr="000972EC">
        <w:lastRenderedPageBreak/>
        <w:t>provided by the special bingo license to which the Tribe is entitled in accordance with this section if it elects to sponsor bingo games under the special license.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 For purposes of conducting the game of bingo, the Tribe is deemed a nonprofit organization under Article 24, Chapter 21 of Title 12.</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If the Tribe elects to conduct the game of bingo either on or off the Reservation, the Tribe shall obtain a license from the South Carolina Department of Revenue. Based on the Tribe's election, the Tribe may be licensed by the South Carolina Department of Revenue to conduct games of bingo under a regular license allowed nonprofit organizations or under the special license provided by this section.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 The frequency of the sessions must be determined by the executive committee but must be no more frequent than six sessions a week, with sessions on Sundays prohibited unless state law otherwise expressly allows Sunday sessions.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The amount of prizes offered each session must be determined by the Tribe, but must not be greater than one hundred thousand dollars for any game.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 xml:space="preserve">(3)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w:t>
      </w:r>
      <w:r w:rsidRPr="000972EC">
        <w:lastRenderedPageBreak/>
        <w:t>revenues derived from the special bingo tax must be collected by the South Carolina Department of Revenue and deposited with the State Treasurer for the benefit of the General Fund of South Carolina.</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(4) At least fifty percent of the gross proceeds received by the Tribe during a calendar quarter must be returned to the players in the form of prizes. For purposes of this section, "gross proceeds" does not include the ten percent special bingo tax.</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(5) The Tribe is entitled to two bingo licenses, and these licenses may be used to operate at two locations only. They are not assignable to any other entity or individual.</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(6) The net proceeds derived by the Tribe from the conduct of bingo may be used for any purpose authorized by the Tribe.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(D) The Tribe may elect to operate one of the games under a special bingo license off the Reservation and not within the one hundred forty</w:t>
      </w:r>
      <w:r w:rsidR="000972EC" w:rsidRPr="000972EC">
        <w:noBreakHyphen/>
      </w:r>
      <w:r w:rsidRPr="000972EC">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0972EC" w:rsidRPr="000972EC">
        <w:noBreakHyphen/>
      </w:r>
      <w:r w:rsidRPr="000972EC">
        <w:t>four thousand acre Catawba Claim Area, it shall do so in an area zoned compatibly for commercial activities after consulting with the municipality or county where a facility is to be located.</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(F) A license of the Tribe to conduct bingo must be revoked if the game of bingo is no longer licensed by the State. If the State resumes licensing the game of bingo, the Tribe's license or special license must be reinstated if the Tribe complies with all licensing requirements and procedures.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(H) If the Tribe elects to sponsor and conduct games of bingo under a regular license allowed nonprofit organizations under Article 24, Chapter 21 of Title 12, the Tribe must be taxed as a nonprofit corporation under that article.</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42BB" w:rsidRPr="000972EC">
        <w:t xml:space="preserve">: 1993 Act No. 142, </w:t>
      </w:r>
      <w:r w:rsidRPr="000972EC">
        <w:t xml:space="preserve">Section </w:t>
      </w:r>
      <w:r w:rsidR="00C342BB" w:rsidRPr="000972EC">
        <w:t xml:space="preserve">1; 1998 Act No. 334, </w:t>
      </w:r>
      <w:r w:rsidRPr="000972EC">
        <w:t xml:space="preserve">Section </w:t>
      </w:r>
      <w:r w:rsidR="00C342BB" w:rsidRPr="000972EC">
        <w:t>2.</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120.</w:t>
      </w:r>
      <w:r w:rsidR="00C342BB" w:rsidRPr="000972EC">
        <w:t xml:space="preserve"> Building code; environmental law and regulation; land use plan; health code; hunting and fishing; littoral and riparian rights; regulation of alcohol.</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0972EC" w:rsidRPr="000972EC">
        <w:noBreakHyphen/>
      </w:r>
      <w:r w:rsidRPr="000972EC">
        <w:t>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0972EC" w:rsidRPr="000972EC">
        <w:noBreakHyphen/>
      </w:r>
      <w:r w:rsidRPr="000972EC">
        <w:t>Reservation property or to the use of the Catawba River. Tribal regulations also do not apply to activities or uses off the Reservation, even if those activities affect air quality on the Reservation.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Tribe's behalf, than would be applied to a private corporation.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(D) All public health codes of South Carolina and any county in which the Reservation is located are applicable on the Reservation.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0972EC" w:rsidRPr="000972EC">
        <w:noBreakHyphen/>
      </w:r>
      <w:r w:rsidRPr="000972EC">
        <w:t>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0972EC" w:rsidRPr="000972EC">
        <w:noBreakHyphen/>
      </w:r>
      <w:r w:rsidRPr="000972EC">
        <w:t>Reservation lands.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42BB" w:rsidRPr="000972EC">
        <w:t xml:space="preserve">: 1993 Act No. 142, </w:t>
      </w:r>
      <w:r w:rsidRPr="000972EC">
        <w:t xml:space="preserve">Section </w:t>
      </w:r>
      <w:r w:rsidR="00C342BB" w:rsidRPr="000972EC">
        <w:t>1.</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130.</w:t>
      </w:r>
      <w:r w:rsidR="00C342BB" w:rsidRPr="000972EC">
        <w:t xml:space="preserve"> Taxation of Tribe and tribal persons, entities, and property; taxation of persons or enterprises operating or doing business on Reservation.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(B) If the Tribe elects to sponsor and conduct games of bingo under the special bingo licenses under Section 27</w:t>
      </w:r>
      <w:r w:rsidR="000972EC" w:rsidRPr="000972EC">
        <w:noBreakHyphen/>
      </w:r>
      <w:r w:rsidRPr="000972EC">
        <w:t>16</w:t>
      </w:r>
      <w:r w:rsidR="000972EC" w:rsidRPr="000972EC">
        <w:noBreakHyphen/>
      </w:r>
      <w:r w:rsidRPr="000972EC">
        <w:t>110(C), the gross revenues generated by the bingo games must be subject to the ten percent tax levy specified in that section exclusively, and no other federal, state, or local taxes apply to revenues generated by the bingo games which are received by the Tribe.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Tribe's status as a recognized or restored Indian tribe also are nontaxable for purposes of state income taxes or local income taxes.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0972EC" w:rsidRPr="000972EC">
        <w:noBreakHyphen/>
      </w:r>
      <w:r w:rsidRPr="000972EC">
        <w:t>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(3) A person or other entity not exempt from income taxes under items (1) and (2) are liable for all federal, state, and local income taxes otherwise due regardless of whether or not they are doing business on the Reservation.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Tribe's interest.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(2)(a) Single and multi</w:t>
      </w:r>
      <w:r w:rsidR="000972EC" w:rsidRPr="000972EC">
        <w:noBreakHyphen/>
      </w:r>
      <w:r w:rsidRPr="000972EC">
        <w:t>family residences, including mobile homes, situated on the Reservation are exempt from all property taxes levied by the State, a county, a school district, and a special purpose district if all the following apply: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r>
      <w:r w:rsidRPr="000972EC">
        <w:tab/>
        <w:t>(i) they are owned by the Tribe, members of the Tribe, or Tribal Trust Funds;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r>
      <w:r w:rsidRPr="000972EC">
        <w:tab/>
        <w:t>(ii) for single family residences, if they are occupied by a member of the Tribe or the surviving spouse of a deceased member of the Tribe;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r>
      <w:r w:rsidRPr="000972EC">
        <w:tab/>
        <w:t>(iii) for multifamily residences;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r>
      <w:r w:rsidRPr="000972EC">
        <w:tab/>
      </w:r>
      <w:r w:rsidRPr="000972EC">
        <w:tab/>
        <w:t>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r>
      <w:r w:rsidRPr="000972EC">
        <w:tab/>
      </w:r>
      <w:r w:rsidRPr="000972EC">
        <w:tab/>
        <w:t xml:space="preserve">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w:t>
      </w:r>
      <w:r w:rsidRPr="000972EC">
        <w:lastRenderedPageBreak/>
        <w:t>based on the percentage of units not so occupied. In calculating the value, unoccupied units must not be considered. Occupancy is determined on the assessment date for the property;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r>
      <w:r w:rsidRPr="000972EC">
        <w:tab/>
        <w:t>(iv)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(b) For purposes of this section, residential property is deemed to be owned by a member of the Tribe if the member or the surviving spouse of a member owns at least a one</w:t>
      </w:r>
      <w:r w:rsidR="000972EC" w:rsidRPr="000972EC">
        <w:noBreakHyphen/>
      </w:r>
      <w:r w:rsidRPr="000972EC">
        <w:t>half undivided interest in the property, and a unit is deemed occupied by members of the Tribe if at least one member or the surviving spouse of a member is living in the single</w:t>
      </w:r>
      <w:r w:rsidR="000972EC" w:rsidRPr="000972EC">
        <w:noBreakHyphen/>
      </w:r>
      <w:r w:rsidRPr="000972EC">
        <w:t>family residence or in a unit of a multi</w:t>
      </w:r>
      <w:r w:rsidR="000972EC" w:rsidRPr="000972EC">
        <w:noBreakHyphen/>
      </w:r>
      <w:r w:rsidRPr="000972EC">
        <w:t>family residence.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(6) To the extent that any non</w:t>
      </w:r>
      <w:r w:rsidR="000972EC" w:rsidRPr="000972EC">
        <w:noBreakHyphen/>
      </w:r>
      <w:r w:rsidRPr="000972EC">
        <w:t>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(E)(1) All personal property owned by the Tribe during ninety</w:t>
      </w:r>
      <w:r w:rsidR="000972EC" w:rsidRPr="000972EC">
        <w:noBreakHyphen/>
      </w:r>
      <w:r w:rsidRPr="000972EC">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0972EC" w:rsidRPr="000972EC">
        <w:noBreakHyphen/>
      </w:r>
      <w:r w:rsidRPr="000972EC">
        <w:t>nine year period are exempt from personal property taxes even if used off the Reservation.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All personal property owned by members of the Tribe is subject to personal property taxes levied by the State, a county, a school district, a special purpose district, and any other political subdivisions where the property is deemed to be located.</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(4) For purposes of subsection (D) and this subsection, the determination of whether the Tribe is the owner of property must be made in the same manner as for other taxpayers for South Carolina property tax purposes.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If the county or other political subdivision cannot satisfy its lien, the county or appropriate taxing authority may require the Tribe to cease allowing the taxpayer to do business on the Reservation.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(3) If the taxpayer is in bankruptcy, the bankruptcy statutes apply to this section.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(4) The State or any political subdivision may not seize real property located on the Reservation.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(G) The Tribe and its members are subject to all license and registration fees and requirements, all periodic inspection fees and requirements, and all fuel taxes imposed by the State and local governments on motor vehicles, boats, airplanes, and other means of conveyance.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(H) The Tribe, its members, and the Tribal Trust Funds are liable for the payment of all state and local sales and use taxes to the same extent as any other person or entity in the State, except as specifically provided as follows: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(1) Purchases made by the Tribe for tribal government functions during ninety</w:t>
      </w:r>
      <w:r w:rsidR="000972EC" w:rsidRPr="000972EC">
        <w:noBreakHyphen/>
      </w:r>
      <w:r w:rsidRPr="000972EC">
        <w:t>nine years from the effective date of this chapter are exempt from state and local sales and use taxes.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(2) Catawba pottery and artifacts made by members of the Tribe and sold on or off the Reservation by the Tribe or members of the Tribe are exempt from state and local sales and use tax.</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t>(3) During ninety</w:t>
      </w:r>
      <w:r w:rsidR="000972EC" w:rsidRPr="000972EC">
        <w:noBreakHyphen/>
      </w:r>
      <w:r w:rsidRPr="000972EC">
        <w:t>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(a) The South Carolina sales and use tax laws, regulations, and rulings apply to the special tribal sales tax, and the special tribal sales tax must be administered and collected by the South Carolina Tax Commission.</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(b) The South Carolina Tax Commission separately shall account for the special tribal sales tax, and the State Treasurer shall remit the special tribal sales tax revenues periodically to the Tribe at no cost to the Tribe.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(c) The tribal sales tax does not apply to retail sales occurring on the Reservation as a result of delivery from outside the Reservation when the gross proceeds of sale are one hundred dollars or less. If it does not apply, the state sales tax applies.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r>
      <w:r w:rsidRPr="000972EC">
        <w:tab/>
      </w:r>
      <w:r w:rsidRPr="000972EC">
        <w:tab/>
        <w:t>(d)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(I) Reserved.</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(K) The Indian Tribal Government Tax Status Act, 26 U.S.C. Section 7871, applies to the Tribe and its Reservation for South Carolina income tax purposes to the same extent as provided in the federal implementing legislation.</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42BB" w:rsidRPr="000972EC">
        <w:t xml:space="preserve">: 1993 Act No. 142, </w:t>
      </w:r>
      <w:r w:rsidRPr="000972EC">
        <w:t xml:space="preserve">Section </w:t>
      </w:r>
      <w:r w:rsidR="00C342BB" w:rsidRPr="000972EC">
        <w:t xml:space="preserve">1; 2019 Act No. 57 (H.3205), </w:t>
      </w:r>
      <w:r w:rsidRPr="000972EC">
        <w:t xml:space="preserve">Section </w:t>
      </w:r>
      <w:r w:rsidR="00C342BB" w:rsidRPr="000972EC">
        <w:t>2, eff May 16, 2019.</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Effect of Amendment</w:t>
      </w:r>
    </w:p>
    <w:p w:rsidR="000972EC" w:rsidRP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72EC">
        <w:t xml:space="preserve">2019 Act No. 57, </w:t>
      </w:r>
      <w:r w:rsidR="000972EC" w:rsidRPr="000972EC">
        <w:t xml:space="preserve">Section </w:t>
      </w:r>
      <w:r w:rsidRPr="000972EC">
        <w:t>2, reserved (I), which had required the Tribe to pay a fee in lieu of school taxes.</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140.</w:t>
      </w:r>
      <w:r w:rsidR="00C342BB" w:rsidRPr="000972EC">
        <w:t xml:space="preserve"> Applicability of later</w:t>
      </w:r>
      <w:r w:rsidRPr="000972EC">
        <w:noBreakHyphen/>
      </w:r>
      <w:r w:rsidR="00C342BB" w:rsidRPr="000972EC">
        <w:t>enacted federal law; chapter invalid if entire federal implementing legislation judicially invalidated; construction as between chapter and Settlement Agreement; copies of Settlement Agreement available.</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 xml:space="preserve">(A)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w:t>
      </w:r>
      <w:r w:rsidRPr="000972EC">
        <w:lastRenderedPageBreak/>
        <w:t>apply within the State if the State grants its approval by a law or joint resolution enacted by the General Assembly of South Carolina and signed by the Governor.</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(B) If the entire federal implementing legislation is rendered invalid by a court, this chapter is invalid.</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42BB" w:rsidRPr="000972EC">
        <w:t xml:space="preserve">: 1993 Act No. 142, </w:t>
      </w:r>
      <w:r w:rsidRPr="000972EC">
        <w:t xml:space="preserve">Section </w:t>
      </w:r>
      <w:r w:rsidR="00C342BB" w:rsidRPr="000972EC">
        <w:t>1.</w:t>
      </w:r>
    </w:p>
    <w:p w:rsidR="000972EC" w:rsidRP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rPr>
          <w:b/>
        </w:rPr>
        <w:t xml:space="preserve">SECTION </w:t>
      </w:r>
      <w:r w:rsidR="00C342BB" w:rsidRPr="000972EC">
        <w:rPr>
          <w:b/>
        </w:rPr>
        <w:t>27</w:t>
      </w:r>
      <w:r w:rsidRPr="000972EC">
        <w:rPr>
          <w:b/>
        </w:rPr>
        <w:noBreakHyphen/>
      </w:r>
      <w:r w:rsidR="00C342BB" w:rsidRPr="000972EC">
        <w:rPr>
          <w:b/>
        </w:rPr>
        <w:t>16</w:t>
      </w:r>
      <w:r w:rsidRPr="000972EC">
        <w:rPr>
          <w:b/>
        </w:rPr>
        <w:noBreakHyphen/>
      </w:r>
      <w:r w:rsidR="00C342BB" w:rsidRPr="000972EC">
        <w:rPr>
          <w:b/>
        </w:rPr>
        <w:t>150.</w:t>
      </w:r>
      <w:r w:rsidR="00C342BB" w:rsidRPr="000972EC">
        <w:t xml:space="preserve"> Tribe not required to pay fee in lieu of school taxes.</w:t>
      </w:r>
    </w:p>
    <w:p w:rsidR="000972EC" w:rsidRDefault="00C342BB"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72EC">
        <w:tab/>
        <w:t>Notwithstanding any other provisions of law, the Tribe is not required to pay any fee in lieu of school taxes beginning with school years after 2007</w:t>
      </w:r>
      <w:r w:rsidR="000972EC" w:rsidRPr="000972EC">
        <w:noBreakHyphen/>
      </w:r>
      <w:r w:rsidRPr="000972EC">
        <w:t>2008.</w:t>
      </w: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72EC" w:rsidRDefault="000972EC"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42BB" w:rsidRPr="000972EC">
        <w:t xml:space="preserve">: 2019 Act No. 57 (H.3205), </w:t>
      </w:r>
      <w:r w:rsidRPr="000972EC">
        <w:t xml:space="preserve">Section </w:t>
      </w:r>
      <w:r w:rsidR="00C342BB" w:rsidRPr="000972EC">
        <w:t>1, eff May 16, 2019.</w:t>
      </w:r>
    </w:p>
    <w:p w:rsidR="003C285A" w:rsidRPr="000972EC" w:rsidRDefault="003C285A" w:rsidP="0009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972EC" w:rsidSect="000972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72EC" w:rsidRDefault="000972EC" w:rsidP="000972EC">
      <w:pPr>
        <w:spacing w:after="0" w:line="240" w:lineRule="auto"/>
      </w:pPr>
      <w:r>
        <w:separator/>
      </w:r>
    </w:p>
  </w:endnote>
  <w:endnote w:type="continuationSeparator" w:id="0">
    <w:p w:rsidR="000972EC" w:rsidRDefault="000972EC" w:rsidP="0009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72EC" w:rsidRPr="000972EC" w:rsidRDefault="000972EC" w:rsidP="00097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72EC" w:rsidRPr="000972EC" w:rsidRDefault="000972EC" w:rsidP="00097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72EC" w:rsidRPr="000972EC" w:rsidRDefault="000972EC" w:rsidP="00097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72EC" w:rsidRDefault="000972EC" w:rsidP="000972EC">
      <w:pPr>
        <w:spacing w:after="0" w:line="240" w:lineRule="auto"/>
      </w:pPr>
      <w:r>
        <w:separator/>
      </w:r>
    </w:p>
  </w:footnote>
  <w:footnote w:type="continuationSeparator" w:id="0">
    <w:p w:rsidR="000972EC" w:rsidRDefault="000972EC" w:rsidP="0009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72EC" w:rsidRPr="000972EC" w:rsidRDefault="000972EC" w:rsidP="00097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72EC" w:rsidRPr="000972EC" w:rsidRDefault="000972EC" w:rsidP="00097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72EC" w:rsidRPr="000972EC" w:rsidRDefault="000972EC" w:rsidP="00097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BB"/>
    <w:rsid w:val="000929E5"/>
    <w:rsid w:val="000972EC"/>
    <w:rsid w:val="00197975"/>
    <w:rsid w:val="002C68C1"/>
    <w:rsid w:val="003C285A"/>
    <w:rsid w:val="00514D67"/>
    <w:rsid w:val="00700E5B"/>
    <w:rsid w:val="007248EF"/>
    <w:rsid w:val="00892412"/>
    <w:rsid w:val="00984CB8"/>
    <w:rsid w:val="009B3280"/>
    <w:rsid w:val="00A115C1"/>
    <w:rsid w:val="00C342B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471DD-0FFA-4188-801C-42C8B4BB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34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2BB"/>
    <w:rPr>
      <w:rFonts w:eastAsiaTheme="majorEastAsia" w:cstheme="majorBidi"/>
      <w:color w:val="272727" w:themeColor="text1" w:themeTint="D8"/>
    </w:rPr>
  </w:style>
  <w:style w:type="paragraph" w:styleId="Title">
    <w:name w:val="Title"/>
    <w:basedOn w:val="Normal"/>
    <w:next w:val="Normal"/>
    <w:link w:val="TitleChar"/>
    <w:uiPriority w:val="10"/>
    <w:qFormat/>
    <w:rsid w:val="00C34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2BB"/>
    <w:pPr>
      <w:spacing w:before="160"/>
      <w:jc w:val="center"/>
    </w:pPr>
    <w:rPr>
      <w:i/>
      <w:iCs/>
      <w:color w:val="404040" w:themeColor="text1" w:themeTint="BF"/>
    </w:rPr>
  </w:style>
  <w:style w:type="character" w:customStyle="1" w:styleId="QuoteChar">
    <w:name w:val="Quote Char"/>
    <w:basedOn w:val="DefaultParagraphFont"/>
    <w:link w:val="Quote"/>
    <w:uiPriority w:val="29"/>
    <w:rsid w:val="00C342BB"/>
    <w:rPr>
      <w:i/>
      <w:iCs/>
      <w:color w:val="404040" w:themeColor="text1" w:themeTint="BF"/>
    </w:rPr>
  </w:style>
  <w:style w:type="paragraph" w:styleId="ListParagraph">
    <w:name w:val="List Paragraph"/>
    <w:basedOn w:val="Normal"/>
    <w:uiPriority w:val="34"/>
    <w:qFormat/>
    <w:rsid w:val="00C342BB"/>
    <w:pPr>
      <w:ind w:left="720"/>
      <w:contextualSpacing/>
    </w:pPr>
  </w:style>
  <w:style w:type="character" w:styleId="IntenseEmphasis">
    <w:name w:val="Intense Emphasis"/>
    <w:basedOn w:val="DefaultParagraphFont"/>
    <w:uiPriority w:val="21"/>
    <w:qFormat/>
    <w:rsid w:val="00C342BB"/>
    <w:rPr>
      <w:i/>
      <w:iCs/>
      <w:color w:val="0F4761" w:themeColor="accent1" w:themeShade="BF"/>
    </w:rPr>
  </w:style>
  <w:style w:type="paragraph" w:styleId="IntenseQuote">
    <w:name w:val="Intense Quote"/>
    <w:basedOn w:val="Normal"/>
    <w:next w:val="Normal"/>
    <w:link w:val="IntenseQuoteChar"/>
    <w:uiPriority w:val="30"/>
    <w:qFormat/>
    <w:rsid w:val="00C34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2BB"/>
    <w:rPr>
      <w:i/>
      <w:iCs/>
      <w:color w:val="0F4761" w:themeColor="accent1" w:themeShade="BF"/>
    </w:rPr>
  </w:style>
  <w:style w:type="character" w:styleId="IntenseReference">
    <w:name w:val="Intense Reference"/>
    <w:basedOn w:val="DefaultParagraphFont"/>
    <w:uiPriority w:val="32"/>
    <w:qFormat/>
    <w:rsid w:val="00C342B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3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42B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9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2EC"/>
    <w:rPr>
      <w:rFonts w:ascii="Times New Roman" w:hAnsi="Times New Roman" w:cs="Times New Roman"/>
      <w:kern w:val="0"/>
      <w14:ligatures w14:val="none"/>
    </w:rPr>
  </w:style>
  <w:style w:type="paragraph" w:styleId="Footer">
    <w:name w:val="footer"/>
    <w:basedOn w:val="Normal"/>
    <w:link w:val="FooterChar"/>
    <w:uiPriority w:val="99"/>
    <w:unhideWhenUsed/>
    <w:rsid w:val="0009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2E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9713</Words>
  <Characters>55368</Characters>
  <Application>Microsoft Office Word</Application>
  <DocSecurity>0</DocSecurity>
  <Lines>461</Lines>
  <Paragraphs>129</Paragraphs>
  <ScaleCrop>false</ScaleCrop>
  <Company>Legislative Services Agency</Company>
  <LinksUpToDate>false</LinksUpToDate>
  <CharactersWithSpaces>64952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2024-09-18T19:02:00Z</dcterms:created>
  <dcterms:modified xsi:type="dcterms:W3CDTF">2024-09-18T19:02:00Z</dcterms:modified>
</cp:coreProperties>
</file>