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2376">
        <w:t>CHAPTER 19</w:t>
      </w:r>
    </w:p>
    <w:p w:rsidR="00A92376" w:rsidRP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2376">
        <w:t>Prisoners of War Commission</w:t>
      </w:r>
    </w:p>
    <w:p w:rsidR="00A92376" w:rsidRP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rPr>
          <w:b/>
        </w:rPr>
        <w:t xml:space="preserve">SECTION </w:t>
      </w:r>
      <w:r w:rsidR="00B87D8B" w:rsidRPr="00A92376">
        <w:rPr>
          <w:b/>
        </w:rPr>
        <w:t>25</w:t>
      </w:r>
      <w:r w:rsidRPr="00A92376">
        <w:rPr>
          <w:b/>
        </w:rPr>
        <w:noBreakHyphen/>
      </w:r>
      <w:r w:rsidR="00B87D8B" w:rsidRPr="00A92376">
        <w:rPr>
          <w:b/>
        </w:rPr>
        <w:t>19</w:t>
      </w:r>
      <w:r w:rsidRPr="00A92376">
        <w:rPr>
          <w:b/>
        </w:rPr>
        <w:noBreakHyphen/>
      </w:r>
      <w:r w:rsidR="00B87D8B" w:rsidRPr="00A92376">
        <w:rPr>
          <w:b/>
        </w:rPr>
        <w:t>10.</w:t>
      </w:r>
      <w:r w:rsidR="00B87D8B" w:rsidRPr="00A92376">
        <w:t xml:space="preserve"> Prisoners of war commission; members; terms; vacancies.</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A92376" w:rsidRPr="00A92376">
        <w:noBreakHyphen/>
      </w:r>
      <w:r w:rsidRPr="00A92376">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D8B" w:rsidRPr="00A92376">
        <w:t xml:space="preserve">: 1988 Act No. 545, </w:t>
      </w:r>
      <w:r w:rsidRPr="00A92376">
        <w:t xml:space="preserve">Section </w:t>
      </w:r>
      <w:r w:rsidR="00B87D8B" w:rsidRPr="00A92376">
        <w:t xml:space="preserve">1; 2012 Act No. 279, </w:t>
      </w:r>
      <w:r w:rsidRPr="00A92376">
        <w:t xml:space="preserve">Section </w:t>
      </w:r>
      <w:r w:rsidR="00B87D8B" w:rsidRPr="00A92376">
        <w:t>9, eff June 26, 2012.</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Editor's Note</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 xml:space="preserve">2012 Act No. 279, </w:t>
      </w:r>
      <w:r w:rsidR="00A92376" w:rsidRPr="00A92376">
        <w:t xml:space="preserve">Section </w:t>
      </w:r>
      <w:r w:rsidRPr="00A92376">
        <w:t>33, provides as follows:</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Effect of Amendment</w:t>
      </w:r>
    </w:p>
    <w:p w:rsidR="00A92376" w:rsidRP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376">
        <w:t>The 2012 amendment removed ", except that the initial members from the first, third, and fifth congressional districts shall serve for terms of two years" and made other, nonsubstantive, changes.</w:t>
      </w:r>
    </w:p>
    <w:p w:rsidR="00A92376" w:rsidRP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rPr>
          <w:b/>
        </w:rPr>
        <w:t xml:space="preserve">SECTION </w:t>
      </w:r>
      <w:r w:rsidR="00B87D8B" w:rsidRPr="00A92376">
        <w:rPr>
          <w:b/>
        </w:rPr>
        <w:t>25</w:t>
      </w:r>
      <w:r w:rsidRPr="00A92376">
        <w:rPr>
          <w:b/>
        </w:rPr>
        <w:noBreakHyphen/>
      </w:r>
      <w:r w:rsidR="00B87D8B" w:rsidRPr="00A92376">
        <w:rPr>
          <w:b/>
        </w:rPr>
        <w:t>19</w:t>
      </w:r>
      <w:r w:rsidRPr="00A92376">
        <w:rPr>
          <w:b/>
        </w:rPr>
        <w:noBreakHyphen/>
      </w:r>
      <w:r w:rsidR="00B87D8B" w:rsidRPr="00A92376">
        <w:rPr>
          <w:b/>
        </w:rPr>
        <w:t>20.</w:t>
      </w:r>
      <w:r w:rsidR="00B87D8B" w:rsidRPr="00A92376">
        <w:t xml:space="preserve"> Commission attached to Department of Veterans' Affairs; location of commission.</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t>The commission is attached to the Department of Veterans' Affairs for logistical and staff support only and may be located in Columbia in space provided by the Department of Administration.</w:t>
      </w: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D8B" w:rsidRPr="00A92376">
        <w:t xml:space="preserve">: 1988 Act No. 545, </w:t>
      </w:r>
      <w:r w:rsidRPr="00A92376">
        <w:t xml:space="preserve">Section </w:t>
      </w:r>
      <w:r w:rsidR="00B87D8B" w:rsidRPr="00A92376">
        <w:t>2.</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Code Commissioner's Note</w:t>
      </w:r>
    </w:p>
    <w:p w:rsidR="00A92376" w:rsidRP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37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92376" w:rsidRPr="00A92376">
        <w:t xml:space="preserve">Section </w:t>
      </w:r>
      <w:r w:rsidRPr="00A92376">
        <w:t>5(D)(1), effective July 1, 2015.</w:t>
      </w:r>
    </w:p>
    <w:p w:rsidR="00A92376" w:rsidRP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rPr>
          <w:b/>
        </w:rPr>
        <w:t xml:space="preserve">SECTION </w:t>
      </w:r>
      <w:r w:rsidR="00B87D8B" w:rsidRPr="00A92376">
        <w:rPr>
          <w:b/>
        </w:rPr>
        <w:t>25</w:t>
      </w:r>
      <w:r w:rsidRPr="00A92376">
        <w:rPr>
          <w:b/>
        </w:rPr>
        <w:noBreakHyphen/>
      </w:r>
      <w:r w:rsidR="00B87D8B" w:rsidRPr="00A92376">
        <w:rPr>
          <w:b/>
        </w:rPr>
        <w:t>19</w:t>
      </w:r>
      <w:r w:rsidRPr="00A92376">
        <w:rPr>
          <w:b/>
        </w:rPr>
        <w:noBreakHyphen/>
      </w:r>
      <w:r w:rsidR="00B87D8B" w:rsidRPr="00A92376">
        <w:rPr>
          <w:b/>
        </w:rPr>
        <w:t>30.</w:t>
      </w:r>
      <w:r w:rsidR="00B87D8B" w:rsidRPr="00A92376">
        <w:t xml:space="preserve"> Meetings of commission.</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t>The commission shall meet at least two times yearly at a time and a place and on a date designated by the chairman and at other times at the call of the chairman or upon the request of a majority of the members.</w:t>
      </w: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376" w:rsidRP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D8B" w:rsidRPr="00A92376">
        <w:t xml:space="preserve">: 1988 Act No. 545, </w:t>
      </w:r>
      <w:r w:rsidRPr="00A92376">
        <w:t xml:space="preserve">Section </w:t>
      </w:r>
      <w:r w:rsidR="00B87D8B" w:rsidRPr="00A92376">
        <w:t xml:space="preserve">3; 2000 Act No. 224, </w:t>
      </w:r>
      <w:r w:rsidRPr="00A92376">
        <w:t xml:space="preserve">Section </w:t>
      </w:r>
      <w:r w:rsidR="00B87D8B" w:rsidRPr="00A92376">
        <w:t>1.</w:t>
      </w:r>
    </w:p>
    <w:p w:rsidR="00A92376" w:rsidRP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rPr>
          <w:b/>
        </w:rPr>
        <w:t xml:space="preserve">SECTION </w:t>
      </w:r>
      <w:r w:rsidR="00B87D8B" w:rsidRPr="00A92376">
        <w:rPr>
          <w:b/>
        </w:rPr>
        <w:t>25</w:t>
      </w:r>
      <w:r w:rsidRPr="00A92376">
        <w:rPr>
          <w:b/>
        </w:rPr>
        <w:noBreakHyphen/>
      </w:r>
      <w:r w:rsidR="00B87D8B" w:rsidRPr="00A92376">
        <w:rPr>
          <w:b/>
        </w:rPr>
        <w:t>19</w:t>
      </w:r>
      <w:r w:rsidRPr="00A92376">
        <w:rPr>
          <w:b/>
        </w:rPr>
        <w:noBreakHyphen/>
      </w:r>
      <w:r w:rsidR="00B87D8B" w:rsidRPr="00A92376">
        <w:rPr>
          <w:b/>
        </w:rPr>
        <w:t>40.</w:t>
      </w:r>
      <w:r w:rsidR="00B87D8B" w:rsidRPr="00A92376">
        <w:t xml:space="preserve"> Functions of commission.</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t>The functions of the commission include the following:</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r>
      <w:r w:rsidRPr="00A92376">
        <w:tab/>
        <w:t>(1) develop and maintain an up</w:t>
      </w:r>
      <w:r w:rsidR="00A92376" w:rsidRPr="00A92376">
        <w:noBreakHyphen/>
      </w:r>
      <w:r w:rsidRPr="00A92376">
        <w:t>to</w:t>
      </w:r>
      <w:r w:rsidR="00A92376" w:rsidRPr="00A92376">
        <w:noBreakHyphen/>
      </w:r>
      <w:r w:rsidRPr="00A92376">
        <w:t>date listing of all former prisoners of war residing in South Carolina;</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r>
      <w:r w:rsidRPr="00A92376">
        <w:tab/>
        <w:t>(2) coordinate all South Carolina related former prisoner of war functions;</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lastRenderedPageBreak/>
        <w:tab/>
      </w:r>
      <w:r w:rsidRPr="00A92376">
        <w:tab/>
        <w:t>(3) review, discuss, and make recommendations concerning the adequacy, policies, and practices of medical services care and treatment at the Veterans Administration facilities in South Carolina;</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r>
      <w:r w:rsidRPr="00A92376">
        <w:tab/>
        <w:t>(4) review, discuss, and make recommendations concerning the policies and practices in regard to disability compensation for former prisoners of war under laws administered by the Veterans Administration;</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r>
      <w:r w:rsidRPr="00A92376">
        <w:tab/>
        <w:t>(5) coordinate the deficiencies and recommendations for improvement of items (3) and (4) with officials of the designated Veterans Administration facilities;</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r>
      <w:r w:rsidRPr="00A92376">
        <w:tab/>
        <w:t>(6) plan and implement studies, surveys, publications, and use of media that inform former prisoners of war of their rights and forms of compensation, both under federal and state laws and regulations;</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r>
      <w:r w:rsidRPr="00A92376">
        <w:tab/>
        <w:t>(7) develop and maintain close liaison in all foregoing functions with the South Carolina Department and chapters of the American Ex</w:t>
      </w:r>
      <w:r w:rsidR="00A92376" w:rsidRPr="00A92376">
        <w:noBreakHyphen/>
      </w:r>
      <w:r w:rsidRPr="00A92376">
        <w:t>Prisoners of War and all other veteran organizations.</w:t>
      </w: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376" w:rsidRP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D8B" w:rsidRPr="00A92376">
        <w:t xml:space="preserve">: 1988 Act No. 545, </w:t>
      </w:r>
      <w:r w:rsidRPr="00A92376">
        <w:t xml:space="preserve">Section </w:t>
      </w:r>
      <w:r w:rsidR="00B87D8B" w:rsidRPr="00A92376">
        <w:t>4.</w:t>
      </w:r>
    </w:p>
    <w:p w:rsidR="00A92376" w:rsidRP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rPr>
          <w:b/>
        </w:rPr>
        <w:t xml:space="preserve">SECTION </w:t>
      </w:r>
      <w:r w:rsidR="00B87D8B" w:rsidRPr="00A92376">
        <w:rPr>
          <w:b/>
        </w:rPr>
        <w:t>25</w:t>
      </w:r>
      <w:r w:rsidRPr="00A92376">
        <w:rPr>
          <w:b/>
        </w:rPr>
        <w:noBreakHyphen/>
      </w:r>
      <w:r w:rsidR="00B87D8B" w:rsidRPr="00A92376">
        <w:rPr>
          <w:b/>
        </w:rPr>
        <w:t>19</w:t>
      </w:r>
      <w:r w:rsidRPr="00A92376">
        <w:rPr>
          <w:b/>
        </w:rPr>
        <w:noBreakHyphen/>
      </w:r>
      <w:r w:rsidR="00B87D8B" w:rsidRPr="00A92376">
        <w:rPr>
          <w:b/>
        </w:rPr>
        <w:t>50.</w:t>
      </w:r>
      <w:r w:rsidR="00B87D8B" w:rsidRPr="00A92376">
        <w:t xml:space="preserve"> Annual report of commission.</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A92376" w:rsidRPr="00A92376">
        <w:noBreakHyphen/>
      </w:r>
      <w:r w:rsidRPr="00A92376">
        <w:t>19</w:t>
      </w:r>
      <w:r w:rsidR="00A92376" w:rsidRPr="00A92376">
        <w:noBreakHyphen/>
      </w:r>
      <w:r w:rsidRPr="00A92376">
        <w:t>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w:t>
      </w: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376" w:rsidRP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87D8B" w:rsidRPr="00A92376">
        <w:t xml:space="preserve">: 1988 Act No. 545, </w:t>
      </w:r>
      <w:r w:rsidRPr="00A92376">
        <w:t xml:space="preserve">Section </w:t>
      </w:r>
      <w:r w:rsidR="00B87D8B" w:rsidRPr="00A92376">
        <w:t>5.</w:t>
      </w:r>
    </w:p>
    <w:p w:rsidR="00A92376" w:rsidRP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rPr>
          <w:b/>
        </w:rPr>
        <w:t xml:space="preserve">SECTION </w:t>
      </w:r>
      <w:r w:rsidR="00B87D8B" w:rsidRPr="00A92376">
        <w:rPr>
          <w:b/>
        </w:rPr>
        <w:t>25</w:t>
      </w:r>
      <w:r w:rsidRPr="00A92376">
        <w:rPr>
          <w:b/>
        </w:rPr>
        <w:noBreakHyphen/>
      </w:r>
      <w:r w:rsidR="00B87D8B" w:rsidRPr="00A92376">
        <w:rPr>
          <w:b/>
        </w:rPr>
        <w:t>19</w:t>
      </w:r>
      <w:r w:rsidRPr="00A92376">
        <w:rPr>
          <w:b/>
        </w:rPr>
        <w:noBreakHyphen/>
      </w:r>
      <w:r w:rsidR="00B87D8B" w:rsidRPr="00A92376">
        <w:rPr>
          <w:b/>
        </w:rPr>
        <w:t>60.</w:t>
      </w:r>
      <w:r w:rsidR="00B87D8B" w:rsidRPr="00A92376">
        <w:t xml:space="preserve"> Compensation of commission members; funding of commission.</w:t>
      </w:r>
    </w:p>
    <w:p w:rsidR="00A92376" w:rsidRDefault="00B87D8B"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376">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commission's functions.</w:t>
      </w: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376" w:rsidRDefault="00A92376"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87D8B" w:rsidRPr="00A92376">
        <w:t xml:space="preserve">: 1988 Act No. 545, </w:t>
      </w:r>
      <w:r w:rsidRPr="00A92376">
        <w:t xml:space="preserve">Section </w:t>
      </w:r>
      <w:r w:rsidR="00B87D8B" w:rsidRPr="00A92376">
        <w:t>6.</w:t>
      </w:r>
    </w:p>
    <w:p w:rsidR="003C285A" w:rsidRPr="00A92376" w:rsidRDefault="003C285A" w:rsidP="00A923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92376" w:rsidSect="00A9237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2376" w:rsidRDefault="00A92376" w:rsidP="00A92376">
      <w:pPr>
        <w:spacing w:after="0" w:line="240" w:lineRule="auto"/>
      </w:pPr>
      <w:r>
        <w:separator/>
      </w:r>
    </w:p>
  </w:endnote>
  <w:endnote w:type="continuationSeparator" w:id="0">
    <w:p w:rsidR="00A92376" w:rsidRDefault="00A92376" w:rsidP="00A92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376" w:rsidRPr="00A92376" w:rsidRDefault="00A92376" w:rsidP="00A92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376" w:rsidRPr="00A92376" w:rsidRDefault="00A92376" w:rsidP="00A92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376" w:rsidRPr="00A92376" w:rsidRDefault="00A92376" w:rsidP="00A92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2376" w:rsidRDefault="00A92376" w:rsidP="00A92376">
      <w:pPr>
        <w:spacing w:after="0" w:line="240" w:lineRule="auto"/>
      </w:pPr>
      <w:r>
        <w:separator/>
      </w:r>
    </w:p>
  </w:footnote>
  <w:footnote w:type="continuationSeparator" w:id="0">
    <w:p w:rsidR="00A92376" w:rsidRDefault="00A92376" w:rsidP="00A92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376" w:rsidRPr="00A92376" w:rsidRDefault="00A92376" w:rsidP="00A92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376" w:rsidRPr="00A92376" w:rsidRDefault="00A92376" w:rsidP="00A92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2376" w:rsidRPr="00A92376" w:rsidRDefault="00A92376" w:rsidP="00A92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8B"/>
    <w:rsid w:val="000929E5"/>
    <w:rsid w:val="00197975"/>
    <w:rsid w:val="002C68C1"/>
    <w:rsid w:val="003C285A"/>
    <w:rsid w:val="00514D67"/>
    <w:rsid w:val="00700E5B"/>
    <w:rsid w:val="007248EF"/>
    <w:rsid w:val="00892412"/>
    <w:rsid w:val="00984CB8"/>
    <w:rsid w:val="009B3280"/>
    <w:rsid w:val="00A115C1"/>
    <w:rsid w:val="00A92376"/>
    <w:rsid w:val="00B87D8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0917D-DAA2-4443-82A5-AEA85549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87D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D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D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D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D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D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D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D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D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D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D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D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D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D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D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D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D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D8B"/>
    <w:rPr>
      <w:rFonts w:eastAsiaTheme="majorEastAsia" w:cstheme="majorBidi"/>
      <w:color w:val="272727" w:themeColor="text1" w:themeTint="D8"/>
    </w:rPr>
  </w:style>
  <w:style w:type="paragraph" w:styleId="Title">
    <w:name w:val="Title"/>
    <w:basedOn w:val="Normal"/>
    <w:next w:val="Normal"/>
    <w:link w:val="TitleChar"/>
    <w:uiPriority w:val="10"/>
    <w:qFormat/>
    <w:rsid w:val="00B87D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D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D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D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D8B"/>
    <w:pPr>
      <w:spacing w:before="160"/>
      <w:jc w:val="center"/>
    </w:pPr>
    <w:rPr>
      <w:i/>
      <w:iCs/>
      <w:color w:val="404040" w:themeColor="text1" w:themeTint="BF"/>
    </w:rPr>
  </w:style>
  <w:style w:type="character" w:customStyle="1" w:styleId="QuoteChar">
    <w:name w:val="Quote Char"/>
    <w:basedOn w:val="DefaultParagraphFont"/>
    <w:link w:val="Quote"/>
    <w:uiPriority w:val="29"/>
    <w:rsid w:val="00B87D8B"/>
    <w:rPr>
      <w:i/>
      <w:iCs/>
      <w:color w:val="404040" w:themeColor="text1" w:themeTint="BF"/>
    </w:rPr>
  </w:style>
  <w:style w:type="paragraph" w:styleId="ListParagraph">
    <w:name w:val="List Paragraph"/>
    <w:basedOn w:val="Normal"/>
    <w:uiPriority w:val="34"/>
    <w:qFormat/>
    <w:rsid w:val="00B87D8B"/>
    <w:pPr>
      <w:ind w:left="720"/>
      <w:contextualSpacing/>
    </w:pPr>
  </w:style>
  <w:style w:type="character" w:styleId="IntenseEmphasis">
    <w:name w:val="Intense Emphasis"/>
    <w:basedOn w:val="DefaultParagraphFont"/>
    <w:uiPriority w:val="21"/>
    <w:qFormat/>
    <w:rsid w:val="00B87D8B"/>
    <w:rPr>
      <w:i/>
      <w:iCs/>
      <w:color w:val="0F4761" w:themeColor="accent1" w:themeShade="BF"/>
    </w:rPr>
  </w:style>
  <w:style w:type="paragraph" w:styleId="IntenseQuote">
    <w:name w:val="Intense Quote"/>
    <w:basedOn w:val="Normal"/>
    <w:next w:val="Normal"/>
    <w:link w:val="IntenseQuoteChar"/>
    <w:uiPriority w:val="30"/>
    <w:qFormat/>
    <w:rsid w:val="00B87D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D8B"/>
    <w:rPr>
      <w:i/>
      <w:iCs/>
      <w:color w:val="0F4761" w:themeColor="accent1" w:themeShade="BF"/>
    </w:rPr>
  </w:style>
  <w:style w:type="character" w:styleId="IntenseReference">
    <w:name w:val="Intense Reference"/>
    <w:basedOn w:val="DefaultParagraphFont"/>
    <w:uiPriority w:val="32"/>
    <w:qFormat/>
    <w:rsid w:val="00B87D8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8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87D8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92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376"/>
    <w:rPr>
      <w:rFonts w:ascii="Times New Roman" w:hAnsi="Times New Roman" w:cs="Times New Roman"/>
      <w:kern w:val="0"/>
      <w14:ligatures w14:val="none"/>
    </w:rPr>
  </w:style>
  <w:style w:type="paragraph" w:styleId="Footer">
    <w:name w:val="footer"/>
    <w:basedOn w:val="Normal"/>
    <w:link w:val="FooterChar"/>
    <w:uiPriority w:val="99"/>
    <w:unhideWhenUsed/>
    <w:rsid w:val="00A9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37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882</Words>
  <Characters>5031</Characters>
  <Application>Microsoft Office Word</Application>
  <DocSecurity>0</DocSecurity>
  <Lines>41</Lines>
  <Paragraphs>11</Paragraphs>
  <ScaleCrop>false</ScaleCrop>
  <Company>Legislative Services Agency</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2024-09-18T19:01:00Z</dcterms:created>
  <dcterms:modified xsi:type="dcterms:W3CDTF">2024-09-18T19:01:00Z</dcterms:modified>
</cp:coreProperties>
</file>