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B59E7">
        <w:t>CHAPTER 53</w:t>
      </w:r>
    </w:p>
    <w:p w:rsidR="001B59E7" w:rsidRP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B59E7">
        <w:t>South Carolina Enterprise Information System</w:t>
      </w:r>
    </w:p>
    <w:p w:rsidR="001B59E7" w:rsidRP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rPr>
          <w:b/>
        </w:rPr>
        <w:t xml:space="preserve">SECTION </w:t>
      </w:r>
      <w:r w:rsidR="00974226" w:rsidRPr="001B59E7">
        <w:rPr>
          <w:b/>
        </w:rPr>
        <w:t>11</w:t>
      </w:r>
      <w:r w:rsidRPr="001B59E7">
        <w:rPr>
          <w:b/>
        </w:rPr>
        <w:noBreakHyphen/>
      </w:r>
      <w:r w:rsidR="00974226" w:rsidRPr="001B59E7">
        <w:rPr>
          <w:b/>
        </w:rPr>
        <w:t>53</w:t>
      </w:r>
      <w:r w:rsidRPr="001B59E7">
        <w:rPr>
          <w:b/>
        </w:rPr>
        <w:noBreakHyphen/>
      </w:r>
      <w:r w:rsidR="00974226" w:rsidRPr="001B59E7">
        <w:rPr>
          <w:b/>
        </w:rPr>
        <w:t>10.</w:t>
      </w:r>
      <w:r w:rsidR="00974226" w:rsidRPr="001B59E7">
        <w:t xml:space="preserve"> Special accounts.</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ab/>
        <w:t>Each state agency may establish a special account for the purpose of funding the agency's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agency's implementation costs as projected by the SCEIS Project Team. The special account is exempt from the calculation of any mid</w:t>
      </w:r>
      <w:r w:rsidR="001B59E7" w:rsidRPr="001B59E7">
        <w:noBreakHyphen/>
      </w:r>
      <w:r w:rsidRPr="001B59E7">
        <w:t>year budget reduction ordered by the Executive Budget Office or the General Assembly, as appropriate.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w:t>
      </w: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226" w:rsidRPr="001B59E7">
        <w:t xml:space="preserve">: 2005 Act No. 151, </w:t>
      </w:r>
      <w:r w:rsidRPr="001B59E7">
        <w:t xml:space="preserve">Section </w:t>
      </w:r>
      <w:r w:rsidR="00974226" w:rsidRPr="001B59E7">
        <w:t>1.</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Code Commissioner's Note</w:t>
      </w:r>
    </w:p>
    <w:p w:rsidR="001B59E7" w:rsidRP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9E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B59E7" w:rsidRPr="001B59E7">
        <w:t xml:space="preserve">Section </w:t>
      </w:r>
      <w:r w:rsidRPr="001B59E7">
        <w:t>5(D)(1), effective July 1, 2015.</w:t>
      </w:r>
    </w:p>
    <w:p w:rsidR="001B59E7" w:rsidRP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rPr>
          <w:b/>
        </w:rPr>
        <w:t xml:space="preserve">SECTION </w:t>
      </w:r>
      <w:r w:rsidR="00974226" w:rsidRPr="001B59E7">
        <w:rPr>
          <w:b/>
        </w:rPr>
        <w:t>11</w:t>
      </w:r>
      <w:r w:rsidRPr="001B59E7">
        <w:rPr>
          <w:b/>
        </w:rPr>
        <w:noBreakHyphen/>
      </w:r>
      <w:r w:rsidR="00974226" w:rsidRPr="001B59E7">
        <w:rPr>
          <w:b/>
        </w:rPr>
        <w:t>53</w:t>
      </w:r>
      <w:r w:rsidRPr="001B59E7">
        <w:rPr>
          <w:b/>
        </w:rPr>
        <w:noBreakHyphen/>
      </w:r>
      <w:r w:rsidR="00974226" w:rsidRPr="001B59E7">
        <w:rPr>
          <w:b/>
        </w:rPr>
        <w:t>20.</w:t>
      </w:r>
      <w:r w:rsidR="00974226" w:rsidRPr="001B59E7">
        <w:t xml:space="preserve"> Implementation; exemptions; reports.</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ab/>
        <w:t>It is mandated by the General Assembly that SCEIS shall be implemented for all agencies, with the exception of lump</w:t>
      </w:r>
      <w:r w:rsidR="001B59E7" w:rsidRPr="001B59E7">
        <w:noBreakHyphen/>
      </w:r>
      <w:r w:rsidRPr="001B59E7">
        <w:t>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The Department of Administration must make an appropriation request for the implementation and operational costs for SCEIS, and the funding for those costs must be set out as a specific line item in the annual general appropriations act. 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001B59E7" w:rsidRPr="001B59E7">
        <w:noBreakHyphen/>
      </w:r>
      <w:r w:rsidRPr="001B59E7">
        <w:t>first of the fiscal year to the Governor, the Chairman of the Senate Finance Committee, and the Chairman of the House Ways and Means Committee the status of the system's implementation and on</w:t>
      </w:r>
      <w:r w:rsidR="001B59E7" w:rsidRPr="001B59E7">
        <w:noBreakHyphen/>
      </w:r>
      <w:r w:rsidRPr="001B59E7">
        <w:t>going operations.</w:t>
      </w: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226" w:rsidRPr="001B59E7">
        <w:t xml:space="preserve">: 2005 Act No. 151, </w:t>
      </w:r>
      <w:r w:rsidRPr="001B59E7">
        <w:t xml:space="preserve">Section </w:t>
      </w:r>
      <w:r w:rsidR="00974226" w:rsidRPr="001B59E7">
        <w:t xml:space="preserve">2; 2013 Act No. 31, </w:t>
      </w:r>
      <w:r w:rsidRPr="001B59E7">
        <w:t xml:space="preserve">Section </w:t>
      </w:r>
      <w:r w:rsidR="00974226" w:rsidRPr="001B59E7">
        <w:t xml:space="preserve">12, eff May 21, 2013; 2014 Act No. 121 (S.22), Pt V, </w:t>
      </w:r>
      <w:r w:rsidRPr="001B59E7">
        <w:t xml:space="preserve">Section </w:t>
      </w:r>
      <w:r w:rsidR="00974226" w:rsidRPr="001B59E7">
        <w:t>7.X, eff July 1, 2015.</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Effect of Amendment</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The 2013 amendment substituted "Legislative Services Agency" for "Office of Legislative Printing and Information Technology Resources" in the first sentence, and substituted "thirty</w:t>
      </w:r>
      <w:r w:rsidR="001B59E7" w:rsidRPr="001B59E7">
        <w:noBreakHyphen/>
      </w:r>
      <w:r w:rsidRPr="001B59E7">
        <w:t>first" for "31" in the last sentence.</w:t>
      </w:r>
    </w:p>
    <w:p w:rsidR="001B59E7" w:rsidRP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B59E7">
        <w:t xml:space="preserve">2014 Act No. 121, </w:t>
      </w:r>
      <w:r w:rsidR="001B59E7" w:rsidRPr="001B59E7">
        <w:t xml:space="preserve">Section </w:t>
      </w:r>
      <w:r w:rsidRPr="001B59E7">
        <w:t>7.X, substituted "Department of Administration" for "Budget and Control Board" in the third sentence; rewrote the seventh sentence; and in the last sentence, substituted "Department of Administration" for "Budget and Control Board's Division of State Information Technology".</w:t>
      </w:r>
    </w:p>
    <w:p w:rsidR="001B59E7" w:rsidRP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rPr>
          <w:b/>
        </w:rPr>
        <w:t xml:space="preserve">SECTION </w:t>
      </w:r>
      <w:r w:rsidR="00974226" w:rsidRPr="001B59E7">
        <w:rPr>
          <w:b/>
        </w:rPr>
        <w:t>11</w:t>
      </w:r>
      <w:r w:rsidRPr="001B59E7">
        <w:rPr>
          <w:b/>
        </w:rPr>
        <w:noBreakHyphen/>
      </w:r>
      <w:r w:rsidR="00974226" w:rsidRPr="001B59E7">
        <w:rPr>
          <w:b/>
        </w:rPr>
        <w:t>53</w:t>
      </w:r>
      <w:r w:rsidRPr="001B59E7">
        <w:rPr>
          <w:b/>
        </w:rPr>
        <w:noBreakHyphen/>
      </w:r>
      <w:r w:rsidR="00974226" w:rsidRPr="001B59E7">
        <w:rPr>
          <w:b/>
        </w:rPr>
        <w:t>30.</w:t>
      </w:r>
      <w:r w:rsidR="00974226" w:rsidRPr="001B59E7">
        <w:t xml:space="preserve"> State Office of Human Resources; modification of human resource policies to implement and transition to System; publication of changes.</w:t>
      </w:r>
    </w:p>
    <w:p w:rsidR="001B59E7" w:rsidRDefault="00974226"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B59E7">
        <w:tab/>
        <w:t>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w:t>
      </w: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B59E7" w:rsidRDefault="001B59E7"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4226" w:rsidRPr="001B59E7">
        <w:t xml:space="preserve">: 2009 Act No. 29, </w:t>
      </w:r>
      <w:r w:rsidRPr="001B59E7">
        <w:t xml:space="preserve">Section </w:t>
      </w:r>
      <w:r w:rsidR="00974226" w:rsidRPr="001B59E7">
        <w:t>5.</w:t>
      </w:r>
    </w:p>
    <w:p w:rsidR="003C285A" w:rsidRPr="001B59E7" w:rsidRDefault="003C285A" w:rsidP="001B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B59E7" w:rsidSect="001B59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59E7" w:rsidRDefault="001B59E7" w:rsidP="001B59E7">
      <w:pPr>
        <w:spacing w:after="0" w:line="240" w:lineRule="auto"/>
      </w:pPr>
      <w:r>
        <w:separator/>
      </w:r>
    </w:p>
  </w:endnote>
  <w:endnote w:type="continuationSeparator" w:id="0">
    <w:p w:rsidR="001B59E7" w:rsidRDefault="001B59E7" w:rsidP="001B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59E7" w:rsidRDefault="001B59E7" w:rsidP="001B59E7">
      <w:pPr>
        <w:spacing w:after="0" w:line="240" w:lineRule="auto"/>
      </w:pPr>
      <w:r>
        <w:separator/>
      </w:r>
    </w:p>
  </w:footnote>
  <w:footnote w:type="continuationSeparator" w:id="0">
    <w:p w:rsidR="001B59E7" w:rsidRDefault="001B59E7" w:rsidP="001B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59E7" w:rsidRPr="001B59E7" w:rsidRDefault="001B59E7" w:rsidP="001B59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26"/>
    <w:rsid w:val="000929E5"/>
    <w:rsid w:val="00197975"/>
    <w:rsid w:val="001B59E7"/>
    <w:rsid w:val="00215E01"/>
    <w:rsid w:val="002C68C1"/>
    <w:rsid w:val="003C285A"/>
    <w:rsid w:val="00514D67"/>
    <w:rsid w:val="007248EF"/>
    <w:rsid w:val="00892412"/>
    <w:rsid w:val="00974226"/>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3A7F2-2A0B-4CC8-A067-4A557CAA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74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226"/>
    <w:rPr>
      <w:rFonts w:eastAsiaTheme="majorEastAsia" w:cstheme="majorBidi"/>
      <w:color w:val="272727" w:themeColor="text1" w:themeTint="D8"/>
    </w:rPr>
  </w:style>
  <w:style w:type="paragraph" w:styleId="Title">
    <w:name w:val="Title"/>
    <w:basedOn w:val="Normal"/>
    <w:next w:val="Normal"/>
    <w:link w:val="TitleChar"/>
    <w:uiPriority w:val="10"/>
    <w:qFormat/>
    <w:rsid w:val="00974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226"/>
    <w:pPr>
      <w:spacing w:before="160"/>
      <w:jc w:val="center"/>
    </w:pPr>
    <w:rPr>
      <w:i/>
      <w:iCs/>
      <w:color w:val="404040" w:themeColor="text1" w:themeTint="BF"/>
    </w:rPr>
  </w:style>
  <w:style w:type="character" w:customStyle="1" w:styleId="QuoteChar">
    <w:name w:val="Quote Char"/>
    <w:basedOn w:val="DefaultParagraphFont"/>
    <w:link w:val="Quote"/>
    <w:uiPriority w:val="29"/>
    <w:rsid w:val="00974226"/>
    <w:rPr>
      <w:i/>
      <w:iCs/>
      <w:color w:val="404040" w:themeColor="text1" w:themeTint="BF"/>
    </w:rPr>
  </w:style>
  <w:style w:type="paragraph" w:styleId="ListParagraph">
    <w:name w:val="List Paragraph"/>
    <w:basedOn w:val="Normal"/>
    <w:uiPriority w:val="34"/>
    <w:qFormat/>
    <w:rsid w:val="00974226"/>
    <w:pPr>
      <w:ind w:left="720"/>
      <w:contextualSpacing/>
    </w:pPr>
  </w:style>
  <w:style w:type="character" w:styleId="IntenseEmphasis">
    <w:name w:val="Intense Emphasis"/>
    <w:basedOn w:val="DefaultParagraphFont"/>
    <w:uiPriority w:val="21"/>
    <w:qFormat/>
    <w:rsid w:val="00974226"/>
    <w:rPr>
      <w:i/>
      <w:iCs/>
      <w:color w:val="0F4761" w:themeColor="accent1" w:themeShade="BF"/>
    </w:rPr>
  </w:style>
  <w:style w:type="paragraph" w:styleId="IntenseQuote">
    <w:name w:val="Intense Quote"/>
    <w:basedOn w:val="Normal"/>
    <w:next w:val="Normal"/>
    <w:link w:val="IntenseQuoteChar"/>
    <w:uiPriority w:val="30"/>
    <w:qFormat/>
    <w:rsid w:val="00974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226"/>
    <w:rPr>
      <w:i/>
      <w:iCs/>
      <w:color w:val="0F4761" w:themeColor="accent1" w:themeShade="BF"/>
    </w:rPr>
  </w:style>
  <w:style w:type="character" w:styleId="IntenseReference">
    <w:name w:val="Intense Reference"/>
    <w:basedOn w:val="DefaultParagraphFont"/>
    <w:uiPriority w:val="32"/>
    <w:qFormat/>
    <w:rsid w:val="0097422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74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422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B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9E7"/>
    <w:rPr>
      <w:rFonts w:ascii="Times New Roman" w:hAnsi="Times New Roman" w:cs="Times New Roman"/>
      <w:kern w:val="0"/>
      <w14:ligatures w14:val="none"/>
    </w:rPr>
  </w:style>
  <w:style w:type="paragraph" w:styleId="Footer">
    <w:name w:val="footer"/>
    <w:basedOn w:val="Normal"/>
    <w:link w:val="FooterChar"/>
    <w:uiPriority w:val="99"/>
    <w:unhideWhenUsed/>
    <w:rsid w:val="001B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9E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4141</Characters>
  <Application>Microsoft Office Word</Application>
  <DocSecurity>0</DocSecurity>
  <Lines>34</Lines>
  <Paragraphs>9</Paragraphs>
  <ScaleCrop>false</ScaleCrop>
  <Company>Legislative Services Agency</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2024-09-18T18:18:00Z</dcterms:created>
  <dcterms:modified xsi:type="dcterms:W3CDTF">2024-09-18T18:18:00Z</dcterms:modified>
</cp:coreProperties>
</file>