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3DDF">
        <w:t>CHAPTER 7</w:t>
      </w:r>
    </w:p>
    <w:p w:rsidR="00B43DDF" w:rsidRP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3DDF">
        <w:t>Recordation Essential to Validity</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10.</w:t>
      </w:r>
      <w:r w:rsidR="0067152C" w:rsidRPr="00B43DDF">
        <w:t xml:space="preserve"> Validity of conveyances, liens, and other transactions as to subsequent purchasers and creditors.</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 liens, laborers' liens, sharecroppers'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101; 1952 Code </w:t>
      </w:r>
      <w:r w:rsidRPr="00B43DDF">
        <w:t xml:space="preserve">Section </w:t>
      </w:r>
      <w:r w:rsidR="0067152C" w:rsidRPr="00B43DDF">
        <w:t>60</w:t>
      </w:r>
      <w:r w:rsidRPr="00B43DDF">
        <w:noBreakHyphen/>
      </w:r>
      <w:r w:rsidR="0067152C" w:rsidRPr="00B43DDF">
        <w:t xml:space="preserve">101; 1942 Code </w:t>
      </w:r>
      <w:r w:rsidRPr="00B43DDF">
        <w:t xml:space="preserve">Section </w:t>
      </w:r>
      <w:r w:rsidR="0067152C" w:rsidRPr="00B43DDF">
        <w:t xml:space="preserve">8875; 1932 Code </w:t>
      </w:r>
      <w:r w:rsidRPr="00B43DDF">
        <w:t xml:space="preserve">Section </w:t>
      </w:r>
      <w:r w:rsidR="0067152C" w:rsidRPr="00B43DDF">
        <w:t xml:space="preserve">8875; Civ. C. '22 </w:t>
      </w:r>
      <w:r w:rsidRPr="00B43DDF">
        <w:t xml:space="preserve">Section </w:t>
      </w:r>
      <w:r w:rsidR="0067152C" w:rsidRPr="00B43DDF">
        <w:t xml:space="preserve">5312; Civ. C. '12 </w:t>
      </w:r>
      <w:r w:rsidRPr="00B43DDF">
        <w:t xml:space="preserve">Section </w:t>
      </w:r>
      <w:r w:rsidR="0067152C" w:rsidRPr="00B43DDF">
        <w:t xml:space="preserve">3542; Civ. C. '02 </w:t>
      </w:r>
      <w:r w:rsidRPr="00B43DDF">
        <w:t xml:space="preserve">Section </w:t>
      </w:r>
      <w:r w:rsidR="0067152C" w:rsidRPr="00B43DDF">
        <w:t xml:space="preserve">2456; G. S. 1776; R. S. 1968; 1879 (16) 92; 1898 (22) 746; 1909 (26) 190; 1914 (28) 482; 1925 (34) 85; 1927 (35) 72; 1934 (38) 1521; 1936 (39) 1387; 1958 (50) 1958; 1960 (51) 1730; 1988 Act No. 494, </w:t>
      </w:r>
      <w:r w:rsidRPr="00B43DDF">
        <w:t xml:space="preserve">Section </w:t>
      </w:r>
      <w:r w:rsidR="0067152C" w:rsidRPr="00B43DDF">
        <w:t>8(11).</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Code Commissioner's Note</w:t>
      </w:r>
    </w:p>
    <w:p w:rsidR="00B43DDF" w:rsidRP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DDF">
        <w:t xml:space="preserve">1997 Act No. 34, </w:t>
      </w:r>
      <w:r w:rsidR="00B43DDF" w:rsidRPr="00B43DDF">
        <w:t xml:space="preserve">Section </w:t>
      </w:r>
      <w:r w:rsidRPr="00B43DDF">
        <w:t>1, directed the Code Commissioner to change all references to "Register of Mesne Conveyances" to "Register of Deeds" wherever appearing in the 1976 Code of Laws.</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20.</w:t>
      </w:r>
      <w:r w:rsidR="0067152C" w:rsidRPr="00B43DDF">
        <w:t xml:space="preserve"> Manner and form of recordation of contract affecting recorded lien on real property.</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w:t>
      </w:r>
      <w:r w:rsidRPr="00B43DDF">
        <w:lastRenderedPageBreak/>
        <w:t>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102; 1952 Code </w:t>
      </w:r>
      <w:r w:rsidRPr="00B43DDF">
        <w:t xml:space="preserve">Section </w:t>
      </w:r>
      <w:r w:rsidR="0067152C" w:rsidRPr="00B43DDF">
        <w:t>60</w:t>
      </w:r>
      <w:r w:rsidRPr="00B43DDF">
        <w:noBreakHyphen/>
      </w:r>
      <w:r w:rsidR="0067152C" w:rsidRPr="00B43DDF">
        <w:t xml:space="preserve">102; 1942 Code </w:t>
      </w:r>
      <w:r w:rsidRPr="00B43DDF">
        <w:t xml:space="preserve">Section </w:t>
      </w:r>
      <w:r w:rsidR="0067152C" w:rsidRPr="00B43DDF">
        <w:t>8875</w:t>
      </w:r>
      <w:r w:rsidRPr="00B43DDF">
        <w:noBreakHyphen/>
      </w:r>
      <w:r w:rsidR="0067152C" w:rsidRPr="00B43DDF">
        <w:t>1; 1934 (38) 1518; 1959 (51) 482.</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30.</w:t>
      </w:r>
      <w:r w:rsidR="0067152C" w:rsidRPr="00B43DDF">
        <w:t xml:space="preserve"> Release or satisfaction of lien affecting title to real estate.</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B43DDF" w:rsidRPr="00B43DDF">
        <w:t xml:space="preserve">Section </w:t>
      </w:r>
      <w:r w:rsidRPr="00B43DDF">
        <w:t>30</w:t>
      </w:r>
      <w:r w:rsidR="00B43DDF" w:rsidRPr="00B43DDF">
        <w:noBreakHyphen/>
      </w:r>
      <w:r w:rsidRPr="00B43DDF">
        <w:t>7</w:t>
      </w:r>
      <w:r w:rsidR="00B43DDF" w:rsidRPr="00B43DDF">
        <w:noBreakHyphen/>
      </w:r>
      <w:r w:rsidRPr="00B43DDF">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B43DDF" w:rsidRPr="00B43DDF">
        <w:t xml:space="preserve">Section </w:t>
      </w:r>
      <w:r w:rsidRPr="00B43DDF">
        <w:t>30</w:t>
      </w:r>
      <w:r w:rsidR="00B43DDF" w:rsidRPr="00B43DDF">
        <w:noBreakHyphen/>
      </w:r>
      <w:r w:rsidRPr="00B43DDF">
        <w:t>7</w:t>
      </w:r>
      <w:r w:rsidR="00B43DDF" w:rsidRPr="00B43DDF">
        <w:noBreakHyphen/>
      </w:r>
      <w:r w:rsidRPr="00B43DDF">
        <w:t>40 or such purchaser or creditor shall have had actual notice thereof before such purchaser or lien creditor acquired any interest in or claim upon the real estate so encumbered.</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103; 1952 Code </w:t>
      </w:r>
      <w:r w:rsidRPr="00B43DDF">
        <w:t xml:space="preserve">Section </w:t>
      </w:r>
      <w:r w:rsidR="0067152C" w:rsidRPr="00B43DDF">
        <w:t>60</w:t>
      </w:r>
      <w:r w:rsidRPr="00B43DDF">
        <w:noBreakHyphen/>
      </w:r>
      <w:r w:rsidR="0067152C" w:rsidRPr="00B43DDF">
        <w:t xml:space="preserve">103; 1942 Code </w:t>
      </w:r>
      <w:r w:rsidRPr="00B43DDF">
        <w:t xml:space="preserve">Section </w:t>
      </w:r>
      <w:r w:rsidR="0067152C" w:rsidRPr="00B43DDF">
        <w:t xml:space="preserve">8881; 1932 Code </w:t>
      </w:r>
      <w:r w:rsidRPr="00B43DDF">
        <w:t xml:space="preserve">Section </w:t>
      </w:r>
      <w:r w:rsidR="0067152C" w:rsidRPr="00B43DDF">
        <w:t>8881; 1924 (33) 928; 1926 (34) 982; 1933 (38) 525.</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40.</w:t>
      </w:r>
      <w:r w:rsidR="0067152C" w:rsidRPr="00B43DDF">
        <w:t xml:space="preserve"> Manner of recordation of assignment or transfer of mortgage.</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 xml:space="preserve">The recordation of such an assignment or transfer as is mentioned in </w:t>
      </w:r>
      <w:r w:rsidR="00B43DDF" w:rsidRPr="00B43DDF">
        <w:t xml:space="preserve">Section </w:t>
      </w:r>
      <w:r w:rsidRPr="00B43DDF">
        <w:t>30</w:t>
      </w:r>
      <w:r w:rsidR="00B43DDF" w:rsidRPr="00B43DDF">
        <w:noBreakHyphen/>
      </w:r>
      <w:r w:rsidRPr="00B43DDF">
        <w:t>7</w:t>
      </w:r>
      <w:r w:rsidR="00B43DDF" w:rsidRPr="00B43DDF">
        <w:noBreakHyphen/>
      </w:r>
      <w:r w:rsidRPr="00B43DDF">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104; 1952 Code </w:t>
      </w:r>
      <w:r w:rsidRPr="00B43DDF">
        <w:t xml:space="preserve">Section </w:t>
      </w:r>
      <w:r w:rsidR="0067152C" w:rsidRPr="00B43DDF">
        <w:t>60</w:t>
      </w:r>
      <w:r w:rsidRPr="00B43DDF">
        <w:noBreakHyphen/>
      </w:r>
      <w:r w:rsidR="0067152C" w:rsidRPr="00B43DDF">
        <w:t xml:space="preserve">104; 1942 Code </w:t>
      </w:r>
      <w:r w:rsidRPr="00B43DDF">
        <w:t xml:space="preserve">Section </w:t>
      </w:r>
      <w:r w:rsidR="0067152C" w:rsidRPr="00B43DDF">
        <w:t xml:space="preserve">8881; 1932 Code </w:t>
      </w:r>
      <w:r w:rsidRPr="00B43DDF">
        <w:t xml:space="preserve">Section </w:t>
      </w:r>
      <w:r w:rsidR="0067152C" w:rsidRPr="00B43DDF">
        <w:t>8881; 1924 (33) 928; 1926 (34) 982; 1933 (38) 525; 1972 (57) 2633.</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50.</w:t>
      </w:r>
      <w:r w:rsidR="0067152C" w:rsidRPr="00B43DDF">
        <w:t xml:space="preserve"> Manner in which assignment shall be executed and probated.</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Any assignment to be entitled to be recorded as provided in Section 30</w:t>
      </w:r>
      <w:r w:rsidR="00B43DDF" w:rsidRPr="00B43DDF">
        <w:noBreakHyphen/>
      </w:r>
      <w:r w:rsidRPr="00B43DDF">
        <w:t>7</w:t>
      </w:r>
      <w:r w:rsidR="00B43DDF" w:rsidRPr="00B43DDF">
        <w:noBreakHyphen/>
      </w:r>
      <w:r w:rsidRPr="00B43DDF">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105; 1952 Code </w:t>
      </w:r>
      <w:r w:rsidRPr="00B43DDF">
        <w:t xml:space="preserve">Section </w:t>
      </w:r>
      <w:r w:rsidR="0067152C" w:rsidRPr="00B43DDF">
        <w:t>60</w:t>
      </w:r>
      <w:r w:rsidRPr="00B43DDF">
        <w:noBreakHyphen/>
      </w:r>
      <w:r w:rsidR="0067152C" w:rsidRPr="00B43DDF">
        <w:t xml:space="preserve">105; 1942 Code </w:t>
      </w:r>
      <w:r w:rsidRPr="00B43DDF">
        <w:t xml:space="preserve">Section </w:t>
      </w:r>
      <w:r w:rsidR="0067152C" w:rsidRPr="00B43DDF">
        <w:t xml:space="preserve">8881; 1932 Code </w:t>
      </w:r>
      <w:r w:rsidRPr="00B43DDF">
        <w:t xml:space="preserve">Section </w:t>
      </w:r>
      <w:r w:rsidR="0067152C" w:rsidRPr="00B43DDF">
        <w:t xml:space="preserve">8881; 1924 (33) 928; 1926 (34) 982; 1933 (38) 525; 1996 Act No. 297, </w:t>
      </w:r>
      <w:r w:rsidRPr="00B43DDF">
        <w:t xml:space="preserve">Section </w:t>
      </w:r>
      <w:r w:rsidR="0067152C" w:rsidRPr="00B43DDF">
        <w:t>1.</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60.</w:t>
      </w:r>
      <w:r w:rsidR="0067152C" w:rsidRPr="00B43DDF">
        <w:t xml:space="preserve"> Assignment, satisfaction, or release of lien.</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 xml:space="preserve">Except as otherwise provided by statute, assignments, satisfactions, releases, and contracts in the nature of subordinations, waivers, and extensions of landlords' liens, laborers' liens, sharecroppers' liens, and other </w:t>
      </w:r>
      <w:r w:rsidRPr="00B43DDF">
        <w:lastRenderedPageBreak/>
        <w:t>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106; 1952 Code </w:t>
      </w:r>
      <w:r w:rsidRPr="00B43DDF">
        <w:t xml:space="preserve">Section </w:t>
      </w:r>
      <w:r w:rsidR="0067152C" w:rsidRPr="00B43DDF">
        <w:t>60</w:t>
      </w:r>
      <w:r w:rsidRPr="00B43DDF">
        <w:noBreakHyphen/>
      </w:r>
      <w:r w:rsidR="0067152C" w:rsidRPr="00B43DDF">
        <w:t xml:space="preserve">106; 1942 Code </w:t>
      </w:r>
      <w:r w:rsidRPr="00B43DDF">
        <w:t xml:space="preserve">Section </w:t>
      </w:r>
      <w:r w:rsidR="0067152C" w:rsidRPr="00B43DDF">
        <w:t>8875</w:t>
      </w:r>
      <w:r w:rsidRPr="00B43DDF">
        <w:noBreakHyphen/>
      </w:r>
      <w:r w:rsidR="0067152C" w:rsidRPr="00B43DDF">
        <w:t xml:space="preserve">1; 1934 (38) 1518; 1988 Act No. 494, </w:t>
      </w:r>
      <w:r w:rsidRPr="00B43DDF">
        <w:t xml:space="preserve">Section </w:t>
      </w:r>
      <w:r w:rsidR="0067152C" w:rsidRPr="00B43DDF">
        <w:t>8(12).</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70.</w:t>
      </w:r>
      <w:r w:rsidR="0067152C" w:rsidRPr="00B43DDF">
        <w:t xml:space="preserve"> Recording and indexing of certain liens against personal property.</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107; 1952 Code </w:t>
      </w:r>
      <w:r w:rsidRPr="00B43DDF">
        <w:t xml:space="preserve">Section </w:t>
      </w:r>
      <w:r w:rsidR="0067152C" w:rsidRPr="00B43DDF">
        <w:t>60</w:t>
      </w:r>
      <w:r w:rsidRPr="00B43DDF">
        <w:noBreakHyphen/>
      </w:r>
      <w:r w:rsidR="0067152C" w:rsidRPr="00B43DDF">
        <w:t xml:space="preserve">107; 1942 Code </w:t>
      </w:r>
      <w:r w:rsidRPr="00B43DDF">
        <w:t xml:space="preserve">Section </w:t>
      </w:r>
      <w:r w:rsidR="0067152C" w:rsidRPr="00B43DDF">
        <w:t>8875</w:t>
      </w:r>
      <w:r w:rsidRPr="00B43DDF">
        <w:noBreakHyphen/>
      </w:r>
      <w:r w:rsidR="0067152C" w:rsidRPr="00B43DDF">
        <w:t xml:space="preserve">1; 1934 (38) 1518; 1972 (57) 2634; 1988 Act No. 494, </w:t>
      </w:r>
      <w:r w:rsidRPr="00B43DDF">
        <w:t xml:space="preserve">Section </w:t>
      </w:r>
      <w:r w:rsidR="0067152C" w:rsidRPr="00B43DDF">
        <w:t>8(13).</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Code Commissioner's Note</w:t>
      </w:r>
    </w:p>
    <w:p w:rsidR="00B43DDF" w:rsidRP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3DDF">
        <w:t xml:space="preserve">1997 Act No. 34, </w:t>
      </w:r>
      <w:r w:rsidR="00B43DDF" w:rsidRPr="00B43DDF">
        <w:t xml:space="preserve">Section </w:t>
      </w:r>
      <w:r w:rsidRPr="00B43DDF">
        <w:t>1, directed the Code Commissioner to change all references to "Register of Mesne Conveyances" to "Register of Deeds" wherever appearing in the 1976 Code of Laws.</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80.</w:t>
      </w:r>
      <w:r w:rsidR="0067152C" w:rsidRPr="00B43DDF">
        <w:t xml:space="preserve"> Manner and form of recordation of instruments conveying an interest in or lien on personal property.</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108; 1952 Code </w:t>
      </w:r>
      <w:r w:rsidRPr="00B43DDF">
        <w:t xml:space="preserve">Section </w:t>
      </w:r>
      <w:r w:rsidR="0067152C" w:rsidRPr="00B43DDF">
        <w:t>60</w:t>
      </w:r>
      <w:r w:rsidRPr="00B43DDF">
        <w:noBreakHyphen/>
      </w:r>
      <w:r w:rsidR="0067152C" w:rsidRPr="00B43DDF">
        <w:t xml:space="preserve">108; 1942 Code </w:t>
      </w:r>
      <w:r w:rsidRPr="00B43DDF">
        <w:t xml:space="preserve">Section </w:t>
      </w:r>
      <w:r w:rsidR="0067152C" w:rsidRPr="00B43DDF">
        <w:t>8875</w:t>
      </w:r>
      <w:r w:rsidRPr="00B43DDF">
        <w:noBreakHyphen/>
      </w:r>
      <w:r w:rsidR="0067152C" w:rsidRPr="00B43DDF">
        <w:t xml:space="preserve">1; 1934 (38) 1518; 1959 (51) 483; 1988 Act No. 494, </w:t>
      </w:r>
      <w:r w:rsidRPr="00B43DDF">
        <w:t xml:space="preserve">Section </w:t>
      </w:r>
      <w:r w:rsidR="0067152C" w:rsidRPr="00B43DDF">
        <w:t>8(14).</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90.</w:t>
      </w:r>
      <w:r w:rsidR="0067152C" w:rsidRPr="00B43DDF">
        <w:t xml:space="preserve"> Notice of unrecorded instrument.</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152C" w:rsidRPr="00B43DDF">
        <w:t xml:space="preserve">: 1962 Code </w:t>
      </w:r>
      <w:r w:rsidRPr="00B43DDF">
        <w:t xml:space="preserve">Section </w:t>
      </w:r>
      <w:r w:rsidR="0067152C" w:rsidRPr="00B43DDF">
        <w:t>60</w:t>
      </w:r>
      <w:r w:rsidRPr="00B43DDF">
        <w:noBreakHyphen/>
      </w:r>
      <w:r w:rsidR="0067152C" w:rsidRPr="00B43DDF">
        <w:t xml:space="preserve">109; 1952 Code </w:t>
      </w:r>
      <w:r w:rsidRPr="00B43DDF">
        <w:t xml:space="preserve">Section </w:t>
      </w:r>
      <w:r w:rsidR="0067152C" w:rsidRPr="00B43DDF">
        <w:t>60</w:t>
      </w:r>
      <w:r w:rsidRPr="00B43DDF">
        <w:noBreakHyphen/>
      </w:r>
      <w:r w:rsidR="0067152C" w:rsidRPr="00B43DDF">
        <w:t xml:space="preserve">109; 1942 Code </w:t>
      </w:r>
      <w:r w:rsidRPr="00B43DDF">
        <w:t xml:space="preserve">Section </w:t>
      </w:r>
      <w:r w:rsidR="0067152C" w:rsidRPr="00B43DDF">
        <w:t xml:space="preserve">8882; 1932 Code </w:t>
      </w:r>
      <w:r w:rsidRPr="00B43DDF">
        <w:t xml:space="preserve">Section </w:t>
      </w:r>
      <w:r w:rsidR="0067152C" w:rsidRPr="00B43DDF">
        <w:t xml:space="preserve">8882; Civ. C. '22 </w:t>
      </w:r>
      <w:r w:rsidRPr="00B43DDF">
        <w:t xml:space="preserve">Section </w:t>
      </w:r>
      <w:r w:rsidR="0067152C" w:rsidRPr="00B43DDF">
        <w:t xml:space="preserve">5313; Civ. C. '12 </w:t>
      </w:r>
      <w:r w:rsidRPr="00B43DDF">
        <w:t xml:space="preserve">Section </w:t>
      </w:r>
      <w:r w:rsidR="0067152C" w:rsidRPr="00B43DDF">
        <w:t xml:space="preserve">3543; Civ. C. '02 </w:t>
      </w:r>
      <w:r w:rsidRPr="00B43DDF">
        <w:t xml:space="preserve">Section </w:t>
      </w:r>
      <w:r w:rsidR="0067152C" w:rsidRPr="00B43DDF">
        <w:t>2457; R. S. 1969; 1888 (20) 15.</w:t>
      </w:r>
    </w:p>
    <w:p w:rsidR="00B43DDF" w:rsidRP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rPr>
          <w:b/>
        </w:rPr>
        <w:t xml:space="preserve">SECTION </w:t>
      </w:r>
      <w:r w:rsidR="0067152C" w:rsidRPr="00B43DDF">
        <w:rPr>
          <w:b/>
        </w:rPr>
        <w:t>30</w:t>
      </w:r>
      <w:r w:rsidRPr="00B43DDF">
        <w:rPr>
          <w:b/>
        </w:rPr>
        <w:noBreakHyphen/>
      </w:r>
      <w:r w:rsidR="0067152C" w:rsidRPr="00B43DDF">
        <w:rPr>
          <w:b/>
        </w:rPr>
        <w:t>7</w:t>
      </w:r>
      <w:r w:rsidRPr="00B43DDF">
        <w:rPr>
          <w:b/>
        </w:rPr>
        <w:noBreakHyphen/>
      </w:r>
      <w:r w:rsidR="0067152C" w:rsidRPr="00B43DDF">
        <w:rPr>
          <w:b/>
        </w:rPr>
        <w:t>100.</w:t>
      </w:r>
      <w:r w:rsidR="0067152C" w:rsidRPr="00B43DDF">
        <w:t xml:space="preserve"> Assignment of mortgage or note; collateral assignment; obligations involving Farm Credit System institutions.</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(A) For purposes of this section:</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r>
      <w:r w:rsidRPr="00B43DDF">
        <w:tab/>
        <w:t>(1) "Assignment of note"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r>
      <w:r w:rsidRPr="00B43DDF">
        <w:tab/>
        <w:t>(2) "Collateral assignment"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r>
      <w:r w:rsidRPr="00B43DDF">
        <w:tab/>
        <w:t>(3) "Farm Credit System institution"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 xml:space="preserve">(B) It is not necessary in order to perfect a valid written assignment of a mortgage or other agreement mortgaging real property or an interest in real property, which is pledged as security for an </w:t>
      </w:r>
      <w:r w:rsidRPr="00B43DDF">
        <w:lastRenderedPageBreak/>
        <w:t>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(E) This section does not exclude other methods of creating, perfecting, collecting, sequestering, or enforcing a security interest in notes and mortgages provided by the laws of this State.</w:t>
      </w:r>
    </w:p>
    <w:p w:rsidR="00B43DDF" w:rsidRDefault="0067152C"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3DDF">
        <w:tab/>
        <w:t>(F) For documents executed on or after the effective date of this section, the provisions of this section providing that the assignment of mortgages need not be recorded must be reflected in the mortgage in bold print.</w:t>
      </w: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3DDF" w:rsidRDefault="00B43DDF"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152C" w:rsidRPr="00B43DDF">
        <w:t xml:space="preserve">: 1994 Act No. 398, </w:t>
      </w:r>
      <w:r w:rsidRPr="00B43DDF">
        <w:t xml:space="preserve">Section </w:t>
      </w:r>
      <w:r w:rsidR="0067152C" w:rsidRPr="00B43DDF">
        <w:t>1.</w:t>
      </w:r>
    </w:p>
    <w:p w:rsidR="003C285A" w:rsidRPr="00B43DDF" w:rsidRDefault="003C285A" w:rsidP="00B4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43DDF" w:rsidSect="00B43D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3DDF" w:rsidRDefault="00B43DDF" w:rsidP="00B43DDF">
      <w:pPr>
        <w:spacing w:after="0" w:line="240" w:lineRule="auto"/>
      </w:pPr>
      <w:r>
        <w:separator/>
      </w:r>
    </w:p>
  </w:endnote>
  <w:endnote w:type="continuationSeparator" w:id="0">
    <w:p w:rsidR="00B43DDF" w:rsidRDefault="00B43DDF" w:rsidP="00B4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DDF" w:rsidRPr="00B43DDF" w:rsidRDefault="00B43DDF" w:rsidP="00B43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DDF" w:rsidRPr="00B43DDF" w:rsidRDefault="00B43DDF" w:rsidP="00B43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DDF" w:rsidRPr="00B43DDF" w:rsidRDefault="00B43DDF" w:rsidP="00B4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3DDF" w:rsidRDefault="00B43DDF" w:rsidP="00B43DDF">
      <w:pPr>
        <w:spacing w:after="0" w:line="240" w:lineRule="auto"/>
      </w:pPr>
      <w:r>
        <w:separator/>
      </w:r>
    </w:p>
  </w:footnote>
  <w:footnote w:type="continuationSeparator" w:id="0">
    <w:p w:rsidR="00B43DDF" w:rsidRDefault="00B43DDF" w:rsidP="00B4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DDF" w:rsidRPr="00B43DDF" w:rsidRDefault="00B43DDF" w:rsidP="00B43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DDF" w:rsidRPr="00B43DDF" w:rsidRDefault="00B43DDF" w:rsidP="00B43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DDF" w:rsidRPr="00B43DDF" w:rsidRDefault="00B43DDF" w:rsidP="00B43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2C"/>
    <w:rsid w:val="000929E5"/>
    <w:rsid w:val="00197975"/>
    <w:rsid w:val="002C68C1"/>
    <w:rsid w:val="003C285A"/>
    <w:rsid w:val="00514D67"/>
    <w:rsid w:val="0067152C"/>
    <w:rsid w:val="00700E5B"/>
    <w:rsid w:val="007248EF"/>
    <w:rsid w:val="00892412"/>
    <w:rsid w:val="00984CB8"/>
    <w:rsid w:val="009B3280"/>
    <w:rsid w:val="00A115C1"/>
    <w:rsid w:val="00B43DD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05821-85C9-4B53-91A2-92093356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71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52C"/>
    <w:rPr>
      <w:rFonts w:eastAsiaTheme="majorEastAsia" w:cstheme="majorBidi"/>
      <w:color w:val="272727" w:themeColor="text1" w:themeTint="D8"/>
    </w:rPr>
  </w:style>
  <w:style w:type="paragraph" w:styleId="Title">
    <w:name w:val="Title"/>
    <w:basedOn w:val="Normal"/>
    <w:next w:val="Normal"/>
    <w:link w:val="TitleChar"/>
    <w:uiPriority w:val="10"/>
    <w:qFormat/>
    <w:rsid w:val="00671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52C"/>
    <w:pPr>
      <w:spacing w:before="160"/>
      <w:jc w:val="center"/>
    </w:pPr>
    <w:rPr>
      <w:i/>
      <w:iCs/>
      <w:color w:val="404040" w:themeColor="text1" w:themeTint="BF"/>
    </w:rPr>
  </w:style>
  <w:style w:type="character" w:customStyle="1" w:styleId="QuoteChar">
    <w:name w:val="Quote Char"/>
    <w:basedOn w:val="DefaultParagraphFont"/>
    <w:link w:val="Quote"/>
    <w:uiPriority w:val="29"/>
    <w:rsid w:val="0067152C"/>
    <w:rPr>
      <w:i/>
      <w:iCs/>
      <w:color w:val="404040" w:themeColor="text1" w:themeTint="BF"/>
    </w:rPr>
  </w:style>
  <w:style w:type="paragraph" w:styleId="ListParagraph">
    <w:name w:val="List Paragraph"/>
    <w:basedOn w:val="Normal"/>
    <w:uiPriority w:val="34"/>
    <w:qFormat/>
    <w:rsid w:val="0067152C"/>
    <w:pPr>
      <w:ind w:left="720"/>
      <w:contextualSpacing/>
    </w:pPr>
  </w:style>
  <w:style w:type="character" w:styleId="IntenseEmphasis">
    <w:name w:val="Intense Emphasis"/>
    <w:basedOn w:val="DefaultParagraphFont"/>
    <w:uiPriority w:val="21"/>
    <w:qFormat/>
    <w:rsid w:val="0067152C"/>
    <w:rPr>
      <w:i/>
      <w:iCs/>
      <w:color w:val="0F4761" w:themeColor="accent1" w:themeShade="BF"/>
    </w:rPr>
  </w:style>
  <w:style w:type="paragraph" w:styleId="IntenseQuote">
    <w:name w:val="Intense Quote"/>
    <w:basedOn w:val="Normal"/>
    <w:next w:val="Normal"/>
    <w:link w:val="IntenseQuoteChar"/>
    <w:uiPriority w:val="30"/>
    <w:qFormat/>
    <w:rsid w:val="00671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52C"/>
    <w:rPr>
      <w:i/>
      <w:iCs/>
      <w:color w:val="0F4761" w:themeColor="accent1" w:themeShade="BF"/>
    </w:rPr>
  </w:style>
  <w:style w:type="character" w:styleId="IntenseReference">
    <w:name w:val="Intense Reference"/>
    <w:basedOn w:val="DefaultParagraphFont"/>
    <w:uiPriority w:val="32"/>
    <w:qFormat/>
    <w:rsid w:val="0067152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7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152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43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DF"/>
    <w:rPr>
      <w:rFonts w:ascii="Times New Roman" w:hAnsi="Times New Roman" w:cs="Times New Roman"/>
      <w:kern w:val="0"/>
      <w14:ligatures w14:val="none"/>
    </w:rPr>
  </w:style>
  <w:style w:type="paragraph" w:styleId="Footer">
    <w:name w:val="footer"/>
    <w:basedOn w:val="Normal"/>
    <w:link w:val="FooterChar"/>
    <w:uiPriority w:val="99"/>
    <w:unhideWhenUsed/>
    <w:rsid w:val="00B43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D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2852</Words>
  <Characters>16260</Characters>
  <Application>Microsoft Office Word</Application>
  <DocSecurity>0</DocSecurity>
  <Lines>135</Lines>
  <Paragraphs>38</Paragraphs>
  <ScaleCrop>false</ScaleCrop>
  <Company>Legislative Services Agency</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