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CHAPTER 9</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Emergency Measures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1</w:t>
      </w:r>
    </w:p>
    <w:p w:rsidR="000F4933"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4933">
        <w:t>Interstate Civil Defense Disaster Compact</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10.</w:t>
      </w:r>
      <w:r w:rsidR="00FA3750" w:rsidRPr="000F4933">
        <w:t xml:space="preserve"> Authority to enter into compact.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1962 Code </w:t>
      </w:r>
      <w:r w:rsidRPr="000F4933">
        <w:t xml:space="preserve">Section </w:t>
      </w:r>
      <w:r w:rsidR="00FA3750" w:rsidRPr="000F4933">
        <w:t>44</w:t>
      </w:r>
      <w:r w:rsidRPr="000F4933">
        <w:noBreakHyphen/>
      </w:r>
      <w:r w:rsidR="00FA3750" w:rsidRPr="000F4933">
        <w:t>401; 1952 (47) 1721.</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20.</w:t>
      </w:r>
      <w:r w:rsidR="00FA3750" w:rsidRPr="000F4933">
        <w:t xml:space="preserve"> Terms of compact.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Interstate Civil Defense Disaster Compact Between the States of __________ and South Carolina</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The contracting States solemnly agree: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(a) Insignia, arm bands and any other distinctive articles to designate and distinguish the different civil defense services.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(b) Blackouts and practice blackouts, air raid drills, mobilization of civil defense forces and other tests and exercises.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(c) Warnings and signals for drills or attacks and the mechanical devices to be used in connection therewith.</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(d) The effective screening or extinguishing of all lights and lighting devices and appliances.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(e) Shutting off water mains, gas mains, electric power connections and the suspension of all other utility services.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(f) All materials or equipment used or to be used for civil defense purposes in order to assure that such materials and equipment will be easily and freely interchangeable when used in or by any other party state.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lastRenderedPageBreak/>
        <w:tab/>
      </w:r>
      <w:r w:rsidRPr="000F4933">
        <w:tab/>
        <w:t>(g) The conduct of civilians and the movement and cessation of movement of pedestrians and vehicular traffic, prior, during and subsequent to drills or attacks.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(h) The safety of public meetings or gatherings.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 Mobile support units.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IV.</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VIII.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w:t>
      </w:r>
      <w:r w:rsidRPr="000F4933">
        <w:lastRenderedPageBreak/>
        <w:t>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IX.</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0F4933" w:rsidRPr="000F4933">
        <w:noBreakHyphen/>
      </w:r>
      <w:r w:rsidRPr="000F4933">
        <w:t>of</w:t>
      </w:r>
      <w:r w:rsidR="000F4933" w:rsidRPr="000F4933">
        <w:noBreakHyphen/>
      </w:r>
      <w:r w:rsidRPr="000F4933">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 xml:space="preserve">The committee established pursuant to </w:t>
      </w:r>
      <w:r w:rsidR="000F4933">
        <w:t>ARTICLE</w:t>
      </w:r>
      <w:r w:rsidRPr="000F4933">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XIII.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The term "state" shall include any territory or possession of the United States, the District of Columbia, and any neighboring foreign country or province or state thereof.</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XIV.</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b/>
        <w:t xml:space="preserve">This compact shall be construed to effectuate the purposes stated in </w:t>
      </w:r>
      <w:r w:rsidR="000F4933">
        <w:t>ARTICLE</w:t>
      </w:r>
      <w:r w:rsidRPr="000F4933">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A3750" w:rsidRPr="000F4933"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For the State of</w:t>
            </w: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South Carolina</w:t>
            </w: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 </w:t>
            </w: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 </w:t>
            </w: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Date ................., 1952</w:t>
            </w: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Attest:</w:t>
            </w: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 </w:t>
            </w:r>
          </w:p>
        </w:tc>
      </w:tr>
      <w:tr w:rsidR="00FA3750" w:rsidRPr="000F493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F4933">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750"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F4933">
              <w:rPr>
                <w:rFonts w:eastAsia="Times New Roman"/>
                <w:szCs w:val="20"/>
              </w:rPr>
              <w:t>Secretary of State</w:t>
            </w:r>
          </w:p>
        </w:tc>
      </w:tr>
    </w:tbl>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3750" w:rsidRPr="000F4933">
        <w:t xml:space="preserve">: 1962 Code </w:t>
      </w:r>
      <w:r w:rsidRPr="000F4933">
        <w:t xml:space="preserve">Section </w:t>
      </w:r>
      <w:r w:rsidR="00FA3750" w:rsidRPr="000F4933">
        <w:t>44</w:t>
      </w:r>
      <w:r w:rsidRPr="000F4933">
        <w:noBreakHyphen/>
      </w:r>
      <w:r w:rsidR="00FA3750" w:rsidRPr="000F4933">
        <w:t>402; 1952 (47) 1721.</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3</w:t>
      </w:r>
    </w:p>
    <w:p w:rsidR="000F4933"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4933">
        <w:t>Miscellaneous Provisions</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110.</w:t>
      </w:r>
      <w:r w:rsidR="00FA3750" w:rsidRPr="000F4933">
        <w:t xml:space="preserve"> Issuance and sale of obligations of the United States.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w:t>
      </w:r>
      <w:r w:rsidRPr="000F4933">
        <w:lastRenderedPageBreak/>
        <w:t>by and qualification with the Secretary of the Treasury of the United States or under his authority, act as issuing agents for the sale and issue of obligations of the United States.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1962 Code </w:t>
      </w:r>
      <w:r w:rsidRPr="000F4933">
        <w:t xml:space="preserve">Section </w:t>
      </w:r>
      <w:r w:rsidR="00FA3750" w:rsidRPr="000F4933">
        <w:t>44</w:t>
      </w:r>
      <w:r w:rsidRPr="000F4933">
        <w:noBreakHyphen/>
      </w:r>
      <w:r w:rsidR="00FA3750" w:rsidRPr="000F4933">
        <w:t xml:space="preserve">474; 1952 Code </w:t>
      </w:r>
      <w:r w:rsidRPr="000F4933">
        <w:t xml:space="preserve">Section </w:t>
      </w:r>
      <w:r w:rsidR="00FA3750" w:rsidRPr="000F4933">
        <w:t>44</w:t>
      </w:r>
      <w:r w:rsidRPr="000F4933">
        <w:noBreakHyphen/>
      </w:r>
      <w:r w:rsidR="00FA3750" w:rsidRPr="000F4933">
        <w:t>474; 1942 (42) 1625.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120.</w:t>
      </w:r>
      <w:r w:rsidR="00FA3750" w:rsidRPr="000F4933">
        <w:t xml:space="preserve"> Immunity of persons owning property used for civil defense.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3750" w:rsidRPr="000F4933">
        <w:t xml:space="preserve">: 1962 Code </w:t>
      </w:r>
      <w:r w:rsidRPr="000F4933">
        <w:t xml:space="preserve">Section </w:t>
      </w:r>
      <w:r w:rsidR="00FA3750" w:rsidRPr="000F4933">
        <w:t>44</w:t>
      </w:r>
      <w:r w:rsidRPr="000F4933">
        <w:noBreakHyphen/>
      </w:r>
      <w:r w:rsidR="00FA3750" w:rsidRPr="000F4933">
        <w:t>475; 1961 (52) 255.</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5</w:t>
      </w:r>
    </w:p>
    <w:p w:rsidR="000F4933"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4933">
        <w:t>Emergency Management Assistance Compact</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410.</w:t>
      </w:r>
      <w:r w:rsidR="00FA3750" w:rsidRPr="000F4933">
        <w:t xml:space="preserve"> Short title.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This article may be cited as the "Emergency Management Assistance Compact".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3750" w:rsidRPr="000F4933">
        <w:t xml:space="preserve">: 1996 Act No. 438, </w:t>
      </w:r>
      <w:r w:rsidRPr="000F4933">
        <w:t xml:space="preserve">Section </w:t>
      </w:r>
      <w:r w:rsidR="00FA3750" w:rsidRPr="000F4933">
        <w:t xml:space="preserve">1; 2008 Act No. 296, </w:t>
      </w:r>
      <w:r w:rsidRPr="000F4933">
        <w:t xml:space="preserve">Section </w:t>
      </w:r>
      <w:r w:rsidR="00FA3750" w:rsidRPr="000F4933">
        <w:t>1, eff June 11, 2008.</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Effect of Amendment</w:t>
      </w:r>
    </w:p>
    <w:p w:rsidR="000F4933"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4933">
        <w:t>The 2008 amendment substituted "Emergency Management Assistance Compact" for "Southern Regional Emergency Management Compact".</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420.</w:t>
      </w:r>
      <w:r w:rsidR="00FA3750" w:rsidRPr="000F4933">
        <w:t xml:space="preserve"> Emergency Management Assistance Compact.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The Emergency Management Assistance Compact is enacted and entered into with all other states which adopt the compact in a form substantially as follows: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Purpose and Authorities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0F4933" w:rsidRPr="000F4933">
        <w:noBreakHyphen/>
      </w:r>
      <w:r w:rsidRPr="000F4933">
        <w:t>made disasters, civil emergency aspects of resources shortages, community disorders, insurgencies, or enemy attacks.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This compact also shall provide for mutual cooperation in emergency</w:t>
      </w:r>
      <w:r w:rsidR="000F4933" w:rsidRPr="000F4933">
        <w:noBreakHyphen/>
      </w:r>
      <w:r w:rsidRPr="000F4933">
        <w:t xml:space="preserve">related exercises, testing, or other training activities using equipment and personnel simulating performance of any aspect of the giving and receiving of aid by party states or subdivisions of party states during emergencies, such actions occurring </w:t>
      </w:r>
      <w:r w:rsidRPr="000F4933">
        <w:lastRenderedPageBreak/>
        <w:t>outside actual declared emergency periods. Mutual assistance in this compact may include the use of the states' National Guard forces, either in accordance with the National Guard Mutual Assistance Compact or by mutual agreement between states.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General Implementation</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III</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FA3750" w:rsidRPr="000F4933">
        <w:t>y State Responsibilities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 Review individual state hazards analyses and, to the extent reasonably possible, determine all those potential emergencies the party states might jointly suffer, whether due to natural disasters, technological hazards, man</w:t>
      </w:r>
      <w:r w:rsidR="000F4933" w:rsidRPr="000F4933">
        <w:noBreakHyphen/>
      </w:r>
      <w:r w:rsidRPr="000F4933">
        <w:t>made disasters, emergency aspects of resource shortages, civil disorders, insurgencies, or enemy attacks.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ii. Review party states' individual emergency plans and develop a plan which will determine the mechanism for the interstate management and provision of assistance concerning any potential emergency.</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iii. Develop interstate procedures to fill any identified gaps and to resolve any identified inconsistencies or overlaps in existing or developed plans.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iv. Assist in warning communities adjacent to or crossing the state boundaries.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v. Protect and assure uninterrupted delivery of services, medicines, water, food, energy and fuel, search and rescue, and critical lifeline equipment, services, and resources, both human and material.</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vi. Inventory and set procedures for the interstate loan and delivery of human and material resources, together with procedures for reimbursement or forgiveness.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vii. Provide, to the extent authorized by law, for temporary suspension of any statutes or ordinances that restrict the implementation of the above responsibilities.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ii. The amount and type of personnel, equipment, materials, and supplies needed, and a reasonable estimate of the length of time they will be needed.</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iii. The specific place and time for staging of the assisting party's response and a point of contact at that location.</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IV</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Limitations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Licenses and Permits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Liability</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Supplementary Agreements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VIII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Compensation</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IX</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Reimbursement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Evacuation</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0F4933" w:rsidRPr="000F4933">
        <w:noBreakHyphen/>
      </w:r>
      <w:r w:rsidRPr="000F4933">
        <w:t>of</w:t>
      </w:r>
      <w:r w:rsidR="000F4933" w:rsidRPr="000F4933">
        <w:noBreakHyphen/>
      </w:r>
      <w:r w:rsidRPr="000F4933">
        <w:t xml:space="preserve">pocket expenses incurred in receiving and caring for such evacuees, for expenditures for transportation, food, clothing, medicines and medical care, and like items. Such expenditures shall be reimbursed as agreed by the party state from which the evacuees come. After the </w:t>
      </w:r>
      <w:r w:rsidRPr="000F4933">
        <w:lastRenderedPageBreak/>
        <w:t>termination of the emergency or disaster, the party state from which the evacuees come shall assume the responsibility for the ultimate support of repatriation of such evacuees.</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Implementation</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 This compact shall become operative immediately upon its enactment into law by any two states; thereafter, this compact shall become effective as to any other state upon its enactment by such state.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Validity</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XIII</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33">
        <w:t>Additional Provisions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3750" w:rsidRPr="000F4933">
        <w:t xml:space="preserve">: 1996 Act No. 438, </w:t>
      </w:r>
      <w:r w:rsidRPr="000F4933">
        <w:t xml:space="preserve">Section </w:t>
      </w:r>
      <w:r w:rsidR="00FA3750" w:rsidRPr="000F4933">
        <w:t xml:space="preserve">1; 2008 Act No. 296, </w:t>
      </w:r>
      <w:r w:rsidRPr="000F4933">
        <w:t xml:space="preserve">Section </w:t>
      </w:r>
      <w:r w:rsidR="00FA3750" w:rsidRPr="000F4933">
        <w:t>1, eff June 11, 2008.</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Effect of Amendment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The 2008 amendment, in the first sentence, substituted "Emergency Management Assistance Compact" for "Southern Regional Emergency Management Compact".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750" w:rsidRPr="000F4933">
        <w:t xml:space="preserve"> 6</w:t>
      </w:r>
    </w:p>
    <w:p w:rsidR="000F4933" w:rsidRP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4933">
        <w:t>South Carolina Emergency Management Law Enforcement Act</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500.</w:t>
      </w:r>
      <w:r w:rsidR="00FA3750" w:rsidRPr="000F4933">
        <w:t xml:space="preserve"> Short title.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This act may be cited as the "South Carolina Emergency Management Law Enforcement Act".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510.</w:t>
      </w:r>
      <w:r w:rsidR="00FA3750" w:rsidRPr="000F4933">
        <w:t xml:space="preserve"> Purpose of article.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The purpose of this article is to provide procedures for the use of out</w:t>
      </w:r>
      <w:r w:rsidR="000F4933" w:rsidRPr="000F4933">
        <w:noBreakHyphen/>
      </w:r>
      <w:r w:rsidRPr="000F4933">
        <w:t>of</w:t>
      </w:r>
      <w:r w:rsidR="000F4933" w:rsidRPr="000F4933">
        <w:noBreakHyphen/>
      </w:r>
      <w:r w:rsidRPr="000F4933">
        <w:t>state officers who are deployed to the State of South Carolina in accordance with the provisions of the Emergency Management Assistance Compact, which is codified in Section 25</w:t>
      </w:r>
      <w:r w:rsidR="000F4933" w:rsidRPr="000F4933">
        <w:noBreakHyphen/>
      </w:r>
      <w:r w:rsidRPr="000F4933">
        <w:t>9</w:t>
      </w:r>
      <w:r w:rsidR="000F4933" w:rsidRPr="000F4933">
        <w:noBreakHyphen/>
      </w:r>
      <w:r w:rsidRPr="000F4933">
        <w:t>420. The use of out</w:t>
      </w:r>
      <w:r w:rsidR="000F4933" w:rsidRPr="000F4933">
        <w:noBreakHyphen/>
      </w:r>
      <w:r w:rsidRPr="000F4933">
        <w:t>of</w:t>
      </w:r>
      <w:r w:rsidR="000F4933" w:rsidRPr="000F4933">
        <w:noBreakHyphen/>
      </w:r>
      <w:r w:rsidRPr="000F4933">
        <w:t>state law enforcement personnel pursuant to the Emergency Management Assistance Compact is designed solely for situations when South Carolina's law enforcement resources have been exhausted or will be exhausted subsequent to a declaration of a state of emergency or disaster by the Governor of the State of South Carolina.</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520.</w:t>
      </w:r>
      <w:r w:rsidR="00FA3750" w:rsidRPr="000F4933">
        <w:t xml:space="preserve"> Definitions.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As used in this article: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(1) "Special law enforcement officer"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(2) "Home agency" means the agency or law enforcement entity where the special law enforcement officer is currently employed.</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530.</w:t>
      </w:r>
      <w:r w:rsidR="00FA3750" w:rsidRPr="000F4933">
        <w:t xml:space="preserve"> Qualifications to serve as special law enforcement officer.</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To serve as a special law enforcement officer pursuant to this article, a person must have: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(1) reached twenty</w:t>
      </w:r>
      <w:r w:rsidR="000F4933" w:rsidRPr="000F4933">
        <w:noBreakHyphen/>
      </w:r>
      <w:r w:rsidRPr="000F4933">
        <w:t>one years of age;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(2) graduated from an accredited law enforcement academy or received other law enforcement training to the satisfaction of the Chief of the South Carolina Law Enforcement Division, or his designee; and</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(3) served a minimum of two years as a full</w:t>
      </w:r>
      <w:r w:rsidR="000F4933" w:rsidRPr="000F4933">
        <w:noBreakHyphen/>
      </w:r>
      <w:r w:rsidRPr="000F4933">
        <w:t>time law enforcement officer.</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540.</w:t>
      </w:r>
      <w:r w:rsidR="00FA3750" w:rsidRPr="000F4933">
        <w:t xml:space="preserve"> Oath of office; record.</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550.</w:t>
      </w:r>
      <w:r w:rsidR="00FA3750" w:rsidRPr="000F4933">
        <w:t xml:space="preserve"> Authority of special law enforcement officer.</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 special law enforcement officer appointed pursuant to this article is authorized to:</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(1) preserve the peace and protect the people of this State;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(2) detain and arrest individuals without a warrant for criminal offenses occurring within the officer's presence or view and necessary to maintain and establish public peace, health, or safety in the State;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(3) exercise the same powers, duties, rights, privileges, and immunities that are afforded law enforcement officers of this State;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(4) possess and carry firearms and other weapons as authorized while on duty; and</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(5) exercise statewide jurisdiction.</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560.</w:t>
      </w:r>
      <w:r w:rsidR="00FA3750" w:rsidRPr="000F4933">
        <w:t xml:space="preserve"> Operational control of special law enforcement officer; conflicting rules and regulations.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regulations, the special law enforcement officer immediately shall notify the Chief of the South Carolina Law Enforcement Division, or his designee, and attempt to resolve the conflict.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570.</w:t>
      </w:r>
      <w:r w:rsidR="00FA3750" w:rsidRPr="000F4933">
        <w:t xml:space="preserve"> Termination of powers and duties granted to special law enforcement officer; penalty.</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 The powers and duties granted to a special law enforcement officer pursuant to this article shall terminate immediately upon:</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(1) the cancellation of the state of emergency or disaster declaration; or</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r>
      <w:r w:rsidRPr="000F4933">
        <w:tab/>
        <w:t>(2) notice from either the Chief of the South Carolina Law Enforcement Division, or his designee, that a special law enforcement officer's powers and duties in this State have been terminated.</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(B) A person who knowingly exercises or knowingly attempts to exercise the powers of a special law enforcement officer after his powers and duties have been terminated pursuant to subsection (A) is guilty of a misdemeanor pursuant to Section 16</w:t>
      </w:r>
      <w:r w:rsidR="000F4933" w:rsidRPr="000F4933">
        <w:noBreakHyphen/>
      </w:r>
      <w:r w:rsidRPr="000F4933">
        <w:t>17</w:t>
      </w:r>
      <w:r w:rsidR="000F4933" w:rsidRPr="000F4933">
        <w:noBreakHyphen/>
      </w:r>
      <w:r w:rsidRPr="000F4933">
        <w:t>720.</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580.</w:t>
      </w:r>
      <w:r w:rsidR="00FA3750" w:rsidRPr="000F4933">
        <w:t xml:space="preserve"> Immunity.</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590.</w:t>
      </w:r>
      <w:r w:rsidR="00FA3750" w:rsidRPr="000F4933">
        <w:t xml:space="preserve"> Compensation for special law enforcement officers.</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Compensation for special law enforcement officers must be made in accordance with the Emergency Management Assistance Compact.</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750" w:rsidRPr="000F4933">
        <w:t xml:space="preserve">: 2015 Act No. 35 (H.3168), </w:t>
      </w:r>
      <w:r w:rsidRPr="000F4933">
        <w:t xml:space="preserve">Section </w:t>
      </w:r>
      <w:r w:rsidR="00FA3750" w:rsidRPr="000F4933">
        <w:t>1, eff June 1, 2015.</w:t>
      </w:r>
    </w:p>
    <w:p w:rsidR="000F4933" w:rsidRP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rPr>
          <w:b/>
        </w:rPr>
        <w:t xml:space="preserve">SECTION </w:t>
      </w:r>
      <w:r w:rsidR="00FA3750" w:rsidRPr="000F4933">
        <w:rPr>
          <w:b/>
        </w:rPr>
        <w:t>25</w:t>
      </w:r>
      <w:r w:rsidRPr="000F4933">
        <w:rPr>
          <w:b/>
        </w:rPr>
        <w:noBreakHyphen/>
      </w:r>
      <w:r w:rsidR="00FA3750" w:rsidRPr="000F4933">
        <w:rPr>
          <w:b/>
        </w:rPr>
        <w:t>9</w:t>
      </w:r>
      <w:r w:rsidRPr="000F4933">
        <w:rPr>
          <w:b/>
        </w:rPr>
        <w:noBreakHyphen/>
      </w:r>
      <w:r w:rsidR="00FA3750" w:rsidRPr="000F4933">
        <w:rPr>
          <w:b/>
        </w:rPr>
        <w:t>600.</w:t>
      </w:r>
      <w:r w:rsidR="00FA3750" w:rsidRPr="000F4933">
        <w:t xml:space="preserve"> Employee status of special law enforcement officer; office holding; certification; bond.</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(A) A special law enforcement officer serving pursuant to this article remains the employee of his home agency and does not become an employee of the State of South Carolina, or an agency or political subdivision of this State.</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(B) Special law enforcement officers do not hold office in South Carolina.</w:t>
      </w:r>
    </w:p>
    <w:p w:rsidR="000F4933" w:rsidRDefault="00FA3750"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33">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33" w:rsidRDefault="000F4933"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3750" w:rsidRPr="000F4933">
        <w:t xml:space="preserve">: 2015 Act No. 35 (H.3168), </w:t>
      </w:r>
      <w:r w:rsidRPr="000F4933">
        <w:t xml:space="preserve">Section </w:t>
      </w:r>
      <w:r w:rsidR="00FA3750" w:rsidRPr="000F4933">
        <w:t>1, eff June 1, 2015.</w:t>
      </w:r>
    </w:p>
    <w:p w:rsidR="003C285A" w:rsidRPr="000F4933" w:rsidRDefault="003C285A" w:rsidP="000F4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F4933" w:rsidSect="000F49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933" w:rsidRDefault="000F4933" w:rsidP="000F4933">
      <w:pPr>
        <w:spacing w:after="0" w:line="240" w:lineRule="auto"/>
      </w:pPr>
      <w:r>
        <w:separator/>
      </w:r>
    </w:p>
  </w:endnote>
  <w:endnote w:type="continuationSeparator" w:id="0">
    <w:p w:rsidR="000F4933" w:rsidRDefault="000F4933" w:rsidP="000F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933" w:rsidRPr="000F4933" w:rsidRDefault="000F4933" w:rsidP="000F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933" w:rsidRPr="000F4933" w:rsidRDefault="000F4933" w:rsidP="000F4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933" w:rsidRPr="000F4933" w:rsidRDefault="000F4933" w:rsidP="000F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933" w:rsidRDefault="000F4933" w:rsidP="000F4933">
      <w:pPr>
        <w:spacing w:after="0" w:line="240" w:lineRule="auto"/>
      </w:pPr>
      <w:r>
        <w:separator/>
      </w:r>
    </w:p>
  </w:footnote>
  <w:footnote w:type="continuationSeparator" w:id="0">
    <w:p w:rsidR="000F4933" w:rsidRDefault="000F4933" w:rsidP="000F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933" w:rsidRPr="000F4933" w:rsidRDefault="000F4933" w:rsidP="000F4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933" w:rsidRPr="000F4933" w:rsidRDefault="000F4933" w:rsidP="000F4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933" w:rsidRPr="000F4933" w:rsidRDefault="000F4933" w:rsidP="000F4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50"/>
    <w:rsid w:val="000929E5"/>
    <w:rsid w:val="000F4933"/>
    <w:rsid w:val="00197975"/>
    <w:rsid w:val="002C68C1"/>
    <w:rsid w:val="003C285A"/>
    <w:rsid w:val="00514D67"/>
    <w:rsid w:val="00700E5B"/>
    <w:rsid w:val="007248EF"/>
    <w:rsid w:val="00892412"/>
    <w:rsid w:val="00984CB8"/>
    <w:rsid w:val="009B3280"/>
    <w:rsid w:val="00A115C1"/>
    <w:rsid w:val="00F124AC"/>
    <w:rsid w:val="00FA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E75C2-4FA7-42F2-BA03-1AC0A307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A3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750"/>
    <w:rPr>
      <w:rFonts w:eastAsiaTheme="majorEastAsia" w:cstheme="majorBidi"/>
      <w:color w:val="272727" w:themeColor="text1" w:themeTint="D8"/>
    </w:rPr>
  </w:style>
  <w:style w:type="paragraph" w:styleId="Title">
    <w:name w:val="Title"/>
    <w:basedOn w:val="Normal"/>
    <w:next w:val="Normal"/>
    <w:link w:val="TitleChar"/>
    <w:uiPriority w:val="10"/>
    <w:qFormat/>
    <w:rsid w:val="00FA3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750"/>
    <w:pPr>
      <w:spacing w:before="160"/>
      <w:jc w:val="center"/>
    </w:pPr>
    <w:rPr>
      <w:i/>
      <w:iCs/>
      <w:color w:val="404040" w:themeColor="text1" w:themeTint="BF"/>
    </w:rPr>
  </w:style>
  <w:style w:type="character" w:customStyle="1" w:styleId="QuoteChar">
    <w:name w:val="Quote Char"/>
    <w:basedOn w:val="DefaultParagraphFont"/>
    <w:link w:val="Quote"/>
    <w:uiPriority w:val="29"/>
    <w:rsid w:val="00FA3750"/>
    <w:rPr>
      <w:i/>
      <w:iCs/>
      <w:color w:val="404040" w:themeColor="text1" w:themeTint="BF"/>
    </w:rPr>
  </w:style>
  <w:style w:type="paragraph" w:styleId="ListParagraph">
    <w:name w:val="List Paragraph"/>
    <w:basedOn w:val="Normal"/>
    <w:uiPriority w:val="34"/>
    <w:qFormat/>
    <w:rsid w:val="00FA3750"/>
    <w:pPr>
      <w:ind w:left="720"/>
      <w:contextualSpacing/>
    </w:pPr>
  </w:style>
  <w:style w:type="character" w:styleId="IntenseEmphasis">
    <w:name w:val="Intense Emphasis"/>
    <w:basedOn w:val="DefaultParagraphFont"/>
    <w:uiPriority w:val="21"/>
    <w:qFormat/>
    <w:rsid w:val="00FA3750"/>
    <w:rPr>
      <w:i/>
      <w:iCs/>
      <w:color w:val="0F4761" w:themeColor="accent1" w:themeShade="BF"/>
    </w:rPr>
  </w:style>
  <w:style w:type="paragraph" w:styleId="IntenseQuote">
    <w:name w:val="Intense Quote"/>
    <w:basedOn w:val="Normal"/>
    <w:next w:val="Normal"/>
    <w:link w:val="IntenseQuoteChar"/>
    <w:uiPriority w:val="30"/>
    <w:qFormat/>
    <w:rsid w:val="00FA3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750"/>
    <w:rPr>
      <w:i/>
      <w:iCs/>
      <w:color w:val="0F4761" w:themeColor="accent1" w:themeShade="BF"/>
    </w:rPr>
  </w:style>
  <w:style w:type="character" w:styleId="IntenseReference">
    <w:name w:val="Intense Reference"/>
    <w:basedOn w:val="DefaultParagraphFont"/>
    <w:uiPriority w:val="32"/>
    <w:qFormat/>
    <w:rsid w:val="00FA375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A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375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F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933"/>
    <w:rPr>
      <w:rFonts w:ascii="Times New Roman" w:hAnsi="Times New Roman" w:cs="Times New Roman"/>
      <w:kern w:val="0"/>
      <w14:ligatures w14:val="none"/>
    </w:rPr>
  </w:style>
  <w:style w:type="paragraph" w:styleId="Footer">
    <w:name w:val="footer"/>
    <w:basedOn w:val="Normal"/>
    <w:link w:val="FooterChar"/>
    <w:uiPriority w:val="99"/>
    <w:unhideWhenUsed/>
    <w:rsid w:val="000F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93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4982</Words>
  <Characters>28398</Characters>
  <Application>Microsoft Office Word</Application>
  <DocSecurity>0</DocSecurity>
  <Lines>236</Lines>
  <Paragraphs>66</Paragraphs>
  <ScaleCrop>false</ScaleCrop>
  <Company>Legislative Services Agency</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