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CHAPTER 71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Department of Labor, Licensing and Regulation—Division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60)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Occupational Safety &amp; Health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Regulations in this subarticle became effective according to the following schedule: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Regulations 71</w:t>
      </w:r>
      <w:r>
        <w:rPr>
          <w:rFonts w:ascii="Times New Roman" w:hAnsi="Times New Roman" w:cs="Times New Roman"/>
          <w:sz w:val="22"/>
        </w:rPr>
        <w:t>-</w:t>
      </w:r>
      <w:r w:rsidRPr="00BF25F9">
        <w:rPr>
          <w:rFonts w:ascii="Times New Roman" w:hAnsi="Times New Roman" w:cs="Times New Roman"/>
          <w:sz w:val="22"/>
        </w:rPr>
        <w:t>101 through 71</w:t>
      </w:r>
      <w:r>
        <w:rPr>
          <w:rFonts w:ascii="Times New Roman" w:hAnsi="Times New Roman" w:cs="Times New Roman"/>
          <w:sz w:val="22"/>
        </w:rPr>
        <w:t>-</w:t>
      </w:r>
      <w:r w:rsidRPr="00BF25F9">
        <w:rPr>
          <w:rFonts w:ascii="Times New Roman" w:hAnsi="Times New Roman" w:cs="Times New Roman"/>
          <w:sz w:val="22"/>
        </w:rPr>
        <w:t>107 became effective as of the first day of January, 1972.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71</w:t>
      </w:r>
      <w:r>
        <w:rPr>
          <w:rFonts w:ascii="Times New Roman" w:hAnsi="Times New Roman" w:cs="Times New Roman"/>
          <w:sz w:val="22"/>
        </w:rPr>
        <w:t>-</w:t>
      </w:r>
      <w:r w:rsidRPr="00BF25F9">
        <w:rPr>
          <w:rFonts w:ascii="Times New Roman" w:hAnsi="Times New Roman" w:cs="Times New Roman"/>
          <w:sz w:val="22"/>
        </w:rPr>
        <w:t>108 became effective as of the first day of January, 1975.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71</w:t>
      </w:r>
      <w:r>
        <w:rPr>
          <w:rFonts w:ascii="Times New Roman" w:hAnsi="Times New Roman" w:cs="Times New Roman"/>
          <w:sz w:val="22"/>
        </w:rPr>
        <w:t>-</w:t>
      </w:r>
      <w:r w:rsidRPr="00BF25F9">
        <w:rPr>
          <w:rFonts w:ascii="Times New Roman" w:hAnsi="Times New Roman" w:cs="Times New Roman"/>
          <w:sz w:val="22"/>
        </w:rPr>
        <w:t>109 through R. 71</w:t>
      </w:r>
      <w:r>
        <w:rPr>
          <w:rFonts w:ascii="Times New Roman" w:hAnsi="Times New Roman" w:cs="Times New Roman"/>
          <w:sz w:val="22"/>
        </w:rPr>
        <w:t>-</w:t>
      </w:r>
      <w:r w:rsidRPr="00BF25F9">
        <w:rPr>
          <w:rFonts w:ascii="Times New Roman" w:hAnsi="Times New Roman" w:cs="Times New Roman"/>
          <w:sz w:val="22"/>
        </w:rPr>
        <w:t>111 became effective as of the first day of January, 1972.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71</w:t>
      </w:r>
      <w:r>
        <w:rPr>
          <w:rFonts w:ascii="Times New Roman" w:hAnsi="Times New Roman" w:cs="Times New Roman"/>
          <w:sz w:val="22"/>
        </w:rPr>
        <w:t>-</w:t>
      </w:r>
      <w:r w:rsidRPr="00BF25F9">
        <w:rPr>
          <w:rFonts w:ascii="Times New Roman" w:hAnsi="Times New Roman" w:cs="Times New Roman"/>
          <w:sz w:val="22"/>
        </w:rPr>
        <w:t>112 through R. 71</w:t>
      </w:r>
      <w:r>
        <w:rPr>
          <w:rFonts w:ascii="Times New Roman" w:hAnsi="Times New Roman" w:cs="Times New Roman"/>
          <w:sz w:val="22"/>
        </w:rPr>
        <w:t>-</w:t>
      </w:r>
      <w:r w:rsidRPr="00BF25F9">
        <w:rPr>
          <w:rFonts w:ascii="Times New Roman" w:hAnsi="Times New Roman" w:cs="Times New Roman"/>
          <w:sz w:val="22"/>
        </w:rPr>
        <w:t>115 became effective as of the first day of January, 1975.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South Carolina Code of Laws, provides that “the Commissioner of Labor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 Scope.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These rules and regulations shall be applicable to all public and private places of employment having one or more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102.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As used in this article, unless the context clearly requires otherwise: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“State” means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lastRenderedPageBreak/>
        <w:tab/>
        <w:t>B. “Department” means the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“Commissioner” means the Commissioner,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“Employer” means any individual, partnership, joint venture, cooperative association or corporation licensed to do business in the State, and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“Employee” means any person employed by an individual, partnership, joint venture, cooperative association or corporation licensed to do business in the State, or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“Safety Specialist” means any individual commissioned by the Department of Labor, the State of South Carolina or any political subdivision thereof to enforce safety and health laws,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“Person” means any individual, partnership, joint venture, corporative association, corporation, organization of employees, the State of South Carolina or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“Party” means any individual, partnership, joint venture, cooperative association, corporation, the State of South Carolina or any political subdivision thereof who shall have a vested interest to participate in a hearing conducted in accordance with any subarticle of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“Affected Employee” means any employee who would be affected by the grant or denial of any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“Standard” means a standard which requires conditions, or the adoption or use of one or more practices, means, methods, operations, or processes, reasonably necessary or appropriate to provide safe or healthful employment and places of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 “Lost Workdays” is the number of days (consecutive or not) after, but not including, the day of injury or illness during which the employee would have worked but could not do so; that is, could not perform all or any part of his normal assignment during all or any part of the workday or shift, because of the occupational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O. “Establishment” means a single physical location where business is conducted or where services or industrial operations are performed. For activities where employees do not work at a single physical location, such as construction; transportation; communications, electric, gas and sanitary service; and similar operations, the establishment is represented by main or branch offices, terminals, stations, etc. that either supervise such activities or are the base from which personnel carry out these activities.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 “Director of Inspection” means that person in the Department of Labor, State of South Carolina, who is responsible for inspections made pursuant to the state’s Occupational Safety and Health Laws, and, that person in other state agencies having the responsibility of directing the inspection force of that agency which has a contractual agreement with the Department of Labor, State of South Carolina, to enforce the state’s Occupational Safety and Health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103. Notice.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Prior to the promulgation, modification or revocation of any rule or regulation the Commissioner shall conduct a hearing. Notice of such hearing shall be published in at least one newspaper with general circulation of the geographical areas in which the proposed rule or regulation will have substantial impact at least ten (10) days before such hearing. The notice shall contain the date, time, and place of the hearing and a brief description of the proposed rule or regulation. Any person may appear and be given an opportunity to oppose, recommend or endorse adoption of such promulgation, modification or revocation.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104. Hearings.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220, South Carolina Code of Laws, provides that, “Prior to the promulgation, modification or revocation of any rule or regulation issued pursuant to this act the Commissioner shall conduct a public hearing at which all interested persons shall be provided an opportunity to appear and present their comments either orally, written or both.”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105. Petition for the Issuance, Amendment, or Repeal of a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Petition. Any interested person may petition in writing to the Commissioner to promulgate, modify, or revoke a Standard. The petition should set forth the terms or the substance of the rules desired, the effects thereof if promulgated, and the reasons therefor.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Presentation of Comments. Within a reasonable time after the receipt of a submission pursuant to subparagraph A of this regulation, the Commissioner shall afford interested persons the opportunity to appear and present their comments either orally, written or both. Notice of the hearing shall be given as provided in R. 71</w:t>
      </w:r>
      <w:r>
        <w:rPr>
          <w:rFonts w:ascii="Times New Roman" w:hAnsi="Times New Roman" w:cs="Times New Roman"/>
          <w:sz w:val="22"/>
        </w:rPr>
        <w:t>-</w:t>
      </w:r>
      <w:r w:rsidRPr="00BF25F9">
        <w:rPr>
          <w:rFonts w:ascii="Times New Roman" w:hAnsi="Times New Roman" w:cs="Times New Roman"/>
          <w:sz w:val="22"/>
        </w:rPr>
        <w:t>103.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106. Amendments to Article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may on his own motion modify or revoke any rules and regulations contained in these subarticles or regulations. In the event of conflict among any such rules and regulations, the Commissioner shall take the action necessary to eliminate the conflict, including the revocation or modification of a rule or regulation in this article, or regulation thereof, so as to assure the greatest protection for the safety and health of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107. Applicability of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Applicability to Employer. The Standards contained in these subarticles shall apply with respect to all employers in this State employing one (1) or more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Applicability to Conditions, Practices, Etc. If a particular Standard is specifically applicable to a condition, practice, means, method, operation, or process, it shall prevail over any different general standard which might otherwise be applicable to the same condition, practice, means, method, operation, or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Specific vs General Standards. Any standard shall apply according to its terms to any employment and place of employment in any industry, even though particular standards are also prescribed for that particular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Classes of Persons Protected by Standards. In the event a standard protects a class of persons larger than employees, the standard shall be applicable under these subarticles only to employees and their employment and places of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108. Incorporation by Reference.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standards of agencies of the U.S. Government which are legally incorporated by reference in this article, have the same force and effect as other standards in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Copies of the standards which are incorporated by reference may be examined at the South Carolina Department of Labor, 3600 Forest Drive, Columbia, South Carolina. Copies of such private standards may be obtained from the issuing organizations. Their names and addresses are listed in the pertinent subarticles of this article, and can also be obtained from the South Carolina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Any changes in the standards incorporated by reference in this article and an official file of such changes are available for inspection at the South Carolina Department of Labor, 3600 Forest Drive,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109. Amendments to These Subarticles.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Any person may at any time petition the Commissioner in writing to revise, amend, or revoke any provisions of these subarticles. The petition shall set forth either the terms or the substance of the rule desired, with a concise statement of the reason therefor and the effects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 Representatives of Commissioner Not To Be Required to Sign Statements.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No employer or employee representative shall, as a condition precedent to the performing of an inspection at a place of employment, require any representative whose purpose it is to make an inspection under these rules and regulations to sign any statement, form or writing which is designed for the purpose of the representative waiving of any right or restricting, expanding or modifying any duty.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111. Confidentiality of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information reported to or otherwise obtained by the Commissioner or his representatives in connection with any inspection or proceeding under these subarticles which contains or which might reveal a trade secret shall be considered confidential. In any proceedings the Commissioner or the court shall issue such orders as may be appropriate to protect the confidentiality of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112. General Duty Clause.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Employers shall maintain a place of employment which is free of recognized hazards which may cause death or serious physical harm to his employees and he shall comply with this regulation and other occupational safety and health rules and regulations promulgated under Chapter 15 of Title 41, Code of Laws, State of South Carolina,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Each employee shall comply with occupational safety and health rules and regulations promulgated under Chapter 15 of Title 41, Code of Laws, State of South Carolina, 1976, as amended; and, all employers’ rules and regulations designed to protect him from recognized hazards for which there is no state occupational safety and health rule or regulation covering such situations.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113. Rules of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prime contractor and any subcontractors may make their own arrangements with respect to obligations which might be more appropriately treated on a jobsite basis rather than individually. Thus, for example, the prime contractor and his subcontractors may wish to make an express agreement that the prime contractor or one of the subcontractors will provide all required first</w:t>
      </w:r>
      <w:r>
        <w:rPr>
          <w:rFonts w:ascii="Times New Roman" w:hAnsi="Times New Roman" w:cs="Times New Roman"/>
          <w:sz w:val="22"/>
        </w:rPr>
        <w:t>-</w:t>
      </w:r>
      <w:r w:rsidRPr="00BF25F9">
        <w:rPr>
          <w:rFonts w:ascii="Times New Roman" w:hAnsi="Times New Roman" w:cs="Times New Roman"/>
          <w:sz w:val="22"/>
        </w:rPr>
        <w:t>aid or toilet facilities, thus relieving the subcontractors from actual, but not any legal responsibility (or, as the case may be, relieving the other subcontractors from actual, but not any legal responsibility). In no case shall the prime contractor be relieved of overall responsibility for compliance with the requirements of Subarticle 7 for all work to be performed under the contract.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By contracting for full performance of a contract, the prime contractor assumes all obligations prescribed as employer obligations under the standards contained in Subarticle 7, whether or not he subcontracts any part of the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To the extent that a subcontractor of any tier agrees to perform any part of the contract, he also assumes responsibility for complying with the standards in Subarticle 7 with respect to this subarticle. Thus, the prime contractor assumes entire responsibility under the contract and the subcontractor assumes responsibility with respect to his portion of the work. With respect to subcontracted work, the prime contractor and any subcontractor shall be deemed to have joint responsibility.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Where joint responsibility exists, both the prime contractor and his subcontractor or subcontractors, regardless of tier, shall be considered subject to the enforcement provisions of the Rules and Regulations, Commissioner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Rules of Practice for Variances, Limitations, Variations, Tolerances, and Exemptions Under the Safety and Health Laws of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71</w:t>
      </w:r>
      <w:r>
        <w:rPr>
          <w:rFonts w:ascii="Times New Roman" w:hAnsi="Times New Roman" w:cs="Times New Roman"/>
          <w:sz w:val="22"/>
        </w:rPr>
        <w:t>-</w:t>
      </w:r>
      <w:r w:rsidRPr="00BF25F9">
        <w:rPr>
          <w:rFonts w:ascii="Times New Roman" w:hAnsi="Times New Roman" w:cs="Times New Roman"/>
          <w:sz w:val="22"/>
        </w:rPr>
        <w:t>200 through 71</w:t>
      </w:r>
      <w:r>
        <w:rPr>
          <w:rFonts w:ascii="Times New Roman" w:hAnsi="Times New Roman" w:cs="Times New Roman"/>
          <w:sz w:val="22"/>
        </w:rPr>
        <w:t>-</w:t>
      </w:r>
      <w:r w:rsidRPr="00BF25F9">
        <w:rPr>
          <w:rFonts w:ascii="Times New Roman" w:hAnsi="Times New Roman" w:cs="Times New Roman"/>
          <w:sz w:val="22"/>
        </w:rPr>
        <w:t>220 became effective on the First day of January, 1972.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71</w:t>
      </w:r>
      <w:r>
        <w:rPr>
          <w:rFonts w:ascii="Times New Roman" w:hAnsi="Times New Roman" w:cs="Times New Roman"/>
          <w:sz w:val="22"/>
        </w:rPr>
        <w:t>-</w:t>
      </w:r>
      <w:r w:rsidRPr="00BF25F9">
        <w:rPr>
          <w:rFonts w:ascii="Times New Roman" w:hAnsi="Times New Roman" w:cs="Times New Roman"/>
          <w:sz w:val="22"/>
        </w:rPr>
        <w:t>201G and R. 71</w:t>
      </w:r>
      <w:r>
        <w:rPr>
          <w:rFonts w:ascii="Times New Roman" w:hAnsi="Times New Roman" w:cs="Times New Roman"/>
          <w:sz w:val="22"/>
        </w:rPr>
        <w:t>-</w:t>
      </w:r>
      <w:r w:rsidRPr="00BF25F9">
        <w:rPr>
          <w:rFonts w:ascii="Times New Roman" w:hAnsi="Times New Roman" w:cs="Times New Roman"/>
          <w:sz w:val="22"/>
        </w:rPr>
        <w:t>206D and Regulations 71</w:t>
      </w:r>
      <w:r>
        <w:rPr>
          <w:rFonts w:ascii="Times New Roman" w:hAnsi="Times New Roman" w:cs="Times New Roman"/>
          <w:sz w:val="22"/>
        </w:rPr>
        <w:t>-</w:t>
      </w:r>
      <w:r w:rsidRPr="00BF25F9">
        <w:rPr>
          <w:rFonts w:ascii="Times New Roman" w:hAnsi="Times New Roman" w:cs="Times New Roman"/>
          <w:sz w:val="22"/>
        </w:rPr>
        <w:t>221, 71</w:t>
      </w:r>
      <w:r>
        <w:rPr>
          <w:rFonts w:ascii="Times New Roman" w:hAnsi="Times New Roman" w:cs="Times New Roman"/>
          <w:sz w:val="22"/>
        </w:rPr>
        <w:t>-</w:t>
      </w:r>
      <w:r w:rsidRPr="00BF25F9">
        <w:rPr>
          <w:rFonts w:ascii="Times New Roman" w:hAnsi="Times New Roman" w:cs="Times New Roman"/>
          <w:sz w:val="22"/>
        </w:rPr>
        <w:t>222, 71</w:t>
      </w:r>
      <w:r>
        <w:rPr>
          <w:rFonts w:ascii="Times New Roman" w:hAnsi="Times New Roman" w:cs="Times New Roman"/>
          <w:sz w:val="22"/>
        </w:rPr>
        <w:t>-</w:t>
      </w:r>
      <w:r w:rsidRPr="00BF25F9">
        <w:rPr>
          <w:rFonts w:ascii="Times New Roman" w:hAnsi="Times New Roman" w:cs="Times New Roman"/>
          <w:sz w:val="22"/>
        </w:rPr>
        <w:t>223, and 71</w:t>
      </w:r>
      <w:r>
        <w:rPr>
          <w:rFonts w:ascii="Times New Roman" w:hAnsi="Times New Roman" w:cs="Times New Roman"/>
          <w:sz w:val="22"/>
        </w:rPr>
        <w:t>-</w:t>
      </w:r>
      <w:r w:rsidRPr="00BF25F9">
        <w:rPr>
          <w:rFonts w:ascii="Times New Roman" w:hAnsi="Times New Roman" w:cs="Times New Roman"/>
          <w:sz w:val="22"/>
        </w:rPr>
        <w:t>224 became effective on September 24, 1975.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200.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This subarticle contains the rules of practice for administrative proceedings.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To grant variances and other relief under the Safety and Health Laws, rules and regulations of the State of South Carolina,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To provide limitations, variations, tolerances, and exemptions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These rules shall be construed to secure a prompt and just conclusion of proceedings subject thereto.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201.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As used in this subarticle, unless the context clearly requires otherwise: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“State” means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“Department” means the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“Commissioner” means the Commissioner,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“Employer” means any individual, partnership, joint venture, cooperative association or corporation licensed to do business in the State, and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“Employee” means any person employed by an individual, partnership, joint venture, cooperative association or corporation licensed to do business in the State, or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“Safety Specialist” means any individual commissioned by the Department of Labor, the State of South Carolina or any political subdivision thereof to enforce safety and health laws,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“Person” means any individual, partnership, joint venture, cooperative association, corporation, organization of employees, the State of South Carolina or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“Party” means any individual, partnership, joint venture, cooperative association, corporation, the State of South Carolina or any political subdivision thereof who shall have a vested interest to participate in a hearing conducted in accordance with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“Affected Employee” means any employee who would be affected by the grant or denial of any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“Standard” means a standard which requires conditions, or the adoption or use of one or more practices, means, methods, operations, or processes, reasonably necessary or appropriate to provide safe or healthful employment and places of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 “Lost Workdays” is the number of days (consecutive or not) after, but not including, the day of injury or illness during which the employee would have worked but could not do so; that is, could not perform all or any part of the workday or shift, because of the occupational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O. “Establishment” means a single physical location where business is conducted or where services or industrial operations are performed. For activities where employees do not work at a single physical location, such as construction; transportation; communications, electric, gas and sanitary service; and similar operations, the establishment is represented by main or branch offices, terminals, stations, etc. that either supervise such activities or are the base from which personnel carry out these activities.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 “Director of Inspection” means that person in the Department of Labor, State of South Carolina, who is responsible for inspections made pursuant to the State’s Occupational Safety and Health Laws, and, that person in other State agencies having the responsibility of directing the inspection force of that agency which has a contractual agreement with the Department of Labor, State of South Carolina, to enforce the State’s Occupational Safety and Health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202. Amendments to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may at any time revise, amend, or revoke any provision of this subarticle, on his own motion or upon the written petition of any person.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203. Effect of Variances.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variances granted pursuant to this Article shall have only future effect. In his discretion, the Commissioner may decline to entertain a petition for a variance on a subject or issue concerning which a citation has been issued to the employer involved and a proceeding on the citation or a related issue concerning a proposed penalty or period of abatement is pending before the Commissioner until the completion of such proceeding.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204. Public Notice of a Granted Variance, Limitation, Variation, Tolerance, or Exemption.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Every final action granting a variance, limitation, variation, tolerance, or exemption will be kept on file in the Office of the Commissioner, Department of Labor,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205. Form of Petitions, Verification; Copies.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Forms of Petitions and Copies. No particular form is prescribed for petitions and other papers which may be filed in proceedings under this subarticle. However, any petition and others shall be filed with the Commissioner. The original shall be type</w:t>
      </w:r>
      <w:r>
        <w:rPr>
          <w:rFonts w:ascii="Times New Roman" w:hAnsi="Times New Roman" w:cs="Times New Roman"/>
          <w:sz w:val="22"/>
        </w:rPr>
        <w:t>-</w:t>
      </w:r>
      <w:r w:rsidRPr="00BF25F9">
        <w:rPr>
          <w:rFonts w:ascii="Times New Roman" w:hAnsi="Times New Roman" w:cs="Times New Roman"/>
          <w:sz w:val="22"/>
        </w:rPr>
        <w:t>written. Clear carbon copies, or printed or processed copies are acceptable. (See R. 71</w:t>
      </w:r>
      <w:r>
        <w:rPr>
          <w:rFonts w:ascii="Times New Roman" w:hAnsi="Times New Roman" w:cs="Times New Roman"/>
          <w:sz w:val="22"/>
        </w:rPr>
        <w:t>-</w:t>
      </w:r>
      <w:r w:rsidRPr="00BF25F9">
        <w:rPr>
          <w:rFonts w:ascii="Times New Roman" w:hAnsi="Times New Roman" w:cs="Times New Roman"/>
          <w:sz w:val="22"/>
        </w:rPr>
        <w:t>206 and R. 71</w:t>
      </w:r>
      <w:r>
        <w:rPr>
          <w:rFonts w:ascii="Times New Roman" w:hAnsi="Times New Roman" w:cs="Times New Roman"/>
          <w:sz w:val="22"/>
        </w:rPr>
        <w:t>-</w:t>
      </w:r>
      <w:r w:rsidRPr="00BF25F9">
        <w:rPr>
          <w:rFonts w:ascii="Times New Roman" w:hAnsi="Times New Roman" w:cs="Times New Roman"/>
          <w:sz w:val="22"/>
        </w:rPr>
        <w:t>207 B for contents.)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Verification. Every petition or other paper which is filed in proceedings under these subarticles shall be verified by the person filing same, his attorney or authorized representative.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206. Temporary Variances.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Petition for Temporary Variance. Any employer, or class of employers, desiring a variance from a standard, or portion thereof may file a written petition containing the information specified in paragraph B of this regulation with the Commissioner,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for Temporary Variance. A petition filed pursuant to paragraph A of this regulation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address of the place or places of employment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specification of the standard or portion thereof from which the petitioner seeks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representation by the petitioner, supported by representations from qualified persons having first</w:t>
      </w:r>
      <w:r>
        <w:rPr>
          <w:rFonts w:ascii="Times New Roman" w:hAnsi="Times New Roman" w:cs="Times New Roman"/>
          <w:sz w:val="22"/>
        </w:rPr>
        <w:t>-</w:t>
      </w:r>
      <w:r w:rsidRPr="00BF25F9">
        <w:rPr>
          <w:rFonts w:ascii="Times New Roman" w:hAnsi="Times New Roman" w:cs="Times New Roman"/>
          <w:sz w:val="22"/>
        </w:rPr>
        <w:t>hand knowledge of the facts represented, that he is unable to comply with the standards or portion thereof by its effective date and detailed statement of the reasons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 statement of the steps the petitioner has taken or will take with specific dates where appropriate, to protect employees against the hazard covered by the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 statement of when the petitioner expects to be able to comply with the standards and of what steps he has taken and will take, with specific dates where appropriate, to come into compliance with the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a statement of the facts the petitioner proposes to prove: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petitioner is unable to comply with a standard by its effective date because of unavailability of professional or technical personnel or of materials and equipment needed to come into compliance with the standard or because necessary construction or alternation of facilities cannot be completed by the effective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He is taking all available steps to safeguard his employees against the hazards covered by the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He has an effective program for coming into compliance with the standard as quickly as practicable;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Any request for a hearing, as provided in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A statement that the petitioner has informed his affected employees of the application by giving a copy thereof to their authorized representative, posting a statement, giving a summary of the application and specifying where a copy may be examined, at the place or places where notices to employees are normally posted, and by other appropriate means;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A description of how affected employees have been informed of the petition and of their rights to petition the Commissioner for a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Interim Order for Temporary Variances.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Petition. A petition may also be made for an interim order to be effective until a decision is rendered on the petition for the variance filed previously or concurrently. A petition for an interim order may include statements of fact and arguments as to why the order should be granted. The Commissioner may rule ex parte upon the petition for interim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Notice of Denial of Petition. If a petition filed pursuant to subparagraph (1) of this regulation is denied, the applicant shall be given prompt notice of the denial, which shall include, or be accompanied by; a brief statement of the grounds therefor.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Notice of the Grant of an Interim Order. If an interim order is granted, a copy of the order shall be served upon the petitioner for the order and other parties and the terms of the order shall be on file in the office of the Commissioner. It shall be a condition of the order that the affected employer shall give notice thereof to affected employees by the same means to be used to inform them of a petition for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Length of Temporary Variances. No temporary variance may be in effect for longer than the period needed by the employer to achieve compliance with the Rule or Regulation or for one year, which ever is shorter, except that such order may be renewed not more than twice (1) so long as the requirements of this paragraph are met and (2) if an application for renewal is filed at least ninety days prior to the expiration date of the order. No interim renewal of an order may remain in effect for longer than 180 days.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207. Permanent Variances and other relief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Petition for Permanent Variance. Any employer, or class of employers, desiring a variance authorized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250, South Carolina Code of Laws, may file a written petition containing the information specified in paragraph B of this regulation with the Commissioner of Labor, Department of Labor,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for Permanent Variances. A petition filed pursuant to paragraph A of this regulation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address of the place or places of employment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description of the conditions, practices, means, methods, operations, or processes used or proposed to be used by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statement showing how the conditions, practices, means, methods, operations, or processes used or proposed to be used would provide employment and places of employment to employees which are as safe and healthful as those required by the standard for which a variance is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 statement that the petitioner has informed his affected employees of the application by giving a copy thereof to their authorized representative, posting a statement, giving a summary of the application and specifying where a copy may be examined, at the place or places where notices to employees are normally posted, and by other appropriate means;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Any request for a hearing, as provided in this subarticle;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A description of how employees have been informed of the petition and of their right to petition the Commissioner of Labor for a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Interim Order for Permanent Variances.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Petition. A petition may also be made for an interim order to be effective until a decision is rendered on the petition for the variance filed previously or concurrently. A petition for an interim order may include statements of fact and arguments as to why the order should be granted. The Commissioner may rule ex parte upon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Notice of Denial of Petition. If a petition filed pursuant to subparagraph 1 of this paragraph is denied, the petitioner shall be given prompt notice of the denial, which shall include, or be accompanied by; a brief statement of the grounds therefor.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Notice of the Grant of an Interim Order. If an interim order is granted, a copy of the order shall be served upon the petitioner for the order and other parties, and the terms of the order shall be on file at the Office of the Commissioner and subject to inspection by interested parties. It shall give notice thereof to affected employees by the same means to be used to inform them of a petition for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208. Limitations, Variations, Tolerances, or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Petition. Any person or class of persons desiring a limitation, variation, tolerance, or exemption may file a petition containing the information specified in paragraph B of this regulation with the Commissioner, Department of Labor,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A petition filed pursuant to paragraph A of this regulation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address of the place or places of employment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specification of the provision of Rules and Regulations to or from which the petitioner seeks a limitation, variation, tolerance, or exemption;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representation showing that the limitation, variation, tolerance, or exemption sought is necessary and proper to avoid serious impairment of the national defense or State security;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any request for a hearing, as provided in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 description of how employees have been informed of the petition and of their right to petition the Commissioner for a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Interim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Petition. A petition may also be made for an interim order to be effective until a decision is rendered on the petition for a limitation, variation, tolerance, or exemption filed previously or concurrently. A petition for an interim order may include statements of fact and arguments as to why the order should be granted. The Commissioner may rule ex parte upon this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Notice of Denial of Petition. If a petition filed pursuant to subparagraph (1) of this paragraph is denied, the petitioner shall be given prompt notice of the denial, which shall include, or be accompanied by, a brief statement of the grounds therefor.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Notice of the Grant of an Interim Order. If an interim order is granted, a copy of the order shall be served upon the petitioner for the order and other parties, and the terms of the order shall be on file in the office of the Commissioner. It shall be a condition of the order that the affected employer shall give notice thereof to affected employees by the same means to be used to inform them of a petition for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209. Modification, Revocation, and Renewal of Rules or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Modification or Revocation. An affected employer or an affected employee may apply in writing to the Commissioner for a modification or revocation of a rule or order issued under this subarticle. The petition shall contain: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description of the relief which is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statement setting forth with particularity the grounds for relief;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if the petitioner is an employer, a certification that the petitioner has informed his affected employees of the petition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giving a copy thereof to their authorized representative;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posting at the place or places where notices to employees are normally posted, a statement giving a summary of the application and specifying where a copy of the full petition may be examined (or, in lieu of the summary, posting a copy of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if the petitioner is an affected employee, a certification that a copy of the petition has been furnished to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any request for a hearing as provided in this subarticle, R. 71</w:t>
      </w:r>
      <w:r>
        <w:rPr>
          <w:rFonts w:ascii="Times New Roman" w:hAnsi="Times New Roman" w:cs="Times New Roman"/>
          <w:sz w:val="22"/>
        </w:rPr>
        <w:t>-</w:t>
      </w:r>
      <w:r w:rsidRPr="00BF25F9">
        <w:rPr>
          <w:rFonts w:ascii="Times New Roman" w:hAnsi="Times New Roman" w:cs="Times New Roman"/>
          <w:sz w:val="22"/>
        </w:rPr>
        <w:t>218;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the Commissioner may on his own motion proceed to modify or revoke a rule or order issued under this subarticle. In such event a copy shall be placed on file in the office of the Commissioner, Columbia, South Carolina, and the Commissioner shall publish in at least one newspaper with general circulation, a notice of his intentions, affording interested persons an opportunity to submit written or oral evidence, testimony or arguments regarding the proposal and informing them of their right to request a hearing, and shall take such action as may be appropriate to give actual notice to affected employees;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any request for a hearing shall include a clear and concise statement 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how the proposed modification or revocation would affect the petitioning party;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what the petitioning party would seek to show on the subjects or issues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Renewal. Any final rule or order issued under paragraph A of this regulation may be renewed or extended in the manner prescribed for its issuance.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210. Action on Petitions.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Defective Petitions.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a petition filed pursuant to this subarticle does not conform to the applicable regulation, the Commissioner may deny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Prompt notice of the denial of a petition shall be given to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notice of denial shall include, or be accompanied by, a brief statement of the grounds for the denial.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denial of a petition due to a defect shall not preclude the filing of another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Adequate Petitions.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a petition has not been denied pursuant to paragraph A of this regulation, the Commissioner shall give proper notice of the filing of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notice of the filing of a petition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terms, or accurate summary, of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 reference to the subarticle and regulation of the Rules and Regulations under which the petition has been filed;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an invitation to interested persons to submit within a stated period of time written evidence, testimony or arguments regarding the petition;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information to affected employers or employees of any right to request a hearing on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211. Request for Hearing on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Request for Hearing. Within fifteen (15) days of the notification of the filing of a petition, any affected employer or employee may file with the Commissioner a written request for a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of a Request for a Hearing. A request for a hearing filed pursuant to paragraph A of this regulation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 concise statement of facts showing how the employer or employee would be affected by the relief applied 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specification of any statement or representation in the petition which is denied, and a concise summary of the evidence that would be adduced in support of each denial;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any views or arguments on any issue of fact or law presented.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Nothing contained herein shall preclude the request for a hearing being incorporated into and being made a part of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212. Consolidation of Proceedings.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on his own motion or that of any party may consolidate two or more proceedings which involve the same or closely related issues.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213.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Service. Upon request for a hearing as provided in this subarticle, or upon his own initiative, the Commissioner shall serve, or caused to be served, a reasonable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of Notice. A notice of hearing served under paragraph A of this section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date, time and place of the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legal authority under which the hearing is to be held.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specification of issues of fact and law.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214. Manner of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Service of any document upon any party may be made by personal delivery of, or by certified mail, a copy of the document to the last known address of the party. The person serving the document shall certify to the manner and the date of the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215. Prehearing Conference.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Convening a Conference. Upon his own motion or the motion of a party, the Commissioner may direct the parties or their counsel to meet with him for a conference to consider: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Simplification of issues;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Necessity or desirability of amendments to documents for purposes of clarification, or limitation;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Stipulations, admissions of fact, and of contents and authenticity of documents;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Limitation of the number of parties and of expert witnesses;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Such other matters as may tend to expedite the disposition of the proceeding, and to assure a just conclusion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Records of Conference. The Commissioner shall make an order which recites the action taken at the conference, the amendments allowed to any documents which have been filed, and the agreements made between the parties as to any of the matters considered, and which limits the issues for hearing to those disposed of by admissions or agreements; and such order when entered controls the subsequent course of the hearing, unless modified at the hearing, to prevent manifest injustice.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216. Consent Findings and Rules or Orders.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General. At any time before the reception of evidence in any hearing, or during any hearing a reasonable opportunity may be afforded to permit negotiation by the parties of any agreement containing consent findings and a rule or order disposing of the whole or any part of the proceeding. The allowance of such opportunity and the duration thereof shall be in the discretion of the Commissioner, after consideration of the nature of the proceeding, the requirements of the public interest, the representations of the parties, and the probability of an agreement which will result in a just disposition of the issues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Contents. Any agreement containing consent findings and a rule or order disposing of a proceeding shall also provide: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rule or order shall have the same force and effect as if made after a full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That the entire record on which any rule or order may be based shall consist solely of the petition and the agreement;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waiver of any further procedural steps before the Commissioner,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waiver of any right to challenge or contest the validity of the findings and or the rules or order made in accordance with the agreement.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Submission. On or before the expiration of the time granted for negotiations, the parties or their counsel may: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Submit the proposed agreement to the Commissioner for his consideration;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Inform the Commissioner that agreement cannot be reached.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Disposition. In the event an agreement containing consent findings and a rule or order is submitted within the time allowed therefor, the Commissioner may accept such agreement by issuing his decision based upon the agreed findings.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217. Discovery.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Depositions.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For reasons of unavailability or for other good cause shown, the testimony of any witness may be taken by deposition. Depositions may be taken orally or upon written interrogatories before any person designated by the Commissioner and having power to administer oaths.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Application. Any party desiring to take the deposition of a witness may make application in writing to the Commissioner setting forth: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reasons why such deposition should be taken;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time when, the place where, and the name and post office address of the person before whom the deposition is taken;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name and address of each witness;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the subject matter concerning which each witness is expected to testify.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Notice. Such notice as the Commissioner may order shall be given by the party taking the deposition to every other party.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Taking and Receiving in Evidence. Each witness testifying upon deposition shall be sworn, and the parties not calling him shall have the right to cross</w:t>
      </w:r>
      <w:r>
        <w:rPr>
          <w:rFonts w:ascii="Times New Roman" w:hAnsi="Times New Roman" w:cs="Times New Roman"/>
          <w:sz w:val="22"/>
        </w:rPr>
        <w:t>-</w:t>
      </w:r>
      <w:r w:rsidRPr="00BF25F9">
        <w:rPr>
          <w:rFonts w:ascii="Times New Roman" w:hAnsi="Times New Roman" w:cs="Times New Roman"/>
          <w:sz w:val="22"/>
        </w:rPr>
        <w:t>examine him. The questions propounded and the answers thereto, together with all objections made, shall be reduced to writing, read to the witness, subscribed by him, and certified by the officer before whom the deposition is taken. Thereafter, the officer shall seal the deposition, with two copies thereof, in an envelope and mail same by registered mail to the Commissioner. Subject to such objections to the questions and answers as were noted at the time of taking the deposition and would be valid were the witness personally present and testifying, such deposition may be read and offered in evidence by the party taking it as against any party who was present, represented at the taking of the deposition, or who had due notice thereof. No part of a deposition shall be admitted in evidence unless there is a showing that the reasons for the taking of the deposition in the first instance existed at the time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Other Discovery.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Whenever appropriate to a just disposition of any issue in a hearing, the Commissioner may allow discovery by any other appropriate procedure, such as by written interrogatories upon a party, production of documents by a party, or by entry for inspection of the employment or place of employment involved.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218. Hearings.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Order of Proceeding. Except as may be ordered otherwise by the Commissioner, the party petitioning for relief shall proceed first at a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Burden of Proof. The petitioner shall have the burden of proof.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Evidence.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Admissibility</w:t>
      </w:r>
      <w:r>
        <w:rPr>
          <w:rFonts w:ascii="Times New Roman" w:hAnsi="Times New Roman" w:cs="Times New Roman"/>
          <w:sz w:val="22"/>
        </w:rPr>
        <w:t>-</w:t>
      </w:r>
      <w:r w:rsidRPr="00BF25F9">
        <w:rPr>
          <w:rFonts w:ascii="Times New Roman" w:hAnsi="Times New Roman" w:cs="Times New Roman"/>
          <w:sz w:val="22"/>
        </w:rPr>
        <w:t>A party shall be entitled to present his case or defense by oral or documentary evidence, to submit rebuttal evidence, and to conduct such cross</w:t>
      </w:r>
      <w:r>
        <w:rPr>
          <w:rFonts w:ascii="Times New Roman" w:hAnsi="Times New Roman" w:cs="Times New Roman"/>
          <w:sz w:val="22"/>
        </w:rPr>
        <w:t>-</w:t>
      </w:r>
      <w:r w:rsidRPr="00BF25F9">
        <w:rPr>
          <w:rFonts w:ascii="Times New Roman" w:hAnsi="Times New Roman" w:cs="Times New Roman"/>
          <w:sz w:val="22"/>
        </w:rPr>
        <w:t>examination as may be required for a full and true disclosure of the facts. Any oral or documentary evidence may be received, but the Commissioner shall exclude evidence which is irrelevant, immaterial, or unduly repetitious.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Testimony of Witnesses</w:t>
      </w:r>
      <w:r>
        <w:rPr>
          <w:rFonts w:ascii="Times New Roman" w:hAnsi="Times New Roman" w:cs="Times New Roman"/>
          <w:sz w:val="22"/>
        </w:rPr>
        <w:t>-</w:t>
      </w:r>
      <w:r w:rsidRPr="00BF25F9">
        <w:rPr>
          <w:rFonts w:ascii="Times New Roman" w:hAnsi="Times New Roman" w:cs="Times New Roman"/>
          <w:sz w:val="22"/>
        </w:rPr>
        <w:t>The testimony of a witness shall be upon oath or affirmation administered by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Objections</w:t>
      </w:r>
      <w:r>
        <w:rPr>
          <w:rFonts w:ascii="Times New Roman" w:hAnsi="Times New Roman" w:cs="Times New Roman"/>
          <w:sz w:val="22"/>
        </w:rPr>
        <w:t>-</w:t>
      </w:r>
      <w:r w:rsidRPr="00BF25F9">
        <w:rPr>
          <w:rFonts w:ascii="Times New Roman" w:hAnsi="Times New Roman" w:cs="Times New Roman"/>
          <w:sz w:val="22"/>
        </w:rPr>
        <w:t>If a party objects to the admission or rejection of any evidence, or to the limitation of the scope of any examination or cross</w:t>
      </w:r>
      <w:r>
        <w:rPr>
          <w:rFonts w:ascii="Times New Roman" w:hAnsi="Times New Roman" w:cs="Times New Roman"/>
          <w:sz w:val="22"/>
        </w:rPr>
        <w:t>-</w:t>
      </w:r>
      <w:r w:rsidRPr="00BF25F9">
        <w:rPr>
          <w:rFonts w:ascii="Times New Roman" w:hAnsi="Times New Roman" w:cs="Times New Roman"/>
          <w:sz w:val="22"/>
        </w:rPr>
        <w:t>examination, or to the failure to limit such scope, he shall state briefly the grounds for such objection. Rulings on all objections shall appear in the record. Only objections made before the Commissioner may be relied upon subsequently in a proceeding.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Exceptions</w:t>
      </w:r>
      <w:r>
        <w:rPr>
          <w:rFonts w:ascii="Times New Roman" w:hAnsi="Times New Roman" w:cs="Times New Roman"/>
          <w:sz w:val="22"/>
        </w:rPr>
        <w:t>-</w:t>
      </w:r>
      <w:r w:rsidRPr="00BF25F9">
        <w:rPr>
          <w:rFonts w:ascii="Times New Roman" w:hAnsi="Times New Roman" w:cs="Times New Roman"/>
          <w:sz w:val="22"/>
        </w:rPr>
        <w:t>Formal exception to an adverse ruling is not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Judicial Notice. Judicial notice may be taken of any material fact not appearing in evidence in the record. Provided, that the parties shall be given adequate notice, at the hearing or by reference in the Commissioner’s decision, of the matters so noticed, and shall be given adequate opportunity to show the contrary.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Transcript. Hearings shall be stenographically reported. Copies of the transcript may be obtained by the parties upon written application filed with the reporter, and upon the payment of fees at the rate provided in the agreement with the reporter.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219. Decisions of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Within a reasonable time, the Commissioner shall make and serve upon each party his decision, which shall become final upon the 20th day after service thereof, unless exceptions are filed thereto, as provided in R. 71</w:t>
      </w:r>
      <w:r>
        <w:rPr>
          <w:rFonts w:ascii="Times New Roman" w:hAnsi="Times New Roman" w:cs="Times New Roman"/>
          <w:sz w:val="22"/>
        </w:rPr>
        <w:t>-</w:t>
      </w:r>
      <w:r w:rsidRPr="00BF25F9">
        <w:rPr>
          <w:rFonts w:ascii="Times New Roman" w:hAnsi="Times New Roman" w:cs="Times New Roman"/>
          <w:sz w:val="22"/>
        </w:rPr>
        <w:t>220. The decision of the Commissioner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 statement of findings and conclusions, with reasons and bases therefor, upon each material issue of fact, law or discretion presented on the record,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appropriate rule, order, relief, or denial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decision of the Commissioner shall be based upon a consideration of the whole record and shall state all facts officially noticed and relied upon. It shall be made on the basis of a preponderance of reliable and probative evidence.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220. Exceptions.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Within twenty (20) days after service of a decision of the Commissioner, any party may file with the Commissioner written exceptions thereto with supporting reasons. Such exceptions shall refer to the specific findings of fact, conclusions of law, or terms of the rule or order excepted to, the specific pages of transcript relevant to the suggestions, and shall suggest corrected findings of fact, conclusions of law, or terms of the rule or order. Upon receipt of any exceptions, the Commissioner shall fix a time for filing any objections to the exceptions and any supporting reasons. Nothing contained in this regulation shall preclude any grieved party from seeking relief in any court of competent jurisdiction.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221. Public Notice of Petition for a Variance and Interim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of Labor will give notice in at least one newspaper with general circulation in the State containing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Variance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Name of the Company petitioning for the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specific location of the facility directly affected by the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specific standard from which a variance is requested.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That a copy of the petition will be made available for inspection and copying upon request at the Office of the Commissioner of Labor,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That interested persons, including employers and employees are invited to submit data, views, or arguments within 20 days following the date of the publication of notice.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That employers and employees who believe they would be affected by a grant or denial of the variance may request a hearing on the petition for a variance within 20 days after the publication of the notice.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A general description of the reason or reasons for the variance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Interim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brief description of the interim order issued by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Decisions of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statement will be included in the notice that the decision of the Commissioner will be available in the Office of the Commissioner for public inspection to any interested person.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222. Variances from Recordkeeping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of Labor will not entertain an application for a variance from a Recordkeeping Requirement. Any request so received by the Commissioner will be transmitted to the Secretary of Labor for his action. The State of South Carolina will honor any variance granted by the Secretary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223. Variances Granted by the Secretary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of Labor will honor and give full faith and credit to any temporary or permanent variance from an occupational safety and health standard which has or may be granted by the Secretary of Labor. In order that such variance be honored by the Commissioner, it is and will be incumbent upon the employer to file the final rule or order of the Secretary of Labor with the Commissioner of Labor at his office in Columbia,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Recording and Reporting Occupational Injuries and Illnesses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xml:space="preserve">: 1976 Code </w:t>
      </w:r>
      <w:r w:rsidR="00FC7543">
        <w:rPr>
          <w:rFonts w:ascii="Times New Roman" w:hAnsi="Times New Roman" w:cs="Times New Roman"/>
          <w:sz w:val="22"/>
        </w:rPr>
        <w:t>Sections</w:t>
      </w:r>
      <w:r w:rsidRPr="00BF25F9">
        <w:rPr>
          <w:rFonts w:ascii="Times New Roman" w:hAnsi="Times New Roman" w:cs="Times New Roman"/>
          <w:sz w:val="22"/>
        </w:rPr>
        <w:t xml:space="preserve">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on March 9, 1978. Amendments to regulations 71</w:t>
      </w:r>
      <w:r>
        <w:rPr>
          <w:rFonts w:ascii="Times New Roman" w:hAnsi="Times New Roman" w:cs="Times New Roman"/>
          <w:sz w:val="22"/>
        </w:rPr>
        <w:t>-</w:t>
      </w:r>
      <w:r w:rsidRPr="00BF25F9">
        <w:rPr>
          <w:rFonts w:ascii="Times New Roman" w:hAnsi="Times New Roman" w:cs="Times New Roman"/>
          <w:sz w:val="22"/>
        </w:rPr>
        <w:t>302, 71</w:t>
      </w:r>
      <w:r>
        <w:rPr>
          <w:rFonts w:ascii="Times New Roman" w:hAnsi="Times New Roman" w:cs="Times New Roman"/>
          <w:sz w:val="22"/>
        </w:rPr>
        <w:t>-</w:t>
      </w:r>
      <w:r w:rsidRPr="00BF25F9">
        <w:rPr>
          <w:rFonts w:ascii="Times New Roman" w:hAnsi="Times New Roman" w:cs="Times New Roman"/>
          <w:sz w:val="22"/>
        </w:rPr>
        <w:t>305, 71</w:t>
      </w:r>
      <w:r>
        <w:rPr>
          <w:rFonts w:ascii="Times New Roman" w:hAnsi="Times New Roman" w:cs="Times New Roman"/>
          <w:sz w:val="22"/>
        </w:rPr>
        <w:t>-</w:t>
      </w:r>
      <w:r w:rsidRPr="00BF25F9">
        <w:rPr>
          <w:rFonts w:ascii="Times New Roman" w:hAnsi="Times New Roman" w:cs="Times New Roman"/>
          <w:sz w:val="22"/>
        </w:rPr>
        <w:t>313, 71</w:t>
      </w:r>
      <w:r>
        <w:rPr>
          <w:rFonts w:ascii="Times New Roman" w:hAnsi="Times New Roman" w:cs="Times New Roman"/>
          <w:sz w:val="22"/>
        </w:rPr>
        <w:t>-</w:t>
      </w:r>
      <w:r w:rsidRPr="00BF25F9">
        <w:rPr>
          <w:rFonts w:ascii="Times New Roman" w:hAnsi="Times New Roman" w:cs="Times New Roman"/>
          <w:sz w:val="22"/>
        </w:rPr>
        <w:t>314, 71</w:t>
      </w:r>
      <w:r>
        <w:rPr>
          <w:rFonts w:ascii="Times New Roman" w:hAnsi="Times New Roman" w:cs="Times New Roman"/>
          <w:sz w:val="22"/>
        </w:rPr>
        <w:t>-</w:t>
      </w:r>
      <w:r w:rsidRPr="00BF25F9">
        <w:rPr>
          <w:rFonts w:ascii="Times New Roman" w:hAnsi="Times New Roman" w:cs="Times New Roman"/>
          <w:sz w:val="22"/>
        </w:rPr>
        <w:t>315, and 71</w:t>
      </w:r>
      <w:r>
        <w:rPr>
          <w:rFonts w:ascii="Times New Roman" w:hAnsi="Times New Roman" w:cs="Times New Roman"/>
          <w:sz w:val="22"/>
        </w:rPr>
        <w:t>-</w:t>
      </w:r>
      <w:r w:rsidRPr="00BF25F9">
        <w:rPr>
          <w:rFonts w:ascii="Times New Roman" w:hAnsi="Times New Roman" w:cs="Times New Roman"/>
          <w:sz w:val="22"/>
        </w:rPr>
        <w:t>316 became effective on May 11, 1978. Amendments to R. 71</w:t>
      </w:r>
      <w:r>
        <w:rPr>
          <w:rFonts w:ascii="Times New Roman" w:hAnsi="Times New Roman" w:cs="Times New Roman"/>
          <w:sz w:val="22"/>
        </w:rPr>
        <w:t>-</w:t>
      </w:r>
      <w:r w:rsidRPr="00BF25F9">
        <w:rPr>
          <w:rFonts w:ascii="Times New Roman" w:hAnsi="Times New Roman" w:cs="Times New Roman"/>
          <w:sz w:val="22"/>
        </w:rPr>
        <w:t>307 became effective on October 17, 1978. Amendments to R. 71</w:t>
      </w:r>
      <w:r>
        <w:rPr>
          <w:rFonts w:ascii="Times New Roman" w:hAnsi="Times New Roman" w:cs="Times New Roman"/>
          <w:sz w:val="22"/>
        </w:rPr>
        <w:t>-</w:t>
      </w:r>
      <w:r w:rsidRPr="00BF25F9">
        <w:rPr>
          <w:rFonts w:ascii="Times New Roman" w:hAnsi="Times New Roman" w:cs="Times New Roman"/>
          <w:sz w:val="22"/>
        </w:rPr>
        <w:t>301 which revised paragraph N (3) and new paragraph N (4) became effective on April 14, 1981. Addition of new contents, and amendments to regulations 71</w:t>
      </w:r>
      <w:r>
        <w:rPr>
          <w:rFonts w:ascii="Times New Roman" w:hAnsi="Times New Roman" w:cs="Times New Roman"/>
          <w:sz w:val="22"/>
        </w:rPr>
        <w:t>-</w:t>
      </w:r>
      <w:r w:rsidRPr="00BF25F9">
        <w:rPr>
          <w:rFonts w:ascii="Times New Roman" w:hAnsi="Times New Roman" w:cs="Times New Roman"/>
          <w:sz w:val="22"/>
        </w:rPr>
        <w:t>301, 71</w:t>
      </w:r>
      <w:r>
        <w:rPr>
          <w:rFonts w:ascii="Times New Roman" w:hAnsi="Times New Roman" w:cs="Times New Roman"/>
          <w:sz w:val="22"/>
        </w:rPr>
        <w:t>-</w:t>
      </w:r>
      <w:r w:rsidRPr="00BF25F9">
        <w:rPr>
          <w:rFonts w:ascii="Times New Roman" w:hAnsi="Times New Roman" w:cs="Times New Roman"/>
          <w:sz w:val="22"/>
        </w:rPr>
        <w:t>316, and 71</w:t>
      </w:r>
      <w:r>
        <w:rPr>
          <w:rFonts w:ascii="Times New Roman" w:hAnsi="Times New Roman" w:cs="Times New Roman"/>
          <w:sz w:val="22"/>
        </w:rPr>
        <w:t>-</w:t>
      </w:r>
      <w:r w:rsidRPr="00BF25F9">
        <w:rPr>
          <w:rFonts w:ascii="Times New Roman" w:hAnsi="Times New Roman" w:cs="Times New Roman"/>
          <w:sz w:val="22"/>
        </w:rPr>
        <w:t>317 became effective on March 7, 1983. Amendments to R. 71</w:t>
      </w:r>
      <w:r>
        <w:rPr>
          <w:rFonts w:ascii="Times New Roman" w:hAnsi="Times New Roman" w:cs="Times New Roman"/>
          <w:sz w:val="22"/>
        </w:rPr>
        <w:t>-</w:t>
      </w:r>
      <w:r w:rsidRPr="00BF25F9">
        <w:rPr>
          <w:rFonts w:ascii="Times New Roman" w:hAnsi="Times New Roman" w:cs="Times New Roman"/>
          <w:sz w:val="22"/>
        </w:rPr>
        <w:t>313 and R. 71</w:t>
      </w:r>
      <w:r>
        <w:rPr>
          <w:rFonts w:ascii="Times New Roman" w:hAnsi="Times New Roman" w:cs="Times New Roman"/>
          <w:sz w:val="22"/>
        </w:rPr>
        <w:t>-</w:t>
      </w:r>
      <w:r w:rsidRPr="00BF25F9">
        <w:rPr>
          <w:rFonts w:ascii="Times New Roman" w:hAnsi="Times New Roman" w:cs="Times New Roman"/>
          <w:sz w:val="22"/>
        </w:rPr>
        <w:t>316 became effective on October 10, 1984.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300.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purpose of this rule (Subarticle 3) is to require employers to record and report work</w:t>
      </w:r>
      <w:r>
        <w:rPr>
          <w:rFonts w:ascii="Times New Roman" w:hAnsi="Times New Roman" w:cs="Times New Roman"/>
          <w:sz w:val="22"/>
        </w:rPr>
        <w:t>-</w:t>
      </w:r>
      <w:r w:rsidRPr="00BF25F9">
        <w:rPr>
          <w:rFonts w:ascii="Times New Roman" w:hAnsi="Times New Roman" w:cs="Times New Roman"/>
          <w:sz w:val="22"/>
        </w:rPr>
        <w:t>related fatalities, injuries, and illnesses.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 to 71</w:t>
      </w:r>
      <w:r>
        <w:rPr>
          <w:rFonts w:ascii="Times New Roman" w:hAnsi="Times New Roman" w:cs="Times New Roman"/>
          <w:sz w:val="22"/>
        </w:rPr>
        <w:t>-</w:t>
      </w:r>
      <w:r w:rsidRPr="00BF25F9">
        <w:rPr>
          <w:rFonts w:ascii="Times New Roman" w:hAnsi="Times New Roman" w:cs="Times New Roman"/>
          <w:sz w:val="22"/>
        </w:rPr>
        <w:t>300: Recording or reporting a work</w:t>
      </w:r>
      <w:r>
        <w:rPr>
          <w:rFonts w:ascii="Times New Roman" w:hAnsi="Times New Roman" w:cs="Times New Roman"/>
          <w:sz w:val="22"/>
        </w:rPr>
        <w:t>-</w:t>
      </w:r>
      <w:r w:rsidRPr="00BF25F9">
        <w:rPr>
          <w:rFonts w:ascii="Times New Roman" w:hAnsi="Times New Roman" w:cs="Times New Roman"/>
          <w:sz w:val="22"/>
        </w:rPr>
        <w:t>related injury, illness, or fatality does not mean that the employer or employee was at fault, that an OSHA rule has been violated, or that the employee is eligible for workers’ compensation or other benefits.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Scope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 to Subpart B: All employers covered by the Occupational Safety and Health Act (OSH Act) are covered by these Subarticle 3 regulations. However, most employers do not have to keep OSHA injury and illness records unless OSHA or the Bureau of Labor Statistics (BLS) informs them in writing that they must keep records. For example, employers with 10 or fewer employees and business establishments in certain industry classifications are partially exempt from keeping OSHA injury and illness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301. Partial exemption for employers with 10 or fewer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your company had ten (10) or fewer employees at all times during the last calendar year, you do not need to keep OSHA injury and illness records unless OSHA or the BLS informs you in writing that you must keep records under 71</w:t>
      </w:r>
      <w:r>
        <w:rPr>
          <w:rFonts w:ascii="Times New Roman" w:hAnsi="Times New Roman" w:cs="Times New Roman"/>
          <w:sz w:val="22"/>
        </w:rPr>
        <w:t>-</w:t>
      </w:r>
      <w:r w:rsidRPr="00BF25F9">
        <w:rPr>
          <w:rFonts w:ascii="Times New Roman" w:hAnsi="Times New Roman" w:cs="Times New Roman"/>
          <w:sz w:val="22"/>
        </w:rPr>
        <w:t>341 or 71</w:t>
      </w:r>
      <w:r>
        <w:rPr>
          <w:rFonts w:ascii="Times New Roman" w:hAnsi="Times New Roman" w:cs="Times New Roman"/>
          <w:sz w:val="22"/>
        </w:rPr>
        <w:t>-</w:t>
      </w:r>
      <w:r w:rsidRPr="00BF25F9">
        <w:rPr>
          <w:rFonts w:ascii="Times New Roman" w:hAnsi="Times New Roman" w:cs="Times New Roman"/>
          <w:sz w:val="22"/>
        </w:rPr>
        <w:t>342. However, as required by 71</w:t>
      </w:r>
      <w:r>
        <w:rPr>
          <w:rFonts w:ascii="Times New Roman" w:hAnsi="Times New Roman" w:cs="Times New Roman"/>
          <w:sz w:val="22"/>
        </w:rPr>
        <w:t>-</w:t>
      </w:r>
      <w:r w:rsidRPr="00BF25F9">
        <w:rPr>
          <w:rFonts w:ascii="Times New Roman" w:hAnsi="Times New Roman" w:cs="Times New Roman"/>
          <w:sz w:val="22"/>
        </w:rPr>
        <w:t>339, all employers covered by the OSH Act must report to OSHA any work</w:t>
      </w:r>
      <w:r>
        <w:rPr>
          <w:rFonts w:ascii="Times New Roman" w:hAnsi="Times New Roman" w:cs="Times New Roman"/>
          <w:sz w:val="22"/>
        </w:rPr>
        <w:t>-</w:t>
      </w:r>
      <w:r w:rsidRPr="00BF25F9">
        <w:rPr>
          <w:rFonts w:ascii="Times New Roman" w:hAnsi="Times New Roman" w:cs="Times New Roman"/>
          <w:sz w:val="22"/>
        </w:rPr>
        <w:t>related incident that results in a fatality, the inpatient hospitalization of one or more employees, an employee amputation, or an employee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If your company had more than ten (10) employees at any time during the last calendar year, you must keep OSHA injury and illness records unless your establishment is classified as a partially exempt industry under 71</w:t>
      </w:r>
      <w:r>
        <w:rPr>
          <w:rFonts w:ascii="Times New Roman" w:hAnsi="Times New Roman" w:cs="Times New Roman"/>
          <w:sz w:val="22"/>
        </w:rPr>
        <w:t>-</w:t>
      </w:r>
      <w:r w:rsidRPr="00BF25F9">
        <w:rPr>
          <w:rFonts w:ascii="Times New Roman" w:hAnsi="Times New Roman" w:cs="Times New Roman"/>
          <w:sz w:val="22"/>
        </w:rPr>
        <w:t>302.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Is the partial exemption for size based on the size of my entire company or on the size of an individual business establishment? The partial exemption for size is based on the number of employees in the entire company.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determine the size of my company to find out if I qualify for the partial exemption for size? To determine if you are exempt because of size, you need to determine your company’s peak employment during the last calendar year. If you had no more than ten (10) employees at any time in the last calendar year, your company qualifies for the partial exemption for size.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Does the partial exemption for size apply to public sector employers [State of South Carolina and any political subdivision thereof]? No, the above exemption of not more than ten (10) employees does not apply to employers in the public sector.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302. Partial exemptions for establishments in certain industries.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your business establishment is classified in a specific industry group listed in appendix A to this Subpart B, you do not need to keep OSHA injury and illness records unless the government asks you to keep the records under Sections 71</w:t>
      </w:r>
      <w:r>
        <w:rPr>
          <w:rFonts w:ascii="Times New Roman" w:hAnsi="Times New Roman" w:cs="Times New Roman"/>
          <w:sz w:val="22"/>
        </w:rPr>
        <w:t>-</w:t>
      </w:r>
      <w:r w:rsidRPr="00BF25F9">
        <w:rPr>
          <w:rFonts w:ascii="Times New Roman" w:hAnsi="Times New Roman" w:cs="Times New Roman"/>
          <w:sz w:val="22"/>
        </w:rPr>
        <w:t>341 or 71</w:t>
      </w:r>
      <w:r>
        <w:rPr>
          <w:rFonts w:ascii="Times New Roman" w:hAnsi="Times New Roman" w:cs="Times New Roman"/>
          <w:sz w:val="22"/>
        </w:rPr>
        <w:t>-</w:t>
      </w:r>
      <w:r w:rsidRPr="00BF25F9">
        <w:rPr>
          <w:rFonts w:ascii="Times New Roman" w:hAnsi="Times New Roman" w:cs="Times New Roman"/>
          <w:sz w:val="22"/>
        </w:rPr>
        <w:t>342. However, all employers must report to OSHA any workplace incident that results in an employee’s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(see Section 71</w:t>
      </w:r>
      <w:r>
        <w:rPr>
          <w:rFonts w:ascii="Times New Roman" w:hAnsi="Times New Roman" w:cs="Times New Roman"/>
          <w:sz w:val="22"/>
        </w:rPr>
        <w:t>-</w:t>
      </w:r>
      <w:r w:rsidRPr="00BF25F9">
        <w:rPr>
          <w:rFonts w:ascii="Times New Roman" w:hAnsi="Times New Roman" w:cs="Times New Roman"/>
          <w:sz w:val="22"/>
        </w:rPr>
        <w:t>339).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If one or more of your company’s establishments are classified in a non</w:t>
      </w:r>
      <w:r>
        <w:rPr>
          <w:rFonts w:ascii="Times New Roman" w:hAnsi="Times New Roman" w:cs="Times New Roman"/>
          <w:sz w:val="22"/>
        </w:rPr>
        <w:t>-</w:t>
      </w:r>
      <w:r w:rsidRPr="00BF25F9">
        <w:rPr>
          <w:rFonts w:ascii="Times New Roman" w:hAnsi="Times New Roman" w:cs="Times New Roman"/>
          <w:sz w:val="22"/>
        </w:rPr>
        <w:t>exempt industry, you must keep OSHA injury and illness records for all of such establishments unless your company is partially exempted because of size under 71</w:t>
      </w:r>
      <w:r>
        <w:rPr>
          <w:rFonts w:ascii="Times New Roman" w:hAnsi="Times New Roman" w:cs="Times New Roman"/>
          <w:sz w:val="22"/>
        </w:rPr>
        <w:t>-</w:t>
      </w:r>
      <w:r w:rsidRPr="00BF25F9">
        <w:rPr>
          <w:rFonts w:ascii="Times New Roman" w:hAnsi="Times New Roman" w:cs="Times New Roman"/>
          <w:sz w:val="22"/>
        </w:rPr>
        <w:t>301.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Is the partial industry classification exemption based on the industry classification of my entire company or on the classification of individual business establishments operated by my company? The partial industry classification exemption applies to individual business establishments. If a company has several business establishments engaged in different classes of business activities, some of the company’s establishments may be required to keep records, while others may be partially exempt.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determine the correct NAICS code for my company or for individual establishments? You can determine your NAICS code by using one of three methods, or you may contact your nearest OSHA office or State agency for help in determining your NAICS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You can use the search feature at the U.S. Census Bureau NAICS main Web page: http://www.census.gov/eos/www/naics/. In the search box for the most recent NAICS, enter a keyword that describes your kind of business. A list of primary business activities containing that keyword and the corresponding NAICS codes will appear. Choose the one that most closely corresponds to your primary business activity, or refine your search to obtain other choices.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Rather than searching through a list of primary business activities, you may also view the most recent complete NAICS structure with codes and titles by clicking on the link for the most recent NAICS on the U.S. Census Bureau NAICS main Web page: http://www.census.gov/eos/www/naics/. Then click on the two</w:t>
      </w:r>
      <w:r>
        <w:rPr>
          <w:rFonts w:ascii="Times New Roman" w:hAnsi="Times New Roman" w:cs="Times New Roman"/>
          <w:sz w:val="22"/>
        </w:rPr>
        <w:t>-</w:t>
      </w:r>
      <w:r w:rsidRPr="00BF25F9">
        <w:rPr>
          <w:rFonts w:ascii="Times New Roman" w:hAnsi="Times New Roman" w:cs="Times New Roman"/>
          <w:sz w:val="22"/>
        </w:rPr>
        <w:t>digit Sector code to see all the NAICS codes under that Sector. Then choose the six</w:t>
      </w:r>
      <w:r>
        <w:rPr>
          <w:rFonts w:ascii="Times New Roman" w:hAnsi="Times New Roman" w:cs="Times New Roman"/>
          <w:sz w:val="22"/>
        </w:rPr>
        <w:t>-</w:t>
      </w:r>
      <w:r w:rsidRPr="00BF25F9">
        <w:rPr>
          <w:rFonts w:ascii="Times New Roman" w:hAnsi="Times New Roman" w:cs="Times New Roman"/>
          <w:sz w:val="22"/>
        </w:rPr>
        <w:t>digit code of your interest to see the corresponding definition, as well as cross</w:t>
      </w:r>
      <w:r>
        <w:rPr>
          <w:rFonts w:ascii="Times New Roman" w:hAnsi="Times New Roman" w:cs="Times New Roman"/>
          <w:sz w:val="22"/>
        </w:rPr>
        <w:t>-</w:t>
      </w:r>
      <w:r w:rsidRPr="00BF25F9">
        <w:rPr>
          <w:rFonts w:ascii="Times New Roman" w:hAnsi="Times New Roman" w:cs="Times New Roman"/>
          <w:sz w:val="22"/>
        </w:rPr>
        <w:t>references and index items, when available.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If you know your old SIC code, you can also find the appropriate 2002 NAICS code by using the detailed conversion (concordance) between the 1987 SIC and 2002 NAICS available in Excel format for download at the “Concordances” link at the U.S. Census Bureau NAICS main Web page: http://www.census.gov/eos/www/naics/.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Does the partial industry classification exemption apply to public sector employers [State of South Carolina and any political subdivision thereof]? No, the above exemption applies only to establishments in the private sector. The exemption does not apply to the State of South Carolina or any political subdivisions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State Register Volume 39, Issue No. 6, Doc. No. 4558, eff June 26, 2015;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303. Keeping records for more than one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If you create records to comply with another government agency’s injury and illness recordkeeping requirements, OSHA will consider those records as meeting OSHA’s Subarticle 3 recordkeeping requirements if OSHA accepts the other agency’s records under a memorandum of understanding with that agency, or if the other agency’s records contain the same information as this Subarticle 3 requires you to record. You may contact your nearest OSHA office or State agency for help in determining whether your records meet OSHA’s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w:t>
      </w:r>
      <w:r>
        <w:rPr>
          <w:rFonts w:ascii="Times New Roman" w:hAnsi="Times New Roman" w:cs="Times New Roman"/>
          <w:sz w:val="22"/>
        </w:rPr>
        <w:t>-</w:t>
      </w:r>
      <w:r w:rsidRPr="00BF25F9">
        <w:rPr>
          <w:rFonts w:ascii="Times New Roman" w:hAnsi="Times New Roman" w:cs="Times New Roman"/>
          <w:sz w:val="22"/>
        </w:rPr>
        <w:t>reference: 1904.3)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NON</w:t>
      </w:r>
      <w:r>
        <w:rPr>
          <w:rFonts w:ascii="Times New Roman" w:hAnsi="Times New Roman" w:cs="Times New Roman"/>
          <w:sz w:val="22"/>
        </w:rPr>
        <w:t>-</w:t>
      </w:r>
      <w:r w:rsidRPr="00BF25F9">
        <w:rPr>
          <w:rFonts w:ascii="Times New Roman" w:hAnsi="Times New Roman" w:cs="Times New Roman"/>
          <w:sz w:val="22"/>
        </w:rPr>
        <w:t>MANDATORY APPENDIX A TO SUBPART B—PARTIALLY EXEMPT INDUSTRIES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NON</w:t>
      </w:r>
      <w:r>
        <w:rPr>
          <w:rFonts w:ascii="Times New Roman" w:hAnsi="Times New Roman" w:cs="Times New Roman"/>
          <w:sz w:val="22"/>
        </w:rPr>
        <w:t>-</w:t>
      </w:r>
      <w:r w:rsidRPr="00BF25F9">
        <w:rPr>
          <w:rFonts w:ascii="Times New Roman" w:hAnsi="Times New Roman" w:cs="Times New Roman"/>
          <w:sz w:val="22"/>
        </w:rPr>
        <w:t>MANDATORY APPENDIX A TO SUBPART B</w:t>
      </w:r>
      <w:r>
        <w:rPr>
          <w:rFonts w:ascii="Times New Roman" w:hAnsi="Times New Roman" w:cs="Times New Roman"/>
          <w:sz w:val="22"/>
        </w:rPr>
        <w:t>-</w:t>
      </w:r>
      <w:r w:rsidRPr="00BF25F9">
        <w:rPr>
          <w:rFonts w:ascii="Times New Roman" w:hAnsi="Times New Roman" w:cs="Times New Roman"/>
          <w:sz w:val="22"/>
        </w:rPr>
        <w:t>PARTIALLY EXEMPT INDUSTRIES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Employers are not required to keep OSHA injury and illness records for any establishment classified in the following North American Industry Classification Systems (NAICS) codes, unless they are asked in writing to do so by OSHA, the Bureau of Labor Statistics (BLS), or a state agency operating under the authority of OSHA or the BLS. All employers, including those partially exempted by reason of company size or industry classification, must report to OSHA any employee’s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(see Section 71</w:t>
      </w:r>
      <w:r>
        <w:rPr>
          <w:rFonts w:ascii="Times New Roman" w:hAnsi="Times New Roman" w:cs="Times New Roman"/>
          <w:sz w:val="22"/>
        </w:rPr>
        <w:t>-</w:t>
      </w:r>
      <w:r w:rsidRPr="00BF25F9">
        <w:rPr>
          <w:rFonts w:ascii="Times New Roman" w:hAnsi="Times New Roman" w:cs="Times New Roman"/>
          <w:sz w:val="22"/>
        </w:rPr>
        <w:t>339).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7497"/>
      </w:tblGrid>
      <w:tr w:rsidR="00502BE8" w:rsidRPr="00BF25F9">
        <w:trPr>
          <w:divId w:val="367485194"/>
        </w:trPr>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NAICS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Industry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Motor Vehicle Dealers.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Electronics and Appliance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Health and Personal Care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Gasoline Stations.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Clothing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Shoe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Jewelry, Luggage, and Leather Goods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Sporting Goods, Hobby, and Musical Instrument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Book, Periodical, and Music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Florists.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 Supplies, Stationery, and Gift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Nonscheduled Air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Pipeline Transportation of Crude Oil.</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Pipeline Transportation of Natural Gas.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Pipeline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Scenic and Sightseeing Transportation, Other.</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Freight Transportation Arrangement.</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Newspaper, Periodical, Book, and Directory Publishers.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Software Publishers.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Motion Picture and Video Industries.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Sound Recording Industries.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Radio and Television Broadcasting.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Wireless Telecommunications Carriers (except Satellite).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Telecommunications Resellers.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Telecommunications.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Internet Service Providers and Web Search Portals.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Data Processing, Hosting, and Related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Information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Monetary Authorities</w:t>
            </w:r>
            <w:r>
              <w:rPr>
                <w:rFonts w:eastAsia="Times New Roman"/>
                <w:sz w:val="22"/>
                <w:szCs w:val="20"/>
              </w:rPr>
              <w:t>-</w:t>
            </w:r>
            <w:r w:rsidRPr="00BF25F9">
              <w:rPr>
                <w:rFonts w:eastAsia="Times New Roman"/>
                <w:sz w:val="22"/>
                <w:szCs w:val="20"/>
              </w:rPr>
              <w:t>Central Bank.</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Depository Credit Intermediation.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Nondepository Credit Intermediation.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Activities Related to Credit Intermediation.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Securities and Commodity Contracts Intermediation and Brokerage.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Securities and Commodity Exchanges.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Financial Investment Activities.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Insurance Carriers.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Agencies, Brokerages, and Other Insurance Related Activities.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Insurance and Employee Benefit Funds.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5259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Investment Pools and Funds.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Offices of Real Estate Agents and Brokers.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Lessors of Nonfinancial Intangible Assets (except Copyrighted Works).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Legal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Accounting, Tax Preparation, Bookkeeping, and Payroll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Architectural, Engineering, and Related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Specialized Design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Computer Systems Design and Related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Management, Scientific, and Technical Consulting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Scientific Research and Development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Advertising and Related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Management of Companies and Enterprises.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 Administrative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Business Support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Travel Arrangement and Reservation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Investigation and Security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Elementary and Secondary Schools.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Junior Colleges.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Colleges, Universities, and Professional Schools.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Business Schools and Computer and Management Training.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Technical and Trade Schools.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Schools and Instruction.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Educational Support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Offices of Physicians.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Offices of Dentists.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Offices of Other Health Practitioners.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Outpatient Care Centers.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Medical and Diagnostic Laboratories.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Child Day Care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Agents and Managers for Artists, Athletes, Entertainers, and Other Public Figures.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Independent Artists, Writers, and Performers.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Rooming and Boarding Houses.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Full</w:t>
            </w:r>
            <w:r>
              <w:rPr>
                <w:rFonts w:eastAsia="Times New Roman"/>
                <w:sz w:val="22"/>
                <w:szCs w:val="20"/>
              </w:rPr>
              <w:t>-</w:t>
            </w:r>
            <w:r w:rsidRPr="00BF25F9">
              <w:rPr>
                <w:rFonts w:eastAsia="Times New Roman"/>
                <w:sz w:val="22"/>
                <w:szCs w:val="20"/>
              </w:rPr>
              <w:t>Service Restaurants.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Limited</w:t>
            </w:r>
            <w:r>
              <w:rPr>
                <w:rFonts w:eastAsia="Times New Roman"/>
                <w:sz w:val="22"/>
                <w:szCs w:val="20"/>
              </w:rPr>
              <w:t>-</w:t>
            </w:r>
            <w:r w:rsidRPr="00BF25F9">
              <w:rPr>
                <w:rFonts w:eastAsia="Times New Roman"/>
                <w:sz w:val="22"/>
                <w:szCs w:val="20"/>
              </w:rPr>
              <w:t>Service Eating Places.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Drinking Places (Alcoholic Beverages).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Electronic and Precision Equipment Repair and Maintenance.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Personal and Household Goods Repair and Maintenance.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Personal Care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Death Care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Religious Organizations.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Grantmaking and Giving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Social Advocacy Organizations.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Civic and Social Organizations.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Business, Professional, Labor, Political, and Similar Organizations.</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Appendix A to Subpart B of Part 1904).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Recording Criteria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 to Subpart C: This Subpart describes the work</w:t>
      </w:r>
      <w:r>
        <w:rPr>
          <w:rFonts w:ascii="Times New Roman" w:hAnsi="Times New Roman" w:cs="Times New Roman"/>
          <w:sz w:val="22"/>
        </w:rPr>
        <w:t>-</w:t>
      </w:r>
      <w:r w:rsidRPr="00BF25F9">
        <w:rPr>
          <w:rFonts w:ascii="Times New Roman" w:hAnsi="Times New Roman" w:cs="Times New Roman"/>
          <w:sz w:val="22"/>
        </w:rPr>
        <w:t>related injuries and illnesses that an employer must enter into the OSHA records and explains the OSHA forms that employers must use to record work</w:t>
      </w:r>
      <w:r>
        <w:rPr>
          <w:rFonts w:ascii="Times New Roman" w:hAnsi="Times New Roman" w:cs="Times New Roman"/>
          <w:sz w:val="22"/>
        </w:rPr>
        <w:t>-</w:t>
      </w:r>
      <w:r w:rsidRPr="00BF25F9">
        <w:rPr>
          <w:rFonts w:ascii="Times New Roman" w:hAnsi="Times New Roman" w:cs="Times New Roman"/>
          <w:sz w:val="22"/>
        </w:rPr>
        <w:t>related fatalities, injuries, and illnesses.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304. Recording criteria.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Each employer required by this Part to keep records of fatalities, injuries, and illnesses must record each fatality, injury and illness that: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Is work</w:t>
      </w:r>
      <w:r>
        <w:rPr>
          <w:rFonts w:ascii="Times New Roman" w:hAnsi="Times New Roman" w:cs="Times New Roman"/>
          <w:sz w:val="22"/>
        </w:rPr>
        <w:t>-</w:t>
      </w:r>
      <w:r w:rsidRPr="00BF25F9">
        <w:rPr>
          <w:rFonts w:ascii="Times New Roman" w:hAnsi="Times New Roman" w:cs="Times New Roman"/>
          <w:sz w:val="22"/>
        </w:rPr>
        <w:t>related;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Is a new case;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Meets one or more of the general recording criteria of 71</w:t>
      </w:r>
      <w:r>
        <w:rPr>
          <w:rFonts w:ascii="Times New Roman" w:hAnsi="Times New Roman" w:cs="Times New Roman"/>
          <w:sz w:val="22"/>
        </w:rPr>
        <w:t>-</w:t>
      </w:r>
      <w:r w:rsidRPr="00BF25F9">
        <w:rPr>
          <w:rFonts w:ascii="Times New Roman" w:hAnsi="Times New Roman" w:cs="Times New Roman"/>
          <w:sz w:val="22"/>
        </w:rPr>
        <w:t>307 or the application to specific cases of 71</w:t>
      </w:r>
      <w:r>
        <w:rPr>
          <w:rFonts w:ascii="Times New Roman" w:hAnsi="Times New Roman" w:cs="Times New Roman"/>
          <w:sz w:val="22"/>
        </w:rPr>
        <w:t>-</w:t>
      </w:r>
      <w:r w:rsidRPr="00BF25F9">
        <w:rPr>
          <w:rFonts w:ascii="Times New Roman" w:hAnsi="Times New Roman" w:cs="Times New Roman"/>
          <w:sz w:val="22"/>
        </w:rPr>
        <w:t>308 through 71</w:t>
      </w:r>
      <w:r>
        <w:rPr>
          <w:rFonts w:ascii="Times New Roman" w:hAnsi="Times New Roman" w:cs="Times New Roman"/>
          <w:sz w:val="22"/>
        </w:rPr>
        <w:t>-</w:t>
      </w:r>
      <w:r w:rsidRPr="00BF25F9">
        <w:rPr>
          <w:rFonts w:ascii="Times New Roman" w:hAnsi="Times New Roman" w:cs="Times New Roman"/>
          <w:sz w:val="22"/>
        </w:rPr>
        <w:t>312.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sections of this rule describe recording criteria for recording work</w:t>
      </w:r>
      <w:r>
        <w:rPr>
          <w:rFonts w:ascii="Times New Roman" w:hAnsi="Times New Roman" w:cs="Times New Roman"/>
          <w:sz w:val="22"/>
        </w:rPr>
        <w:t>-</w:t>
      </w:r>
      <w:r w:rsidRPr="00BF25F9">
        <w:rPr>
          <w:rFonts w:ascii="Times New Roman" w:hAnsi="Times New Roman" w:cs="Times New Roman"/>
          <w:sz w:val="22"/>
        </w:rPr>
        <w:t>related injuries and illnesses? The table below indicates which sections of the rule address each topic.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Determination of work</w:t>
      </w:r>
      <w:r>
        <w:rPr>
          <w:rFonts w:ascii="Times New Roman" w:hAnsi="Times New Roman" w:cs="Times New Roman"/>
          <w:sz w:val="22"/>
        </w:rPr>
        <w:t>-</w:t>
      </w:r>
      <w:r w:rsidRPr="00BF25F9">
        <w:rPr>
          <w:rFonts w:ascii="Times New Roman" w:hAnsi="Times New Roman" w:cs="Times New Roman"/>
          <w:sz w:val="22"/>
        </w:rPr>
        <w:t>relatedness. See 71</w:t>
      </w:r>
      <w:r>
        <w:rPr>
          <w:rFonts w:ascii="Times New Roman" w:hAnsi="Times New Roman" w:cs="Times New Roman"/>
          <w:sz w:val="22"/>
        </w:rPr>
        <w:t>-</w:t>
      </w:r>
      <w:r w:rsidRPr="00BF25F9">
        <w:rPr>
          <w:rFonts w:ascii="Times New Roman" w:hAnsi="Times New Roman" w:cs="Times New Roman"/>
          <w:sz w:val="22"/>
        </w:rPr>
        <w:t>305.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Determination of a new case. See 71</w:t>
      </w:r>
      <w:r>
        <w:rPr>
          <w:rFonts w:ascii="Times New Roman" w:hAnsi="Times New Roman" w:cs="Times New Roman"/>
          <w:sz w:val="22"/>
        </w:rPr>
        <w:t>-</w:t>
      </w:r>
      <w:r w:rsidRPr="00BF25F9">
        <w:rPr>
          <w:rFonts w:ascii="Times New Roman" w:hAnsi="Times New Roman" w:cs="Times New Roman"/>
          <w:sz w:val="22"/>
        </w:rPr>
        <w:t>306.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General recording criteria. See 71</w:t>
      </w:r>
      <w:r>
        <w:rPr>
          <w:rFonts w:ascii="Times New Roman" w:hAnsi="Times New Roman" w:cs="Times New Roman"/>
          <w:sz w:val="22"/>
        </w:rPr>
        <w:t>-</w:t>
      </w:r>
      <w:r w:rsidRPr="00BF25F9">
        <w:rPr>
          <w:rFonts w:ascii="Times New Roman" w:hAnsi="Times New Roman" w:cs="Times New Roman"/>
          <w:sz w:val="22"/>
        </w:rPr>
        <w:t>307.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Additional criteria. (Needlestick and sharps injury cases, tuberculosis cases, hearing loss cases, medical removal cases, and musculoskeletal disorder cases). See 71</w:t>
      </w:r>
      <w:r>
        <w:rPr>
          <w:rFonts w:ascii="Times New Roman" w:hAnsi="Times New Roman" w:cs="Times New Roman"/>
          <w:sz w:val="22"/>
        </w:rPr>
        <w:t>-</w:t>
      </w:r>
      <w:r w:rsidRPr="00BF25F9">
        <w:rPr>
          <w:rFonts w:ascii="Times New Roman" w:hAnsi="Times New Roman" w:cs="Times New Roman"/>
          <w:sz w:val="22"/>
        </w:rPr>
        <w:t>308 through 71</w:t>
      </w:r>
      <w:r>
        <w:rPr>
          <w:rFonts w:ascii="Times New Roman" w:hAnsi="Times New Roman" w:cs="Times New Roman"/>
          <w:sz w:val="22"/>
        </w:rPr>
        <w:t>-</w:t>
      </w:r>
      <w:r w:rsidRPr="00BF25F9">
        <w:rPr>
          <w:rFonts w:ascii="Times New Roman" w:hAnsi="Times New Roman" w:cs="Times New Roman"/>
          <w:sz w:val="22"/>
        </w:rPr>
        <w:t>312.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decide whether a particular injury or illness is recordable? The decision tree for recording work</w:t>
      </w:r>
      <w:r>
        <w:rPr>
          <w:rFonts w:ascii="Times New Roman" w:hAnsi="Times New Roman" w:cs="Times New Roman"/>
          <w:sz w:val="22"/>
        </w:rPr>
        <w:t>-</w:t>
      </w:r>
      <w:r w:rsidRPr="00BF25F9">
        <w:rPr>
          <w:rFonts w:ascii="Times New Roman" w:hAnsi="Times New Roman" w:cs="Times New Roman"/>
          <w:sz w:val="22"/>
        </w:rPr>
        <w:t>related injuries and illnesses below shows the steps involved in making this determination.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[V0400023.TIF]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305. Determination of work</w:t>
      </w:r>
      <w:r>
        <w:rPr>
          <w:rFonts w:ascii="Times New Roman" w:hAnsi="Times New Roman" w:cs="Times New Roman"/>
          <w:sz w:val="22"/>
        </w:rPr>
        <w:t>-</w:t>
      </w:r>
      <w:r w:rsidRPr="00BF25F9">
        <w:rPr>
          <w:rFonts w:ascii="Times New Roman" w:hAnsi="Times New Roman" w:cs="Times New Roman"/>
          <w:sz w:val="22"/>
        </w:rPr>
        <w:t>relatedness.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consider an injury or illness to be work</w:t>
      </w:r>
      <w:r>
        <w:rPr>
          <w:rFonts w:ascii="Times New Roman" w:hAnsi="Times New Roman" w:cs="Times New Roman"/>
          <w:sz w:val="22"/>
        </w:rPr>
        <w:t>-</w:t>
      </w:r>
      <w:r w:rsidRPr="00BF25F9">
        <w:rPr>
          <w:rFonts w:ascii="Times New Roman" w:hAnsi="Times New Roman" w:cs="Times New Roman"/>
          <w:sz w:val="22"/>
        </w:rPr>
        <w:t>related if an event or exposure in the work environment either caused or contributed to the resulting condition or significantly aggravated a pre</w:t>
      </w:r>
      <w:r>
        <w:rPr>
          <w:rFonts w:ascii="Times New Roman" w:hAnsi="Times New Roman" w:cs="Times New Roman"/>
          <w:sz w:val="22"/>
        </w:rPr>
        <w:t>-</w:t>
      </w:r>
      <w:r w:rsidRPr="00BF25F9">
        <w:rPr>
          <w:rFonts w:ascii="Times New Roman" w:hAnsi="Times New Roman" w:cs="Times New Roman"/>
          <w:sz w:val="22"/>
        </w:rPr>
        <w:t>existing injury or illness. Work</w:t>
      </w:r>
      <w:r>
        <w:rPr>
          <w:rFonts w:ascii="Times New Roman" w:hAnsi="Times New Roman" w:cs="Times New Roman"/>
          <w:sz w:val="22"/>
        </w:rPr>
        <w:t>-</w:t>
      </w:r>
      <w:r w:rsidRPr="00BF25F9">
        <w:rPr>
          <w:rFonts w:ascii="Times New Roman" w:hAnsi="Times New Roman" w:cs="Times New Roman"/>
          <w:sz w:val="22"/>
        </w:rPr>
        <w:t>relatedness is presumed for injuries and illnesses resulting from events or exposures occurring in the work environment, unless an exception in 71</w:t>
      </w:r>
      <w:r>
        <w:rPr>
          <w:rFonts w:ascii="Times New Roman" w:hAnsi="Times New Roman" w:cs="Times New Roman"/>
          <w:sz w:val="22"/>
        </w:rPr>
        <w:t>-</w:t>
      </w:r>
      <w:r w:rsidRPr="00BF25F9">
        <w:rPr>
          <w:rFonts w:ascii="Times New Roman" w:hAnsi="Times New Roman" w:cs="Times New Roman"/>
          <w:sz w:val="22"/>
        </w:rPr>
        <w:t>305(b)(2) specifically applies.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is the “work environment”? OSHA defines the work environment as “the establishment and other locations where one or more employees are working or are present as a condition of their employment. The work environment includes not only physical location, but also the equipment or materials used by the employee during the course of his or her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Are there situations where an injury or illness occurs in the work environment and is not considered work</w:t>
      </w:r>
      <w:r>
        <w:rPr>
          <w:rFonts w:ascii="Times New Roman" w:hAnsi="Times New Roman" w:cs="Times New Roman"/>
          <w:sz w:val="22"/>
        </w:rPr>
        <w:t>-</w:t>
      </w:r>
      <w:r w:rsidRPr="00BF25F9">
        <w:rPr>
          <w:rFonts w:ascii="Times New Roman" w:hAnsi="Times New Roman" w:cs="Times New Roman"/>
          <w:sz w:val="22"/>
        </w:rPr>
        <w:t>related? Yes, an injury or illness occurring in the work environment that falls under one of the following exceptions is not work</w:t>
      </w:r>
      <w:r>
        <w:rPr>
          <w:rFonts w:ascii="Times New Roman" w:hAnsi="Times New Roman" w:cs="Times New Roman"/>
          <w:sz w:val="22"/>
        </w:rPr>
        <w:t>-</w:t>
      </w:r>
      <w:r w:rsidRPr="00BF25F9">
        <w:rPr>
          <w:rFonts w:ascii="Times New Roman" w:hAnsi="Times New Roman" w:cs="Times New Roman"/>
          <w:sz w:val="22"/>
        </w:rPr>
        <w:t>related, and therefore is not recordable.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8216"/>
      </w:tblGrid>
      <w:tr w:rsidR="00502BE8" w:rsidRPr="00BF25F9">
        <w:trPr>
          <w:divId w:val="367485194"/>
        </w:trPr>
        <w:tc>
          <w:tcPr>
            <w:tcW w:w="91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3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w:t>
            </w:r>
            <w:r>
              <w:rPr>
                <w:rFonts w:eastAsia="Times New Roman"/>
                <w:sz w:val="22"/>
                <w:szCs w:val="20"/>
              </w:rPr>
              <w:t>-</w:t>
            </w:r>
          </w:p>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You are not required to record injuries and illnesses if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At the time of the injury or illness, the employee was present in the work environment as a member of the general public rather than as an employee.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involves signs or symptoms that surface at work but result solely from a non</w:t>
            </w:r>
            <w:r>
              <w:rPr>
                <w:rFonts w:eastAsia="Times New Roman"/>
                <w:sz w:val="22"/>
                <w:szCs w:val="20"/>
              </w:rPr>
              <w:t>-</w:t>
            </w:r>
            <w:r w:rsidRPr="00BF25F9">
              <w:rPr>
                <w:rFonts w:eastAsia="Times New Roman"/>
                <w:sz w:val="22"/>
                <w:szCs w:val="20"/>
              </w:rPr>
              <w:t>work</w:t>
            </w:r>
            <w:r>
              <w:rPr>
                <w:rFonts w:eastAsia="Times New Roman"/>
                <w:sz w:val="22"/>
                <w:szCs w:val="20"/>
              </w:rPr>
              <w:t>-</w:t>
            </w:r>
            <w:r w:rsidRPr="00BF25F9">
              <w:rPr>
                <w:rFonts w:eastAsia="Times New Roman"/>
                <w:sz w:val="22"/>
                <w:szCs w:val="20"/>
              </w:rPr>
              <w:t>related event or exposure that occurs outside the work environment.</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results solely from voluntary participation in a wellness program or in a medical, fitness, or recreational activity such as blood donation, physical examination, flu shot, exercise class, racquetball, or baseball.</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(iv)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is solely the result of an employee eating, drinking, or preparing food or drink for personal consumption (whether bought on the employer’s premises or brought in). For example, if the employee is injured by choking on a sandwich while in the employer’s establishment, the case would not be considered work</w:t>
            </w:r>
            <w:r>
              <w:rPr>
                <w:rFonts w:eastAsia="Times New Roman"/>
                <w:sz w:val="22"/>
                <w:szCs w:val="20"/>
              </w:rPr>
              <w:t>-</w:t>
            </w:r>
            <w:r w:rsidRPr="00BF25F9">
              <w:rPr>
                <w:rFonts w:eastAsia="Times New Roman"/>
                <w:sz w:val="22"/>
                <w:szCs w:val="20"/>
              </w:rPr>
              <w:t>related.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NOTE: If the employee is made ill by ingesting food contaminated by workplace contaminants (such as lead), or gets food poisoning from food supplied by the employer, the case would be considered work</w:t>
            </w:r>
            <w:r>
              <w:rPr>
                <w:rFonts w:eastAsia="Times New Roman"/>
                <w:sz w:val="22"/>
                <w:szCs w:val="20"/>
              </w:rPr>
              <w:t>-</w:t>
            </w:r>
            <w:r w:rsidRPr="00BF25F9">
              <w:rPr>
                <w:rFonts w:eastAsia="Times New Roman"/>
                <w:sz w:val="22"/>
                <w:szCs w:val="20"/>
              </w:rPr>
              <w:t>related.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is solely the result of an employee doing personal tasks (unrelated to their employment) at the establishment outside of the employee’s assigned working hours.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is solely the result of personal grooming, self</w:t>
            </w:r>
            <w:r>
              <w:rPr>
                <w:rFonts w:eastAsia="Times New Roman"/>
                <w:sz w:val="22"/>
                <w:szCs w:val="20"/>
              </w:rPr>
              <w:t>-</w:t>
            </w:r>
            <w:r w:rsidRPr="00BF25F9">
              <w:rPr>
                <w:rFonts w:eastAsia="Times New Roman"/>
                <w:sz w:val="22"/>
                <w:szCs w:val="20"/>
              </w:rPr>
              <w:t>medication for a non</w:t>
            </w:r>
            <w:r>
              <w:rPr>
                <w:rFonts w:eastAsia="Times New Roman"/>
                <w:sz w:val="22"/>
                <w:szCs w:val="20"/>
              </w:rPr>
              <w:t>-</w:t>
            </w:r>
            <w:r w:rsidRPr="00BF25F9">
              <w:rPr>
                <w:rFonts w:eastAsia="Times New Roman"/>
                <w:sz w:val="22"/>
                <w:szCs w:val="20"/>
              </w:rPr>
              <w:t>work</w:t>
            </w:r>
            <w:r>
              <w:rPr>
                <w:rFonts w:eastAsia="Times New Roman"/>
                <w:sz w:val="22"/>
                <w:szCs w:val="20"/>
              </w:rPr>
              <w:t>-</w:t>
            </w:r>
            <w:r w:rsidRPr="00BF25F9">
              <w:rPr>
                <w:rFonts w:eastAsia="Times New Roman"/>
                <w:sz w:val="22"/>
                <w:szCs w:val="20"/>
              </w:rPr>
              <w:t>related condition, or is intentionally self</w:t>
            </w:r>
            <w:r>
              <w:rPr>
                <w:rFonts w:eastAsia="Times New Roman"/>
                <w:sz w:val="22"/>
                <w:szCs w:val="20"/>
              </w:rPr>
              <w:t>-</w:t>
            </w:r>
            <w:r w:rsidRPr="00BF25F9">
              <w:rPr>
                <w:rFonts w:eastAsia="Times New Roman"/>
                <w:sz w:val="22"/>
                <w:szCs w:val="20"/>
              </w:rPr>
              <w:t>inflicted.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injury or illness is caused by a motor vehicle accident and occurs on a company parking lot or company access road while the employee is commuting to or from work.</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illness is the common cold or flu (Note: contagious diseases such as tuberculosis, brucellosis, hepatitis A, or plague are considered work</w:t>
            </w:r>
            <w:r>
              <w:rPr>
                <w:rFonts w:eastAsia="Times New Roman"/>
                <w:sz w:val="22"/>
                <w:szCs w:val="20"/>
              </w:rPr>
              <w:t>-</w:t>
            </w:r>
            <w:r w:rsidRPr="00BF25F9">
              <w:rPr>
                <w:rFonts w:eastAsia="Times New Roman"/>
                <w:sz w:val="22"/>
                <w:szCs w:val="20"/>
              </w:rPr>
              <w:t>related if the employee is infected at work).</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The illness is a mental illness. Mental illness will not be considered work</w:t>
            </w:r>
            <w:r>
              <w:rPr>
                <w:rFonts w:eastAsia="Times New Roman"/>
                <w:sz w:val="22"/>
                <w:szCs w:val="20"/>
              </w:rPr>
              <w:t>-</w:t>
            </w:r>
            <w:r w:rsidRPr="00BF25F9">
              <w:rPr>
                <w:rFonts w:eastAsia="Times New Roman"/>
                <w:sz w:val="22"/>
                <w:szCs w:val="20"/>
              </w:rPr>
              <w:t>related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work</w:t>
            </w:r>
            <w:r>
              <w:rPr>
                <w:rFonts w:eastAsia="Times New Roman"/>
                <w:sz w:val="22"/>
                <w:szCs w:val="20"/>
              </w:rPr>
              <w:t>-</w:t>
            </w:r>
            <w:r w:rsidRPr="00BF25F9">
              <w:rPr>
                <w:rFonts w:eastAsia="Times New Roman"/>
                <w:sz w:val="22"/>
                <w:szCs w:val="20"/>
              </w:rPr>
              <w:t>related.</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 do I handle a case if it is not obvious whether the precipitating event or exposure occurred in the work environment or occurred away from work? In these situations, you must evaluate the employee’s work duties and environment to decide whether or not one or more events or exposures in the work environment either caused or contributed to the resulting condition or significantly aggravated a pre</w:t>
      </w:r>
      <w:r>
        <w:rPr>
          <w:rFonts w:ascii="Times New Roman" w:hAnsi="Times New Roman" w:cs="Times New Roman"/>
          <w:sz w:val="22"/>
        </w:rPr>
        <w:t>-</w:t>
      </w:r>
      <w:r w:rsidRPr="00BF25F9">
        <w:rPr>
          <w:rFonts w:ascii="Times New Roman" w:hAnsi="Times New Roman" w:cs="Times New Roman"/>
          <w:sz w:val="22"/>
        </w:rPr>
        <w:t>existing condition.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How do I know if an event or exposure in the work environment “significantly aggravated” a preexisting injury or illness? A preexisting injury or illness has been significantly aggravated, for purposes of OSHA injury and illness recordkeeping, when an event or exposure in the work environment results in any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Death, provided that the preexisting injury or illness would likely not have resulted in death but for the occupational event or exposure.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Loss of consciousness, provided that the preexisting injury or illness would likely not have resulted in loss of consciousness but for the occupational event or exposure.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One or more days away from work, or days of restricted work, or days of job transfer that otherwise would not have occurred but for the occupational event or exposure.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Medical treatment in a case where no medical treatment was needed for the injury or illness before the workplace event or exposure, or a change in medical treatment was necessitated by the workplace event or exposure.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Which injuries and illness are considered pre</w:t>
      </w:r>
      <w:r>
        <w:rPr>
          <w:rFonts w:ascii="Times New Roman" w:hAnsi="Times New Roman" w:cs="Times New Roman"/>
          <w:sz w:val="22"/>
        </w:rPr>
        <w:t>-</w:t>
      </w:r>
      <w:r w:rsidRPr="00BF25F9">
        <w:rPr>
          <w:rFonts w:ascii="Times New Roman" w:hAnsi="Times New Roman" w:cs="Times New Roman"/>
          <w:sz w:val="22"/>
        </w:rPr>
        <w:t>existing conditions? An injury or illness is a preexisting condition if it resulted solely from a non</w:t>
      </w:r>
      <w:r>
        <w:rPr>
          <w:rFonts w:ascii="Times New Roman" w:hAnsi="Times New Roman" w:cs="Times New Roman"/>
          <w:sz w:val="22"/>
        </w:rPr>
        <w:t>-</w:t>
      </w:r>
      <w:r w:rsidRPr="00BF25F9">
        <w:rPr>
          <w:rFonts w:ascii="Times New Roman" w:hAnsi="Times New Roman" w:cs="Times New Roman"/>
          <w:sz w:val="22"/>
        </w:rPr>
        <w:t>work</w:t>
      </w:r>
      <w:r>
        <w:rPr>
          <w:rFonts w:ascii="Times New Roman" w:hAnsi="Times New Roman" w:cs="Times New Roman"/>
          <w:sz w:val="22"/>
        </w:rPr>
        <w:t>-</w:t>
      </w:r>
      <w:r w:rsidRPr="00BF25F9">
        <w:rPr>
          <w:rFonts w:ascii="Times New Roman" w:hAnsi="Times New Roman" w:cs="Times New Roman"/>
          <w:sz w:val="22"/>
        </w:rPr>
        <w:t>related event or exposure that occurred outside the work environment.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How do I decide whether an injury or illness is work</w:t>
      </w:r>
      <w:r>
        <w:rPr>
          <w:rFonts w:ascii="Times New Roman" w:hAnsi="Times New Roman" w:cs="Times New Roman"/>
          <w:sz w:val="22"/>
        </w:rPr>
        <w:t>-</w:t>
      </w:r>
      <w:r w:rsidRPr="00BF25F9">
        <w:rPr>
          <w:rFonts w:ascii="Times New Roman" w:hAnsi="Times New Roman" w:cs="Times New Roman"/>
          <w:sz w:val="22"/>
        </w:rPr>
        <w:t>related if the employee is on travel status at the time the injury or illness occurs? Injuries or illnesses that occur while an employee is on travel status are work</w:t>
      </w:r>
      <w:r>
        <w:rPr>
          <w:rFonts w:ascii="Times New Roman" w:hAnsi="Times New Roman" w:cs="Times New Roman"/>
          <w:sz w:val="22"/>
        </w:rPr>
        <w:t>-</w:t>
      </w:r>
      <w:r w:rsidRPr="00BF25F9">
        <w:rPr>
          <w:rFonts w:ascii="Times New Roman" w:hAnsi="Times New Roman" w:cs="Times New Roman"/>
          <w:sz w:val="22"/>
        </w:rPr>
        <w:t>related if, at the time of the injury or illness, the employee was engaged in work activities “in the interest of the employer.” Examples of such activities include travel to and from customer contacts, conducting job tasks, and entertaining or being entertained to transact, discuss, or promote business (work</w:t>
      </w:r>
      <w:r>
        <w:rPr>
          <w:rFonts w:ascii="Times New Roman" w:hAnsi="Times New Roman" w:cs="Times New Roman"/>
          <w:sz w:val="22"/>
        </w:rPr>
        <w:t>-</w:t>
      </w:r>
      <w:r w:rsidRPr="00BF25F9">
        <w:rPr>
          <w:rFonts w:ascii="Times New Roman" w:hAnsi="Times New Roman" w:cs="Times New Roman"/>
          <w:sz w:val="22"/>
        </w:rPr>
        <w:t>related entertainment includes only entertainment activities being engaged in at the direction of the employer). Injuries or illnesses that occur when the employee is on travel status do not have to be recorded if they meet one of the exceptions listed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1587"/>
        <w:gridCol w:w="6606"/>
      </w:tblGrid>
      <w:tr w:rsidR="00502BE8" w:rsidRPr="00BF25F9">
        <w:trPr>
          <w:divId w:val="367485194"/>
        </w:trPr>
        <w:tc>
          <w:tcPr>
            <w:tcW w:w="1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1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w:t>
            </w:r>
            <w:r>
              <w:rPr>
                <w:rFonts w:eastAsia="Times New Roman"/>
                <w:sz w:val="22"/>
                <w:szCs w:val="20"/>
              </w:rPr>
              <w:t>-</w:t>
            </w:r>
          </w:p>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305(b)(6)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If the employee</w:t>
            </w:r>
          </w:p>
          <w:p w:rsid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You may use the following to determine if an injury or illness is work</w:t>
            </w:r>
            <w:r>
              <w:rPr>
                <w:rFonts w:eastAsia="Times New Roman"/>
                <w:sz w:val="22"/>
                <w:szCs w:val="20"/>
              </w:rPr>
              <w:t>-</w:t>
            </w:r>
            <w:r w:rsidRPr="00BF25F9">
              <w:rPr>
                <w:rFonts w:eastAsia="Times New Roman"/>
                <w:sz w:val="22"/>
                <w:szCs w:val="20"/>
              </w:rPr>
              <w:t>related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When a traveling employee checks into a hotel, motel or into another temporary residence, he or she establishes a “home away from home.” You must evaluate the employee’s activities after he or she checks into the hotel, motel, or other temporary residence for their work</w:t>
            </w:r>
            <w:r>
              <w:rPr>
                <w:rFonts w:eastAsia="Times New Roman"/>
                <w:sz w:val="22"/>
                <w:szCs w:val="20"/>
              </w:rPr>
              <w:t>-</w:t>
            </w:r>
            <w:r w:rsidRPr="00BF25F9">
              <w:rPr>
                <w:rFonts w:eastAsia="Times New Roman"/>
                <w:sz w:val="22"/>
                <w:szCs w:val="20"/>
              </w:rPr>
              <w:t>relatedness in the same manner as you evaluate the activities of a non</w:t>
            </w:r>
            <w:r>
              <w:rPr>
                <w:rFonts w:eastAsia="Times New Roman"/>
                <w:sz w:val="22"/>
                <w:szCs w:val="20"/>
              </w:rPr>
              <w:t>-</w:t>
            </w:r>
            <w:r w:rsidRPr="00BF25F9">
              <w:rPr>
                <w:rFonts w:eastAsia="Times New Roman"/>
                <w:sz w:val="22"/>
                <w:szCs w:val="20"/>
              </w:rPr>
              <w:t>traveling employee. When the employee checks into the temporary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checked into a hotel or motel for one or more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into the temporary residence, he or she is considered to have left the work environment. When the employee begins work each day, he or she re</w:t>
            </w:r>
            <w:r>
              <w:rPr>
                <w:rFonts w:eastAsia="Times New Roman"/>
                <w:sz w:val="22"/>
                <w:szCs w:val="20"/>
              </w:rPr>
              <w:t>-</w:t>
            </w:r>
            <w:r w:rsidRPr="00BF25F9">
              <w:rPr>
                <w:rFonts w:eastAsia="Times New Roman"/>
                <w:sz w:val="22"/>
                <w:szCs w:val="20"/>
              </w:rPr>
              <w:t>enters the work environment. If the employee has established a “home away from home” and is reporting to a fixed worksite each day, you also do not consider injuries or illnesses work</w:t>
            </w:r>
            <w:r>
              <w:rPr>
                <w:rFonts w:eastAsia="Times New Roman"/>
                <w:sz w:val="22"/>
                <w:szCs w:val="20"/>
              </w:rPr>
              <w:t>-</w:t>
            </w:r>
            <w:r w:rsidRPr="00BF25F9">
              <w:rPr>
                <w:rFonts w:eastAsia="Times New Roman"/>
                <w:sz w:val="22"/>
                <w:szCs w:val="20"/>
              </w:rPr>
              <w:t>related if they occur while the employee is commuting between the temporary residence and the job location.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taken a detour for personal reasons.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Injuries or illnesses are not considered work</w:t>
            </w:r>
            <w:r>
              <w:rPr>
                <w:rFonts w:eastAsia="Times New Roman"/>
                <w:sz w:val="22"/>
                <w:szCs w:val="20"/>
              </w:rPr>
              <w:t>-</w:t>
            </w:r>
            <w:r w:rsidRPr="00BF25F9">
              <w:rPr>
                <w:rFonts w:eastAsia="Times New Roman"/>
                <w:sz w:val="22"/>
                <w:szCs w:val="20"/>
              </w:rPr>
              <w:t>related if they occur while the employee is on a personal detour from a reasonably direct route of travel (e.g., has taken a side trip for personal reasons).</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How do I decide if a case is work</w:t>
      </w:r>
      <w:r>
        <w:rPr>
          <w:rFonts w:ascii="Times New Roman" w:hAnsi="Times New Roman" w:cs="Times New Roman"/>
          <w:sz w:val="22"/>
        </w:rPr>
        <w:t>-</w:t>
      </w:r>
      <w:r w:rsidRPr="00BF25F9">
        <w:rPr>
          <w:rFonts w:ascii="Times New Roman" w:hAnsi="Times New Roman" w:cs="Times New Roman"/>
          <w:sz w:val="22"/>
        </w:rPr>
        <w:t>related when the employee is working at home? Injuries and illnesses that occur while an employee is working at home, including work in a home office, will be considered work</w:t>
      </w:r>
      <w:r>
        <w:rPr>
          <w:rFonts w:ascii="Times New Roman" w:hAnsi="Times New Roman" w:cs="Times New Roman"/>
          <w:sz w:val="22"/>
        </w:rPr>
        <w:t>-</w:t>
      </w:r>
      <w:r w:rsidRPr="00BF25F9">
        <w:rPr>
          <w:rFonts w:ascii="Times New Roman" w:hAnsi="Times New Roman" w:cs="Times New Roman"/>
          <w:sz w:val="22"/>
        </w:rPr>
        <w:t>related if the injury or illness occurs while the employee is performing work for pay or compensation in the home, and the injury or illness is directly related to the performance of work rather than to the general home environment or setting. For example, if an employee drops a box of work documents and injures his or her foot, the case is considered work</w:t>
      </w:r>
      <w:r>
        <w:rPr>
          <w:rFonts w:ascii="Times New Roman" w:hAnsi="Times New Roman" w:cs="Times New Roman"/>
          <w:sz w:val="22"/>
        </w:rPr>
        <w:t>-</w:t>
      </w:r>
      <w:r w:rsidRPr="00BF25F9">
        <w:rPr>
          <w:rFonts w:ascii="Times New Roman" w:hAnsi="Times New Roman" w:cs="Times New Roman"/>
          <w:sz w:val="22"/>
        </w:rPr>
        <w:t>related. If an employee’s fingernail is punctured by a needle from a sewing machine used to perform garment work at home, becomes infected and requires medical treatment, the injury is considered work</w:t>
      </w:r>
      <w:r>
        <w:rPr>
          <w:rFonts w:ascii="Times New Roman" w:hAnsi="Times New Roman" w:cs="Times New Roman"/>
          <w:sz w:val="22"/>
        </w:rPr>
        <w:t>-</w:t>
      </w:r>
      <w:r w:rsidRPr="00BF25F9">
        <w:rPr>
          <w:rFonts w:ascii="Times New Roman" w:hAnsi="Times New Roman" w:cs="Times New Roman"/>
          <w:sz w:val="22"/>
        </w:rPr>
        <w:t>related. If an employee is injured because he or she trips on the family dog while rushing to answer a work phone call, the case is not considered work</w:t>
      </w:r>
      <w:r>
        <w:rPr>
          <w:rFonts w:ascii="Times New Roman" w:hAnsi="Times New Roman" w:cs="Times New Roman"/>
          <w:sz w:val="22"/>
        </w:rPr>
        <w:t>-</w:t>
      </w:r>
      <w:r w:rsidRPr="00BF25F9">
        <w:rPr>
          <w:rFonts w:ascii="Times New Roman" w:hAnsi="Times New Roman" w:cs="Times New Roman"/>
          <w:sz w:val="22"/>
        </w:rPr>
        <w:t>related. If an employee working at home is electrocuted because of faulty home wiring, the injury is not considered work</w:t>
      </w:r>
      <w:r>
        <w:rPr>
          <w:rFonts w:ascii="Times New Roman" w:hAnsi="Times New Roman" w:cs="Times New Roman"/>
          <w:sz w:val="22"/>
        </w:rPr>
        <w:t>-</w:t>
      </w:r>
      <w:r w:rsidRPr="00BF25F9">
        <w:rPr>
          <w:rFonts w:ascii="Times New Roman" w:hAnsi="Times New Roman" w:cs="Times New Roman"/>
          <w:sz w:val="22"/>
        </w:rPr>
        <w:t>related.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306. Determination of new cases.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consider an injury or illness to be a “new case” if: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employee has not previously experienced a recorded injury or illness of the same type that affects the same part of the body,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employee previously experienced a recorded injury or illness of the same type that affected the same part of the body but had recovered completely (all signs and symptoms had disappeared) from the previous injury or illness and an event or exposure in the work environment caused the signs or symptoms to reappear.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When an employee experiences the signs or symptoms of a chronic work</w:t>
      </w:r>
      <w:r>
        <w:rPr>
          <w:rFonts w:ascii="Times New Roman" w:hAnsi="Times New Roman" w:cs="Times New Roman"/>
          <w:sz w:val="22"/>
        </w:rPr>
        <w:t>-</w:t>
      </w:r>
      <w:r w:rsidRPr="00BF25F9">
        <w:rPr>
          <w:rFonts w:ascii="Times New Roman" w:hAnsi="Times New Roman" w:cs="Times New Roman"/>
          <w:sz w:val="22"/>
        </w:rPr>
        <w:t>related illness, do I need to consider each recurrence of signs or symptoms to be a new case? No, for occupational illnesses where the signs or symptoms may recur or continue in the absence of an exposure in the workplace, the case must only be recorded once. Examples may include occupational cancer, asbestosis, byssinosis and silicosis.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When an employee experiences the signs or symptoms of an injury or illness as a result of an event or exposure in the workplace, such as an episode of occupational asthma, must I treat the episode as a new case? Yes, because the episode or recurrence was caused by an event or exposure in the workplace, the incident must be treated as a new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May I rely on a physician or other licensed health care professional to determine whether a case is a new case or a recurrence of an old case? You are not required to seek the advice of a physician or other licensed health care professional. However, if you do seek such advice, you must follow the physician or other licensed health care professional’s recommendation about whether the case is a new case or a recurrence. If you receive recommendations from two or more physicians or other licensed health care professionals, you must make a decision as to which recommendation is the most authoritative (best documented, best reasoned, or most authoritative), and record the case based upon that recommendation.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307. General recording criteria.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consider an injury or illness to meet the general recording criteria, and therefore to be recordable, if it results in any of the following: death, days away from work, restricted work or transfer to another job, medical treatment beyond first aid, or loss of consciousness. You must also consider a case to meet the general recording criteria if it involves a significant injury or illness diagnosed by a physician or other licensed health care professional, even if it does not result in death, days away from work, restricted work or job transfer, medical treatment beyond first aid, or loss of consciousness.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How do I decide if a case meets one or more of the general recording criteria? A work</w:t>
      </w:r>
      <w:r>
        <w:rPr>
          <w:rFonts w:ascii="Times New Roman" w:hAnsi="Times New Roman" w:cs="Times New Roman"/>
          <w:sz w:val="22"/>
        </w:rPr>
        <w:t>-</w:t>
      </w:r>
      <w:r w:rsidRPr="00BF25F9">
        <w:rPr>
          <w:rFonts w:ascii="Times New Roman" w:hAnsi="Times New Roman" w:cs="Times New Roman"/>
          <w:sz w:val="22"/>
        </w:rPr>
        <w:t>related injury or illness must be recorded if it results in one or more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Death. See 71</w:t>
      </w:r>
      <w:r>
        <w:rPr>
          <w:rFonts w:ascii="Times New Roman" w:hAnsi="Times New Roman" w:cs="Times New Roman"/>
          <w:sz w:val="22"/>
        </w:rPr>
        <w:t>-</w:t>
      </w:r>
      <w:r w:rsidRPr="00BF25F9">
        <w:rPr>
          <w:rFonts w:ascii="Times New Roman" w:hAnsi="Times New Roman" w:cs="Times New Roman"/>
          <w:sz w:val="22"/>
        </w:rPr>
        <w:t>307(b)(2).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Days away from work. See 71</w:t>
      </w:r>
      <w:r>
        <w:rPr>
          <w:rFonts w:ascii="Times New Roman" w:hAnsi="Times New Roman" w:cs="Times New Roman"/>
          <w:sz w:val="22"/>
        </w:rPr>
        <w:t>-</w:t>
      </w:r>
      <w:r w:rsidRPr="00BF25F9">
        <w:rPr>
          <w:rFonts w:ascii="Times New Roman" w:hAnsi="Times New Roman" w:cs="Times New Roman"/>
          <w:sz w:val="22"/>
        </w:rPr>
        <w:t>307(b)(3).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Restricted work or transfer to another job. See 71</w:t>
      </w:r>
      <w:r>
        <w:rPr>
          <w:rFonts w:ascii="Times New Roman" w:hAnsi="Times New Roman" w:cs="Times New Roman"/>
          <w:sz w:val="22"/>
        </w:rPr>
        <w:t>-</w:t>
      </w:r>
      <w:r w:rsidRPr="00BF25F9">
        <w:rPr>
          <w:rFonts w:ascii="Times New Roman" w:hAnsi="Times New Roman" w:cs="Times New Roman"/>
          <w:sz w:val="22"/>
        </w:rPr>
        <w:t>307(b)(4).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Medical treatment beyond first aid. See 71</w:t>
      </w:r>
      <w:r>
        <w:rPr>
          <w:rFonts w:ascii="Times New Roman" w:hAnsi="Times New Roman" w:cs="Times New Roman"/>
          <w:sz w:val="22"/>
        </w:rPr>
        <w:t>-</w:t>
      </w:r>
      <w:r w:rsidRPr="00BF25F9">
        <w:rPr>
          <w:rFonts w:ascii="Times New Roman" w:hAnsi="Times New Roman" w:cs="Times New Roman"/>
          <w:sz w:val="22"/>
        </w:rPr>
        <w:t>307(b)(5).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Loss of consciousness. See 71</w:t>
      </w:r>
      <w:r>
        <w:rPr>
          <w:rFonts w:ascii="Times New Roman" w:hAnsi="Times New Roman" w:cs="Times New Roman"/>
          <w:sz w:val="22"/>
        </w:rPr>
        <w:t>-</w:t>
      </w:r>
      <w:r w:rsidRPr="00BF25F9">
        <w:rPr>
          <w:rFonts w:ascii="Times New Roman" w:hAnsi="Times New Roman" w:cs="Times New Roman"/>
          <w:sz w:val="22"/>
        </w:rPr>
        <w:t>307(b)(6).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A significant injury or illness diagnosed by a physician or other licensed health care professional. See 71</w:t>
      </w:r>
      <w:r>
        <w:rPr>
          <w:rFonts w:ascii="Times New Roman" w:hAnsi="Times New Roman" w:cs="Times New Roman"/>
          <w:sz w:val="22"/>
        </w:rPr>
        <w:t>-</w:t>
      </w:r>
      <w:r w:rsidRPr="00BF25F9">
        <w:rPr>
          <w:rFonts w:ascii="Times New Roman" w:hAnsi="Times New Roman" w:cs="Times New Roman"/>
          <w:sz w:val="22"/>
        </w:rPr>
        <w:t>307(b)(7).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record a work</w:t>
      </w:r>
      <w:r>
        <w:rPr>
          <w:rFonts w:ascii="Times New Roman" w:hAnsi="Times New Roman" w:cs="Times New Roman"/>
          <w:sz w:val="22"/>
        </w:rPr>
        <w:t>-</w:t>
      </w:r>
      <w:r w:rsidRPr="00BF25F9">
        <w:rPr>
          <w:rFonts w:ascii="Times New Roman" w:hAnsi="Times New Roman" w:cs="Times New Roman"/>
          <w:sz w:val="22"/>
        </w:rPr>
        <w:t>related injury or illness that results in the employee’s death? You must record an injury or illness that results in death by entering a check mark on the OSHA 300 Log in the space for cases resulting in death. You must also report any work</w:t>
      </w:r>
      <w:r>
        <w:rPr>
          <w:rFonts w:ascii="Times New Roman" w:hAnsi="Times New Roman" w:cs="Times New Roman"/>
          <w:sz w:val="22"/>
        </w:rPr>
        <w:t>-</w:t>
      </w:r>
      <w:r w:rsidRPr="00BF25F9">
        <w:rPr>
          <w:rFonts w:ascii="Times New Roman" w:hAnsi="Times New Roman" w:cs="Times New Roman"/>
          <w:sz w:val="22"/>
        </w:rPr>
        <w:t>related fatality to OSHA within eight (8) hours, as required by 71</w:t>
      </w:r>
      <w:r>
        <w:rPr>
          <w:rFonts w:ascii="Times New Roman" w:hAnsi="Times New Roman" w:cs="Times New Roman"/>
          <w:sz w:val="22"/>
        </w:rPr>
        <w:t>-</w:t>
      </w:r>
      <w:r w:rsidRPr="00BF25F9">
        <w:rPr>
          <w:rFonts w:ascii="Times New Roman" w:hAnsi="Times New Roman" w:cs="Times New Roman"/>
          <w:sz w:val="22"/>
        </w:rPr>
        <w:t>339.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 do I record a work</w:t>
      </w:r>
      <w:r>
        <w:rPr>
          <w:rFonts w:ascii="Times New Roman" w:hAnsi="Times New Roman" w:cs="Times New Roman"/>
          <w:sz w:val="22"/>
        </w:rPr>
        <w:t>-</w:t>
      </w:r>
      <w:r w:rsidRPr="00BF25F9">
        <w:rPr>
          <w:rFonts w:ascii="Times New Roman" w:hAnsi="Times New Roman" w:cs="Times New Roman"/>
          <w:sz w:val="22"/>
        </w:rPr>
        <w:t>related injury or illness that results in days away from work? When an injury or illness involves one or more days away from work, you must record the injury or illness on the OSHA 300 Log with a check mark in the space for cases involving days away and an entry of the number of calendar days away from work in the number of days column. If the employee is out for an extended period of time, you must enter an estimate of the days that the employee will be away, and update the day count when the actual number of days is known.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Do I count the day on which the injury occurred or the illness began? No, you begin counting days away on the day after the injury occurred or the illness began.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How do I record an injury or illness when a physician or other licensed health care professional recommends that the worker stay at home but the employee comes to work anyway? You must record these injuries and illnesses on the OSHA 300 Log using the check box for cases with days away from work and enter the number of calendar days away recommended by the physician or other licensed health care professional. If a physician or other licensed health care professional recommends days away, you should encourage your employee to follow that recommendation. However, the days away must be recorded whether the injured or ill employee follows the physician or licensed health care professional’s recommendation or not. If you receive recommendations from two or more physicians or other licensed health care professionals, you may make a decision as to which recommendation is the most authoritative, and record the case based upon that recommendation.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How do I handle a case when a physician or other licensed health care professional recommends that the worker return to work but the employee stays at home anyway? In this situation, you must end the count of days away from work on the date the physician or other licensed health care professional recommends that the employee return to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How do I count weekends, holidays, or other days the employee would not have worked anyway? You must count the number of calendar days the employee was unable to work as a result of the injury or illness, regardless of whether or not the employee was scheduled to work on those day(s). Weekend days, holidays, vacation days or other days off are included in the total number of days recorded if the employee would not have been able to work on those days because of a work</w:t>
      </w:r>
      <w:r>
        <w:rPr>
          <w:rFonts w:ascii="Times New Roman" w:hAnsi="Times New Roman" w:cs="Times New Roman"/>
          <w:sz w:val="22"/>
        </w:rPr>
        <w:t>-</w:t>
      </w:r>
      <w:r w:rsidRPr="00BF25F9">
        <w:rPr>
          <w:rFonts w:ascii="Times New Roman" w:hAnsi="Times New Roman" w:cs="Times New Roman"/>
          <w:sz w:val="22"/>
        </w:rPr>
        <w:t>related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How do I record a case in which a worker is injured or becomes ill on a Friday and reports to work on a Monday, and was not scheduled to work on the weekend? You need to record this case only if you receive information from a physician or other licensed health care professional indicating that the employee should not have worked, or should have performed only restricted work, during the weekend. If so, you must record the injury or illness as a case with days away from work or restricted work, and enter the day counts, as appropriate.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How do I record a case in which a worker is injured or becomes ill on the day before scheduled time off such as a holiday, a planned vacation or a temporary plant closing? You need to record a case of this type only if you receive information from a physician or other licensed health care professional indicating that the employee should not have worked, or should have performed only restricted work, during the scheduled time off. If so, you must record the injury or illness as a case with days away from work or restricted work, and enter the day counts, as appropriate.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 Is there a limit to the number of days away from work I must count? Yes, you may “cap” the total days away at 180 calendar days. You are not required to keep track of the number of calendar days away from work if the injury or illness resulted in more than 180 calendar days away from work and/or days of job transfer or restriction. In such a case, entering 180 in the total days away column will be considered adequate.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(viii) May I stop counting days if an employee who is away from work because of an injury or illness retires or leaves my company? Yes, if the employee leaves your company for some reason unrelated to the injury or illness, such as retirement, a plant closing, or to take another job, you may stop counting days away from work or days of restriction/job transfer. If the employee leaves your company because of the injury or illness, you must estimate the total number of days away or days of restriction/job transfer and enter the day count on the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(ix) If a case occurs in one year but results in days away during the next calendar year, do I record the case in both years? No, you only record the injury or illness once. You must enter the number of calendar days away for the injury or illness on the OSHA 300 Log for the year in which the injury or illness occurred. If the employee is still away from work because of the injury or illness when you prepare the annual summary, estimate the total number of calendar days you expect the employee to be away from work, use this number to calculate the total for the annual summary, and then update the initial log entry later when the day count is known or reaches the 180</w:t>
      </w:r>
      <w:r>
        <w:rPr>
          <w:rFonts w:ascii="Times New Roman" w:hAnsi="Times New Roman" w:cs="Times New Roman"/>
          <w:sz w:val="22"/>
        </w:rPr>
        <w:t>-</w:t>
      </w:r>
      <w:r w:rsidRPr="00BF25F9">
        <w:rPr>
          <w:rFonts w:ascii="Times New Roman" w:hAnsi="Times New Roman" w:cs="Times New Roman"/>
          <w:sz w:val="22"/>
        </w:rPr>
        <w:t>day cap.</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How do I record a work</w:t>
      </w:r>
      <w:r>
        <w:rPr>
          <w:rFonts w:ascii="Times New Roman" w:hAnsi="Times New Roman" w:cs="Times New Roman"/>
          <w:sz w:val="22"/>
        </w:rPr>
        <w:t>-</w:t>
      </w:r>
      <w:r w:rsidRPr="00BF25F9">
        <w:rPr>
          <w:rFonts w:ascii="Times New Roman" w:hAnsi="Times New Roman" w:cs="Times New Roman"/>
          <w:sz w:val="22"/>
        </w:rPr>
        <w:t>related injury or illness that results in restricted work or job transfer? When an injury or illness involves restricted work or job transfer but does not involve death or days away from work, you must record the injury or illness on the OSHA 300 Log by placing a check mark in the space for job transfer or restriction and an entry of the number of restricted or transferred days in the restricted work days column.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How do I decide if the injury or illness resulted in restricted work? Restricted work occurs when, as the result of a work</w:t>
      </w:r>
      <w:r>
        <w:rPr>
          <w:rFonts w:ascii="Times New Roman" w:hAnsi="Times New Roman" w:cs="Times New Roman"/>
          <w:sz w:val="22"/>
        </w:rPr>
        <w:t>-</w:t>
      </w:r>
      <w:r w:rsidRPr="00BF25F9">
        <w:rPr>
          <w:rFonts w:ascii="Times New Roman" w:hAnsi="Times New Roman" w:cs="Times New Roman"/>
          <w:sz w:val="22"/>
        </w:rPr>
        <w:t>related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You keep the employee from performing one or more of the routine functions of his or her job, or from working the full workday that he or she would otherwise have been scheduled to work;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 physician or other licensed health care professional recommends that the employee not perform one or more of the routine functions of his or her job, or not work the full workday that he or she would otherwise have been scheduled to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What is meant by “routine functions”? For recordkeeping purposes, an employee’s routine functions are those work activities the employee regularly performs at least once per week.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Do I have to record restricted work or job transfer if it applies only to the day on which the injury occurred or the illness began? No, you do not have to record restricted work or job transfers if you, or the physician or other licensed health care professional, impose the restriction or transfer only for the day on which the injury occurred or the illness began.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If you or a physician or other licensed health care professional recommends a work restriction, is the injury or illness automatically recordable as a “restricted work” case? No, a recommended work restriction is recordable only if it affects one or more of the employee’s routine job functions. To determine whether this is the case, you must evaluate the restriction in light of the routine functions of the injured or ill employee’s job. If the restriction from you or the physician or other licensed health care professional keeps the employee from performing one or more of his or her routine job functions, or from working the full workday the injured or ill employee would otherwise have worked, the employee’s work has been restricted and you must record the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How do I record a case where the worker works only for a partial work shift because of a work</w:t>
      </w:r>
      <w:r>
        <w:rPr>
          <w:rFonts w:ascii="Times New Roman" w:hAnsi="Times New Roman" w:cs="Times New Roman"/>
          <w:sz w:val="22"/>
        </w:rPr>
        <w:t>-</w:t>
      </w:r>
      <w:r w:rsidRPr="00BF25F9">
        <w:rPr>
          <w:rFonts w:ascii="Times New Roman" w:hAnsi="Times New Roman" w:cs="Times New Roman"/>
          <w:sz w:val="22"/>
        </w:rPr>
        <w:t>related injury or illness? A partial day of work is recorded as a day of job transfer or restriction for recordkeeping purposes, except for the day on which the injury occurred or the illness began.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If the injured or ill worker produces fewer goods or services than he or she would have produced prior to the injury or illness but otherwise performs all of the routine functions of his or her work, is the case considered a restricted work case? No, the case is considered restricted work only if the worker does not perform all of the routine functions of his or her job or does not work the full shift that he or she would otherwise have worked.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 How do I handle vague restrictions from a physician or other licensed health care professional, such as that the employee engage only in “light duty” or “take it easy for a week”? If you are not clear about the physician or other licensed health care professional’s recommendation, you may ask that person whether the employee can do all of his or her routine job functions and work all of his or her normally assigned work shift. If the answer to both of these questions is “Yes,” then the case does not involve a work restriction and does not have to be recorded as such. If the answer to one or both of these questions is “No,” the case involves restricted work and must be recorded as a restricted work case. If you are unable to obtain this additional information from the physician or other licensed health care professional who recommended the restriction, record the injury or illness as a case involving restricted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(viii) What do I do if a physician or other licensed health care professional recommends a job restriction meeting OSHA’s definition, but the employee does all of his or her routine job functions anyway? You must record the injury or illness on the OSHA 300 Log as a restricted work case. If a physician or other licensed health care professional recommends a job restriction, you should ensure that the employee complies with that restriction. If you receive recommendations from two or more physicians or other licensed health care professionals, you may make a decision as to which recommendation is the most authoritative, and record the case based upon that recommendation.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(ix) How do I decide if an injury or illness involved a transfer to another job? If you assign an injured or ill employee to a job other than his or her regular job for part of the day, the case involves transfer to another job.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Note: This does not include the day on which the injury or illness occurred.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(x) Are transfers to another job recorded in the same way as restricted work cases? Yes, both job transfer and restricted work cases are recorded in the same box on the OSHA 300 Log. For example, if you assign, or a physician or other licensed health care professional recommends that you assign, an injured or ill worker to his or her routine job duties for part of the day and to another job for the rest of the day, the injury or illness involves a job transfer. You must record an injury or illness that involves a job transfer by placing a check in the box for job transfer.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(xi) How do I count days of job transfer or restriction? You count days of job transfer or restriction in the same way you count days away from work, using 71</w:t>
      </w:r>
      <w:r>
        <w:rPr>
          <w:rFonts w:ascii="Times New Roman" w:hAnsi="Times New Roman" w:cs="Times New Roman"/>
          <w:sz w:val="22"/>
        </w:rPr>
        <w:t>-</w:t>
      </w:r>
      <w:r w:rsidRPr="00BF25F9">
        <w:rPr>
          <w:rFonts w:ascii="Times New Roman" w:hAnsi="Times New Roman" w:cs="Times New Roman"/>
          <w:sz w:val="22"/>
        </w:rPr>
        <w:t>307(b)(3)(i) to (viii), above. The only difference is that, if you permanently assign the injured or ill employee to a job that has been modified or permanently changed in a manner that eliminates the routine functions the employee was restricted from performing, you may stop the day count when the modification or change is made permanent. You must count at least one day of restricted work or job transfer for such cases.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How do I record an injury or illness that involves medical treatment beyond first aid? If a work</w:t>
      </w:r>
      <w:r>
        <w:rPr>
          <w:rFonts w:ascii="Times New Roman" w:hAnsi="Times New Roman" w:cs="Times New Roman"/>
          <w:sz w:val="22"/>
        </w:rPr>
        <w:t>-</w:t>
      </w:r>
      <w:r w:rsidRPr="00BF25F9">
        <w:rPr>
          <w:rFonts w:ascii="Times New Roman" w:hAnsi="Times New Roman" w:cs="Times New Roman"/>
          <w:sz w:val="22"/>
        </w:rPr>
        <w:t>related injury or illness results in medical treatment beyond first aid, you must record it on the OSHA 300 Log. If the injury or illness did not involve death, one or more days away from work, one or more days of restricted work, or one or more days of job transfer, you enter a check mark in the box for cases where the employee received medical treatment but remained at work and was not transferred or restricted.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What is the definition of medical treatment? “Medical treatment” means the management and care of a patient to combat disease or disorder. For the purposes of Subarticle 3, medical treatment does not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Visits to a physician or other licensed health care professional solely for observation or counseling;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conduct of diagnostic procedures, such as x</w:t>
      </w:r>
      <w:r>
        <w:rPr>
          <w:rFonts w:ascii="Times New Roman" w:hAnsi="Times New Roman" w:cs="Times New Roman"/>
          <w:sz w:val="22"/>
        </w:rPr>
        <w:t>-</w:t>
      </w:r>
      <w:r w:rsidRPr="00BF25F9">
        <w:rPr>
          <w:rFonts w:ascii="Times New Roman" w:hAnsi="Times New Roman" w:cs="Times New Roman"/>
          <w:sz w:val="22"/>
        </w:rPr>
        <w:t>rays and blood tests, including the administration of prescription medications used solely for diagnostic purposes (e.g., eye drops to dilate pupils);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“First aid” as defined in paragraph (b)(5)(ii)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What is “first aid”? For the purposes of Subarticle 3, “first aid” means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Using a non</w:t>
      </w:r>
      <w:r>
        <w:rPr>
          <w:rFonts w:ascii="Times New Roman" w:hAnsi="Times New Roman" w:cs="Times New Roman"/>
          <w:sz w:val="22"/>
        </w:rPr>
        <w:t>-</w:t>
      </w:r>
      <w:r w:rsidRPr="00BF25F9">
        <w:rPr>
          <w:rFonts w:ascii="Times New Roman" w:hAnsi="Times New Roman" w:cs="Times New Roman"/>
          <w:sz w:val="22"/>
        </w:rPr>
        <w:t>prescription medication at nonprescription strength (for medications available in prescription and non</w:t>
      </w:r>
      <w:r>
        <w:rPr>
          <w:rFonts w:ascii="Times New Roman" w:hAnsi="Times New Roman" w:cs="Times New Roman"/>
          <w:sz w:val="22"/>
        </w:rPr>
        <w:t>-</w:t>
      </w:r>
      <w:r w:rsidRPr="00BF25F9">
        <w:rPr>
          <w:rFonts w:ascii="Times New Roman" w:hAnsi="Times New Roman" w:cs="Times New Roman"/>
          <w:sz w:val="22"/>
        </w:rPr>
        <w:t>prescription form, a recommendation by a physician or other licensed health care professional to use a non</w:t>
      </w:r>
      <w:r>
        <w:rPr>
          <w:rFonts w:ascii="Times New Roman" w:hAnsi="Times New Roman" w:cs="Times New Roman"/>
          <w:sz w:val="22"/>
        </w:rPr>
        <w:t>-</w:t>
      </w:r>
      <w:r w:rsidRPr="00BF25F9">
        <w:rPr>
          <w:rFonts w:ascii="Times New Roman" w:hAnsi="Times New Roman" w:cs="Times New Roman"/>
          <w:sz w:val="22"/>
        </w:rPr>
        <w:t>prescription medication at prescription strength is considered medical treatment for recordkeeping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Administering tetanus immunizations (other immunizations, such as Hepatitis B vaccine or rabies vaccine, are considered medical treatment);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Cleaning, flushing or soaking wounds on the surface of the skin;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Using wound coverings such as bandages, Band</w:t>
      </w:r>
      <w:r>
        <w:rPr>
          <w:rFonts w:ascii="Times New Roman" w:hAnsi="Times New Roman" w:cs="Times New Roman"/>
          <w:sz w:val="22"/>
        </w:rPr>
        <w:t>-</w:t>
      </w:r>
      <w:r w:rsidRPr="00BF25F9">
        <w:rPr>
          <w:rFonts w:ascii="Times New Roman" w:hAnsi="Times New Roman" w:cs="Times New Roman"/>
          <w:sz w:val="22"/>
        </w:rPr>
        <w:t>Aids™, gauze pads, etc.; or using butterfly bandages or Steri</w:t>
      </w:r>
      <w:r>
        <w:rPr>
          <w:rFonts w:ascii="Times New Roman" w:hAnsi="Times New Roman" w:cs="Times New Roman"/>
          <w:sz w:val="22"/>
        </w:rPr>
        <w:t>-</w:t>
      </w:r>
      <w:r w:rsidRPr="00BF25F9">
        <w:rPr>
          <w:rFonts w:ascii="Times New Roman" w:hAnsi="Times New Roman" w:cs="Times New Roman"/>
          <w:sz w:val="22"/>
        </w:rPr>
        <w:t>Strips™ (other wound closing devices such as sutures, staples, etc., are considered medical treatment);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Using hot or cold therapy;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Using any non</w:t>
      </w:r>
      <w:r>
        <w:rPr>
          <w:rFonts w:ascii="Times New Roman" w:hAnsi="Times New Roman" w:cs="Times New Roman"/>
          <w:sz w:val="22"/>
        </w:rPr>
        <w:t>-</w:t>
      </w:r>
      <w:r w:rsidRPr="00BF25F9">
        <w:rPr>
          <w:rFonts w:ascii="Times New Roman" w:hAnsi="Times New Roman" w:cs="Times New Roman"/>
          <w:sz w:val="22"/>
        </w:rPr>
        <w:t>rigid means of support, such as elastic bandages, wraps, non</w:t>
      </w:r>
      <w:r>
        <w:rPr>
          <w:rFonts w:ascii="Times New Roman" w:hAnsi="Times New Roman" w:cs="Times New Roman"/>
          <w:sz w:val="22"/>
        </w:rPr>
        <w:t>-</w:t>
      </w:r>
      <w:r w:rsidRPr="00BF25F9">
        <w:rPr>
          <w:rFonts w:ascii="Times New Roman" w:hAnsi="Times New Roman" w:cs="Times New Roman"/>
          <w:sz w:val="22"/>
        </w:rPr>
        <w:t>rigid back belts, etc. (devices with rigid stays or other systems designed to immobilize parts of the body are considered medical treatment for recordkeeping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Using temporary immobilization devices while transporting an accident victim (e.g., splints, slings, neck collars, back boards, etc.);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(H) Drilling of a fingernail or toenail to relieve pressure, or draining fluid from a blister;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Using eye patches;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(J) Removing foreign bodies from the eye using only irrigation or a cotton swab;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(K) Removing splinters or foreign material from areas other than the eye by irrigation, tweezers, cotton swabs or other simple means;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(L) Using finger guards;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(M) Using massages (physical therapy or chiropractic treatment are considered medical treatment for recordkeeping purposes);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(N) Drinking fluids for relief of heat stress.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Are any other procedures included in first aid? No, this is a complete list of all treatments considered first aid for Subarticle 3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Does the professional status of the person providing the treatment have any effect on what is considered first aid or medical treatment? No, OSHA considers the treatment listed in 71</w:t>
      </w:r>
      <w:r>
        <w:rPr>
          <w:rFonts w:ascii="Times New Roman" w:hAnsi="Times New Roman" w:cs="Times New Roman"/>
          <w:sz w:val="22"/>
        </w:rPr>
        <w:t>-</w:t>
      </w:r>
      <w:r w:rsidRPr="00BF25F9">
        <w:rPr>
          <w:rFonts w:ascii="Times New Roman" w:hAnsi="Times New Roman" w:cs="Times New Roman"/>
          <w:sz w:val="22"/>
        </w:rPr>
        <w:t>307(b)(5)(ii) of this Part to be first aid regardless of the professional status of the person providing the treatment. Even when these treatments are provided by a physician or other licensed health care professional, they are considered first aid for the purposes of Subarticle 3. Similarly, OSHA considers treatment beyond first aid to be medical treatment even when it is provided by someone other than a physician or other licensed health care professional.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What if a physician or other licensed health care professional recommends medical treatment but the employee does not follow the recommendation? If a physician or other licensed health care professional recommends medical treatment, you should encourage the injured or ill employee to follow that recommendation. However, you must record the case even if the injured or ill employee does not follow the physician or other licensed health care professional’s recommendation.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Is every work</w:t>
      </w:r>
      <w:r>
        <w:rPr>
          <w:rFonts w:ascii="Times New Roman" w:hAnsi="Times New Roman" w:cs="Times New Roman"/>
          <w:sz w:val="22"/>
        </w:rPr>
        <w:t>-</w:t>
      </w:r>
      <w:r w:rsidRPr="00BF25F9">
        <w:rPr>
          <w:rFonts w:ascii="Times New Roman" w:hAnsi="Times New Roman" w:cs="Times New Roman"/>
          <w:sz w:val="22"/>
        </w:rPr>
        <w:t>related injury or illness case involving a loss of consciousness recordable? Yes, you must record a work</w:t>
      </w:r>
      <w:r>
        <w:rPr>
          <w:rFonts w:ascii="Times New Roman" w:hAnsi="Times New Roman" w:cs="Times New Roman"/>
          <w:sz w:val="22"/>
        </w:rPr>
        <w:t>-</w:t>
      </w:r>
      <w:r w:rsidRPr="00BF25F9">
        <w:rPr>
          <w:rFonts w:ascii="Times New Roman" w:hAnsi="Times New Roman" w:cs="Times New Roman"/>
          <w:sz w:val="22"/>
        </w:rPr>
        <w:t>related injury or illness if the worker becomes unconscious, regardless of the length of time the employee remains unconscious.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What is a “significant” diagnosed injury or illness that is recordable under the general criteria even if it does not result in death, days away from work, restricted work or job transfer, medical treatment beyond first aid, or loss of consciousness? Work</w:t>
      </w:r>
      <w:r>
        <w:rPr>
          <w:rFonts w:ascii="Times New Roman" w:hAnsi="Times New Roman" w:cs="Times New Roman"/>
          <w:sz w:val="22"/>
        </w:rPr>
        <w:t>-</w:t>
      </w:r>
      <w:r w:rsidRPr="00BF25F9">
        <w:rPr>
          <w:rFonts w:ascii="Times New Roman" w:hAnsi="Times New Roman" w:cs="Times New Roman"/>
          <w:sz w:val="22"/>
        </w:rPr>
        <w:t>related cases involving cancer, chronic irreversible disease, a fractured or cracked bone, or a punctured eardrum must always be recorded under the general criteria at the time of diagnosis by a physician or other licensed health care professional.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 to 71</w:t>
      </w:r>
      <w:r>
        <w:rPr>
          <w:rFonts w:ascii="Times New Roman" w:hAnsi="Times New Roman" w:cs="Times New Roman"/>
          <w:sz w:val="22"/>
        </w:rPr>
        <w:t>-</w:t>
      </w:r>
      <w:r w:rsidRPr="00BF25F9">
        <w:rPr>
          <w:rFonts w:ascii="Times New Roman" w:hAnsi="Times New Roman" w:cs="Times New Roman"/>
          <w:sz w:val="22"/>
        </w:rPr>
        <w:t>307: OSHA believes that most significant injuries and illnesses will result in one of the criteria listed in 71</w:t>
      </w:r>
      <w:r>
        <w:rPr>
          <w:rFonts w:ascii="Times New Roman" w:hAnsi="Times New Roman" w:cs="Times New Roman"/>
          <w:sz w:val="22"/>
        </w:rPr>
        <w:t>-</w:t>
      </w:r>
      <w:r w:rsidRPr="00BF25F9">
        <w:rPr>
          <w:rFonts w:ascii="Times New Roman" w:hAnsi="Times New Roman" w:cs="Times New Roman"/>
          <w:sz w:val="22"/>
        </w:rPr>
        <w:t>307(a): death, days away from work, restricted work or job transfer, medical treatment beyond first aid, or loss of consciousness. However, there are some significant injuries, such as a punctured eardrum or fractured toe or rib, for which neither medical treatment nor work restrictions may be recommended. In addition, there are some significant progressive diseases, such as byssinosis, silicosis, and some types of cancer, for which medical treatment or work restrictions may not be recommended at the time of diagnosis but are likely to be recommended as the disease progresses. OSHA believes that cancer, chronic irreversible diseases, fractured or cracked bones, and punctured eardrums are generally considered significant injuries and illnesses, and must be recorded at the initial diagnosis even if medical treatment or work restrictions are not recommended, or are postponed, in a particular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308. Recording criteria for needlestick and sharps injuries.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record all work</w:t>
      </w:r>
      <w:r>
        <w:rPr>
          <w:rFonts w:ascii="Times New Roman" w:hAnsi="Times New Roman" w:cs="Times New Roman"/>
          <w:sz w:val="22"/>
        </w:rPr>
        <w:t>-</w:t>
      </w:r>
      <w:r w:rsidRPr="00BF25F9">
        <w:rPr>
          <w:rFonts w:ascii="Times New Roman" w:hAnsi="Times New Roman" w:cs="Times New Roman"/>
          <w:sz w:val="22"/>
        </w:rPr>
        <w:t>related needlestick injuries and cuts from sharp objects that are contaminated with another person’s blood or other potentially infectious material (as defined by 29 CFR 1910.1030). You must enter the case on the OSHA 300 Log as an injury. To protect the employee’s privacy, you may not enter the employee’s name on the OSHA 300 Log (see the requirements for privacy cases in paragraphs, 71</w:t>
      </w:r>
      <w:r>
        <w:rPr>
          <w:rFonts w:ascii="Times New Roman" w:hAnsi="Times New Roman" w:cs="Times New Roman"/>
          <w:sz w:val="22"/>
        </w:rPr>
        <w:t>-</w:t>
      </w:r>
      <w:r w:rsidRPr="00BF25F9">
        <w:rPr>
          <w:rFonts w:ascii="Times New Roman" w:hAnsi="Times New Roman" w:cs="Times New Roman"/>
          <w:sz w:val="22"/>
        </w:rPr>
        <w:t>329(b)(6) through 71</w:t>
      </w:r>
      <w:r>
        <w:rPr>
          <w:rFonts w:ascii="Times New Roman" w:hAnsi="Times New Roman" w:cs="Times New Roman"/>
          <w:sz w:val="22"/>
        </w:rPr>
        <w:t>-</w:t>
      </w:r>
      <w:r w:rsidRPr="00BF25F9">
        <w:rPr>
          <w:rFonts w:ascii="Times New Roman" w:hAnsi="Times New Roman" w:cs="Times New Roman"/>
          <w:sz w:val="22"/>
        </w:rPr>
        <w:t>329(b)(9)).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does “other potentially infectious material” mean? The term “other potentially infectious materials” is defined in the OSHA Bloodborne Pathogens standard at 1910.1030(b). These materials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Human bodily fluids, tissues and organs,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Other materials infected with the HIV or hepatitis B (HBV) virus such as laboratory cultures or tissues from experimental animals.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Does this mean that I must record all cuts, lacerations, punctures, and scratches? No, you need to record cuts, lacerations, punctures, and scratches only if they are work</w:t>
      </w:r>
      <w:r>
        <w:rPr>
          <w:rFonts w:ascii="Times New Roman" w:hAnsi="Times New Roman" w:cs="Times New Roman"/>
          <w:sz w:val="22"/>
        </w:rPr>
        <w:t>-</w:t>
      </w:r>
      <w:r w:rsidRPr="00BF25F9">
        <w:rPr>
          <w:rFonts w:ascii="Times New Roman" w:hAnsi="Times New Roman" w:cs="Times New Roman"/>
          <w:sz w:val="22"/>
        </w:rPr>
        <w:t>related and involve contamination with another person’s blood or other potentially infectious material. If the cut, laceration, or scratch involves a clean object, or a contaminant other than blood or other potentially infectious material, you need to record the case only if it meets one or more of the recording criteria in 71</w:t>
      </w:r>
      <w:r>
        <w:rPr>
          <w:rFonts w:ascii="Times New Roman" w:hAnsi="Times New Roman" w:cs="Times New Roman"/>
          <w:sz w:val="22"/>
        </w:rPr>
        <w:t>-</w:t>
      </w:r>
      <w:r w:rsidRPr="00BF25F9">
        <w:rPr>
          <w:rFonts w:ascii="Times New Roman" w:hAnsi="Times New Roman" w:cs="Times New Roman"/>
          <w:sz w:val="22"/>
        </w:rPr>
        <w:t>307.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If I record an injury and the employee is later diagnosed with an infectious bloodborne disease, do I need to update the OSHA 300 Log? Yes, you must update the classification of the case on the OSHA 300 Log if the case results in death, days away from work, restricted work, or job transfer. You must also update the description to identify the infectious disease and change the classification of the case from an injury to an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What if one of my employees is splashed or exposed to blood or other potentially infectious material without being cut or scratched? Do I need to record this incident? You need to record such an incident on the OSHA 300 Log as an illness if: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It results in the diagnosis of a bloodborne illness, such as HIV, hepatitis B, or hepatitis C;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It meets one or more of the recording criteria in 71</w:t>
      </w:r>
      <w:r>
        <w:rPr>
          <w:rFonts w:ascii="Times New Roman" w:hAnsi="Times New Roman" w:cs="Times New Roman"/>
          <w:sz w:val="22"/>
        </w:rPr>
        <w:t>-</w:t>
      </w:r>
      <w:r w:rsidRPr="00BF25F9">
        <w:rPr>
          <w:rFonts w:ascii="Times New Roman" w:hAnsi="Times New Roman" w:cs="Times New Roman"/>
          <w:sz w:val="22"/>
        </w:rPr>
        <w:t>307.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18, Issue No. 7, eff July 22, 1994;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309. Recording criteria for cases involving medical removal under OSHA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If an employee is medically removed under the medical surveillance requirements of an OSHA standard, you must record the case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How do I classify medical removal cases on the OSHA 300 Log? You must enter each medical removal case on the OSHA 300 Log as either a case involving days away from work or a case involving restricted work activity, depending on how you decide to comply with the medical removal requirement. If the medical removal is the result of a chemical exposure, you must enter the case on the OSHA 300 Log by checking the “poisoning” column.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 all of OSHA’s standards have medical removal provisions? No, some OSHA standards, such as the standards covering bloodborne pathogens and noise, do not have medical removal provisions. Many OSHA standards that cover specific chemical substances have medical removal provisions. These standards include, but are not limited to lead, cadmium, methylene chloride, formaldehyde, and benzene.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 I have to record a case where I voluntarily removed the employee from exposure before the medical removal criteria in an OSHA standard is met? No, if the case involves voluntary medical removal before the medical removal levels required by an OSHA standard, you do not need to record the case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 Recording criteria for cases involving occupational hearing loss.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If an employee’s hearing test (audiogram) reveals that the employee has experienced a work</w:t>
      </w:r>
      <w:r>
        <w:rPr>
          <w:rFonts w:ascii="Times New Roman" w:hAnsi="Times New Roman" w:cs="Times New Roman"/>
          <w:sz w:val="22"/>
        </w:rPr>
        <w:t>-</w:t>
      </w:r>
      <w:r w:rsidRPr="00BF25F9">
        <w:rPr>
          <w:rFonts w:ascii="Times New Roman" w:hAnsi="Times New Roman" w:cs="Times New Roman"/>
          <w:sz w:val="22"/>
        </w:rPr>
        <w:t>related Standard Threshold Shift (STS) in hearing in one or both ears, and the employee’s total hearing level is 25 decibels (dB) or more above audiometric zero (averaged at 2000, 3000, and 4000 Hz) in the same ear(s) as the STS, you must record the case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is a Standard Threshold Shift? A Standard Threshold Shift, or STS, is defined in the occupational noise exposure standard at 29 CFR 1910.95(g)(10)(i) as a change in hearing threshold, relative to the baseline audiogram for that employee, of an average of 10 decibels (dB) or more at 2000, 3000, and 4000 hertz (Hz) in one or both 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evaluate the current audiogram to determine whether an employee has an STS and a 25</w:t>
      </w:r>
      <w:r>
        <w:rPr>
          <w:rFonts w:ascii="Times New Roman" w:hAnsi="Times New Roman" w:cs="Times New Roman"/>
          <w:sz w:val="22"/>
        </w:rPr>
        <w:t>-</w:t>
      </w:r>
      <w:r w:rsidRPr="00BF25F9">
        <w:rPr>
          <w:rFonts w:ascii="Times New Roman" w:hAnsi="Times New Roman" w:cs="Times New Roman"/>
          <w:sz w:val="22"/>
        </w:rPr>
        <w:t>dB hearing level?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STS. If the employee has never previously experienced a recordable hearing loss, you must compare the employee’s current audiogram with that employee’s baseline audiogram. If the employee has previously experienced a recordable hearing loss, you must compare the employee’s current audiogram with the employee’s revised baseline audiogram (the audiogram reflecting the employee’s previous recordable hearing loss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25</w:t>
      </w:r>
      <w:r>
        <w:rPr>
          <w:rFonts w:ascii="Times New Roman" w:hAnsi="Times New Roman" w:cs="Times New Roman"/>
          <w:sz w:val="22"/>
        </w:rPr>
        <w:t>-</w:t>
      </w:r>
      <w:r w:rsidRPr="00BF25F9">
        <w:rPr>
          <w:rFonts w:ascii="Times New Roman" w:hAnsi="Times New Roman" w:cs="Times New Roman"/>
          <w:sz w:val="22"/>
        </w:rPr>
        <w:t>dB loss. Audiometric test results reflect the employee’s overall hearing ability in comparison to audiometric zero. Therefore, using the employee’s current audiogram, you must use the average hearing level at 2000, 3000, and 4000 Hz to determine whether or not the employee’s total hearing level is 25 dB or more.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May I adjust the current audiogram to reflect the effects of aging on hearing? Yes. When you are determining whether an STS has occurred, you may age adjust the employee’s current audiogram results by using Tables F</w:t>
      </w:r>
      <w:r>
        <w:rPr>
          <w:rFonts w:ascii="Times New Roman" w:hAnsi="Times New Roman" w:cs="Times New Roman"/>
          <w:sz w:val="22"/>
        </w:rPr>
        <w:t>-</w:t>
      </w:r>
      <w:r w:rsidRPr="00BF25F9">
        <w:rPr>
          <w:rFonts w:ascii="Times New Roman" w:hAnsi="Times New Roman" w:cs="Times New Roman"/>
          <w:sz w:val="22"/>
        </w:rPr>
        <w:t>1 or F</w:t>
      </w:r>
      <w:r>
        <w:rPr>
          <w:rFonts w:ascii="Times New Roman" w:hAnsi="Times New Roman" w:cs="Times New Roman"/>
          <w:sz w:val="22"/>
        </w:rPr>
        <w:t>-</w:t>
      </w:r>
      <w:r w:rsidRPr="00BF25F9">
        <w:rPr>
          <w:rFonts w:ascii="Times New Roman" w:hAnsi="Times New Roman" w:cs="Times New Roman"/>
          <w:sz w:val="22"/>
        </w:rPr>
        <w:t>2, as appropriate, in Appendix F of 29 CFR 1910.95. You may not use an age adjustment when determining whether the employee’s total hearing level is 25 dB or more above audiometric zero.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Do I have to record the hearing loss if I am going to retest the employee’s hearing? No, if you retest the employee’s hearing within 30 days of the first test, and the retest does not confirm the recordable STS, you are not required to record the hearing loss case on the OSHA 300 Log. If the retest confirms the recordable STS, you must record the hearing loss illness within seven (7) calendar days of the retest. If subsequent audiometric testing performed under the testing requirements of the 1910.95 noise standard indicates that an STS is not persistent, you may erase or line</w:t>
      </w:r>
      <w:r>
        <w:rPr>
          <w:rFonts w:ascii="Times New Roman" w:hAnsi="Times New Roman" w:cs="Times New Roman"/>
          <w:sz w:val="22"/>
        </w:rPr>
        <w:t>-</w:t>
      </w:r>
      <w:r w:rsidRPr="00BF25F9">
        <w:rPr>
          <w:rFonts w:ascii="Times New Roman" w:hAnsi="Times New Roman" w:cs="Times New Roman"/>
          <w:sz w:val="22"/>
        </w:rPr>
        <w:t>out the recorded entry.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Are there any special rules for determining whether a hearing loss case is work</w:t>
      </w:r>
      <w:r>
        <w:rPr>
          <w:rFonts w:ascii="Times New Roman" w:hAnsi="Times New Roman" w:cs="Times New Roman"/>
          <w:sz w:val="22"/>
        </w:rPr>
        <w:t>-</w:t>
      </w:r>
      <w:r w:rsidRPr="00BF25F9">
        <w:rPr>
          <w:rFonts w:ascii="Times New Roman" w:hAnsi="Times New Roman" w:cs="Times New Roman"/>
          <w:sz w:val="22"/>
        </w:rPr>
        <w:t>related? No. You must use the rules in 71</w:t>
      </w:r>
      <w:r>
        <w:rPr>
          <w:rFonts w:ascii="Times New Roman" w:hAnsi="Times New Roman" w:cs="Times New Roman"/>
          <w:sz w:val="22"/>
        </w:rPr>
        <w:t>-</w:t>
      </w:r>
      <w:r w:rsidRPr="00BF25F9">
        <w:rPr>
          <w:rFonts w:ascii="Times New Roman" w:hAnsi="Times New Roman" w:cs="Times New Roman"/>
          <w:sz w:val="22"/>
        </w:rPr>
        <w:t>305 to determine if the hearing loss is work</w:t>
      </w:r>
      <w:r>
        <w:rPr>
          <w:rFonts w:ascii="Times New Roman" w:hAnsi="Times New Roman" w:cs="Times New Roman"/>
          <w:sz w:val="22"/>
        </w:rPr>
        <w:t>-</w:t>
      </w:r>
      <w:r w:rsidRPr="00BF25F9">
        <w:rPr>
          <w:rFonts w:ascii="Times New Roman" w:hAnsi="Times New Roman" w:cs="Times New Roman"/>
          <w:sz w:val="22"/>
        </w:rPr>
        <w:t>related. If an event or exposure in the work environment either caused or contributed to the hearing loss, or significantly aggravated a pre</w:t>
      </w:r>
      <w:r>
        <w:rPr>
          <w:rFonts w:ascii="Times New Roman" w:hAnsi="Times New Roman" w:cs="Times New Roman"/>
          <w:sz w:val="22"/>
        </w:rPr>
        <w:t>-</w:t>
      </w:r>
      <w:r w:rsidRPr="00BF25F9">
        <w:rPr>
          <w:rFonts w:ascii="Times New Roman" w:hAnsi="Times New Roman" w:cs="Times New Roman"/>
          <w:sz w:val="22"/>
        </w:rPr>
        <w:t>existing hearing loss, you must consider the case to be work related.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If a physician or other licensed health care professional determines the hearing loss is not work</w:t>
      </w:r>
      <w:r>
        <w:rPr>
          <w:rFonts w:ascii="Times New Roman" w:hAnsi="Times New Roman" w:cs="Times New Roman"/>
          <w:sz w:val="22"/>
        </w:rPr>
        <w:t>-</w:t>
      </w:r>
      <w:r w:rsidRPr="00BF25F9">
        <w:rPr>
          <w:rFonts w:ascii="Times New Roman" w:hAnsi="Times New Roman" w:cs="Times New Roman"/>
          <w:sz w:val="22"/>
        </w:rPr>
        <w:t>related, do I still need to record the case? If a physician or other licensed health care professional determines, following the rules set out in Section 71</w:t>
      </w:r>
      <w:r>
        <w:rPr>
          <w:rFonts w:ascii="Times New Roman" w:hAnsi="Times New Roman" w:cs="Times New Roman"/>
          <w:sz w:val="22"/>
        </w:rPr>
        <w:t>-</w:t>
      </w:r>
      <w:r w:rsidRPr="00BF25F9">
        <w:rPr>
          <w:rFonts w:ascii="Times New Roman" w:hAnsi="Times New Roman" w:cs="Times New Roman"/>
          <w:sz w:val="22"/>
        </w:rPr>
        <w:t>305, that the hearing loss is not work</w:t>
      </w:r>
      <w:r>
        <w:rPr>
          <w:rFonts w:ascii="Times New Roman" w:hAnsi="Times New Roman" w:cs="Times New Roman"/>
          <w:sz w:val="22"/>
        </w:rPr>
        <w:t>-</w:t>
      </w:r>
      <w:r w:rsidRPr="00BF25F9">
        <w:rPr>
          <w:rFonts w:ascii="Times New Roman" w:hAnsi="Times New Roman" w:cs="Times New Roman"/>
          <w:sz w:val="22"/>
        </w:rPr>
        <w:t>related or that occupational noise exposure did not significantly aggravate the hearing loss, you do not have to consider the case work</w:t>
      </w:r>
      <w:r>
        <w:rPr>
          <w:rFonts w:ascii="Times New Roman" w:hAnsi="Times New Roman" w:cs="Times New Roman"/>
          <w:sz w:val="22"/>
        </w:rPr>
        <w:t>-</w:t>
      </w:r>
      <w:r w:rsidRPr="00BF25F9">
        <w:rPr>
          <w:rFonts w:ascii="Times New Roman" w:hAnsi="Times New Roman" w:cs="Times New Roman"/>
          <w:sz w:val="22"/>
        </w:rPr>
        <w:t>related or to record the case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How do I complete the 300 Log for a hearing loss case? When you enter a recordable hearing loss case on the OSHA 300 Log, you must check the column for hearing loss. (Note: S.C. Code of Regulations Section 71</w:t>
      </w:r>
      <w:r>
        <w:rPr>
          <w:rFonts w:ascii="Times New Roman" w:hAnsi="Times New Roman" w:cs="Times New Roman"/>
          <w:sz w:val="22"/>
        </w:rPr>
        <w:t>-</w:t>
      </w:r>
      <w:r w:rsidRPr="00BF25F9">
        <w:rPr>
          <w:rFonts w:ascii="Times New Roman" w:hAnsi="Times New Roman" w:cs="Times New Roman"/>
          <w:sz w:val="22"/>
        </w:rPr>
        <w:t>310(b)(7) is effective beginning January 1,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State Register Volume 27, Issue No. 6, Part 2, eff June 27, 2003;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311. Recording criteria for work</w:t>
      </w:r>
      <w:r>
        <w:rPr>
          <w:rFonts w:ascii="Times New Roman" w:hAnsi="Times New Roman" w:cs="Times New Roman"/>
          <w:sz w:val="22"/>
        </w:rPr>
        <w:t>-</w:t>
      </w:r>
      <w:r w:rsidRPr="00BF25F9">
        <w:rPr>
          <w:rFonts w:ascii="Times New Roman" w:hAnsi="Times New Roman" w:cs="Times New Roman"/>
          <w:sz w:val="22"/>
        </w:rPr>
        <w:t>related tuberculosis cases.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If any of your employees has been occupationally exposed to anyone with a known case of active tuberculosis (TB), and that employee subsequently develops a tuberculosis infection, as evidenced by a positive skin test or diagnosis by a physician or other licensed health care professional, you must record the case on the OSHA 300 Log by checking the “respiratory condition” column.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 I have to record, on the Log, a positive TB skin test result obtained at a pre</w:t>
      </w:r>
      <w:r>
        <w:rPr>
          <w:rFonts w:ascii="Times New Roman" w:hAnsi="Times New Roman" w:cs="Times New Roman"/>
          <w:sz w:val="22"/>
        </w:rPr>
        <w:t>-</w:t>
      </w:r>
      <w:r w:rsidRPr="00BF25F9">
        <w:rPr>
          <w:rFonts w:ascii="Times New Roman" w:hAnsi="Times New Roman" w:cs="Times New Roman"/>
          <w:sz w:val="22"/>
        </w:rPr>
        <w:t>employment physical? No, you do not have to record it because the employee was not occupationally exposed to a known case of active tuberculosis in your workplace.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May I line</w:t>
      </w:r>
      <w:r>
        <w:rPr>
          <w:rFonts w:ascii="Times New Roman" w:hAnsi="Times New Roman" w:cs="Times New Roman"/>
          <w:sz w:val="22"/>
        </w:rPr>
        <w:t>-</w:t>
      </w:r>
      <w:r w:rsidRPr="00BF25F9">
        <w:rPr>
          <w:rFonts w:ascii="Times New Roman" w:hAnsi="Times New Roman" w:cs="Times New Roman"/>
          <w:sz w:val="22"/>
        </w:rPr>
        <w:t>out or erase a recorded TB case if I obtain evidence that the case was not caused by occupational exposure? Yes, you may line</w:t>
      </w:r>
      <w:r>
        <w:rPr>
          <w:rFonts w:ascii="Times New Roman" w:hAnsi="Times New Roman" w:cs="Times New Roman"/>
          <w:sz w:val="22"/>
        </w:rPr>
        <w:t>-</w:t>
      </w:r>
      <w:r w:rsidRPr="00BF25F9">
        <w:rPr>
          <w:rFonts w:ascii="Times New Roman" w:hAnsi="Times New Roman" w:cs="Times New Roman"/>
          <w:sz w:val="22"/>
        </w:rPr>
        <w:t>out or erase the case from the Log under the following circumstances: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worker is living in a household with a person who has been diagnosed with active TB;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Public Health Department has identified the worker as a contact of an individual with a case of active TB unrelated to the workplace;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 medical investigation shows that the employee’s infection was caused by exposure to TB away from work, or proves that the case was not related to the workplace TB exposure.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329. Forms.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use OSHA 300, 300</w:t>
      </w:r>
      <w:r>
        <w:rPr>
          <w:rFonts w:ascii="Times New Roman" w:hAnsi="Times New Roman" w:cs="Times New Roman"/>
          <w:sz w:val="22"/>
        </w:rPr>
        <w:t>-</w:t>
      </w:r>
      <w:r w:rsidRPr="00BF25F9">
        <w:rPr>
          <w:rFonts w:ascii="Times New Roman" w:hAnsi="Times New Roman" w:cs="Times New Roman"/>
          <w:sz w:val="22"/>
        </w:rPr>
        <w:t>A, and 301 forms, or equivalent forms, for recordable injuries and illnesses. The OSHA 300 form is called the Log of Work</w:t>
      </w:r>
      <w:r>
        <w:rPr>
          <w:rFonts w:ascii="Times New Roman" w:hAnsi="Times New Roman" w:cs="Times New Roman"/>
          <w:sz w:val="22"/>
        </w:rPr>
        <w:t>-</w:t>
      </w:r>
      <w:r w:rsidRPr="00BF25F9">
        <w:rPr>
          <w:rFonts w:ascii="Times New Roman" w:hAnsi="Times New Roman" w:cs="Times New Roman"/>
          <w:sz w:val="22"/>
        </w:rPr>
        <w:t>Related Injuries and Illnesses, the 300</w:t>
      </w:r>
      <w:r>
        <w:rPr>
          <w:rFonts w:ascii="Times New Roman" w:hAnsi="Times New Roman" w:cs="Times New Roman"/>
          <w:sz w:val="22"/>
        </w:rPr>
        <w:t>-</w:t>
      </w:r>
      <w:r w:rsidRPr="00BF25F9">
        <w:rPr>
          <w:rFonts w:ascii="Times New Roman" w:hAnsi="Times New Roman" w:cs="Times New Roman"/>
          <w:sz w:val="22"/>
        </w:rPr>
        <w:t>A is the Summary of Work</w:t>
      </w:r>
      <w:r>
        <w:rPr>
          <w:rFonts w:ascii="Times New Roman" w:hAnsi="Times New Roman" w:cs="Times New Roman"/>
          <w:sz w:val="22"/>
        </w:rPr>
        <w:t>-</w:t>
      </w:r>
      <w:r w:rsidRPr="00BF25F9">
        <w:rPr>
          <w:rFonts w:ascii="Times New Roman" w:hAnsi="Times New Roman" w:cs="Times New Roman"/>
          <w:sz w:val="22"/>
        </w:rPr>
        <w:t>Related Injuries and Illnesses, and the OSHA 301 form is called the Injury and Illness Incident Report.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do I need to do to complete the OSHA 300 Log? You must enter information about your business at the top of the OSHA 300 Log, enter a one or two line description for each recordable injury or illness and summarize this information on the OSHA 300</w:t>
      </w:r>
      <w:r>
        <w:rPr>
          <w:rFonts w:ascii="Times New Roman" w:hAnsi="Times New Roman" w:cs="Times New Roman"/>
          <w:sz w:val="22"/>
        </w:rPr>
        <w:t>-</w:t>
      </w:r>
      <w:r w:rsidRPr="00BF25F9">
        <w:rPr>
          <w:rFonts w:ascii="Times New Roman" w:hAnsi="Times New Roman" w:cs="Times New Roman"/>
          <w:sz w:val="22"/>
        </w:rPr>
        <w:t>A at the end of the year.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What do I need to do to complete the OSHA 301 Incident Report? You must complete an OSHA 301 Incident Report form, or an equivalent form, for each recordable injury or illness entered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 quickly must each injury or illness be recorded? You must enter each recordable injury or illness on the OSHA 300 Log and 301 Incident Report within seven [7] calendar days of receiving information that a recordable injury or illness has occurred.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What is an equivalent form? An equivalent form is one that has the same information, is as readable and understandable, and is completed using the same instructions as the OSHA form it replaces. Many employers use an insurance form instead of the OSHA 301 Incident Report, or supplement an insurance form by adding any additional information required by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May I keep my records on a computer? Yes, if the computer can produce equivalent forms when they are needed, as described under 71</w:t>
      </w:r>
      <w:r>
        <w:rPr>
          <w:rFonts w:ascii="Times New Roman" w:hAnsi="Times New Roman" w:cs="Times New Roman"/>
          <w:sz w:val="22"/>
        </w:rPr>
        <w:t>-</w:t>
      </w:r>
      <w:r w:rsidRPr="00BF25F9">
        <w:rPr>
          <w:rFonts w:ascii="Times New Roman" w:hAnsi="Times New Roman" w:cs="Times New Roman"/>
          <w:sz w:val="22"/>
        </w:rPr>
        <w:t>335 and 71</w:t>
      </w:r>
      <w:r>
        <w:rPr>
          <w:rFonts w:ascii="Times New Roman" w:hAnsi="Times New Roman" w:cs="Times New Roman"/>
          <w:sz w:val="22"/>
        </w:rPr>
        <w:t>-</w:t>
      </w:r>
      <w:r w:rsidRPr="00BF25F9">
        <w:rPr>
          <w:rFonts w:ascii="Times New Roman" w:hAnsi="Times New Roman" w:cs="Times New Roman"/>
          <w:sz w:val="22"/>
        </w:rPr>
        <w:t>340; you may keep your records using the computer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Are there situations where I do not put the employee’s name on the forms for privacy reasons? Yes, if you have a “privacy concern case,” you may not enter the employee’s name on the OSHA 300 Log. Instead, enter “privacy case” in the space normally used for the employee’s name. This will protect the privacy of the injured or ill employee when another employee, a former employee, or an authorized employee representative is provided access to the OSHA 300 Log under 71</w:t>
      </w:r>
      <w:r>
        <w:rPr>
          <w:rFonts w:ascii="Times New Roman" w:hAnsi="Times New Roman" w:cs="Times New Roman"/>
          <w:sz w:val="22"/>
        </w:rPr>
        <w:t>-</w:t>
      </w:r>
      <w:r w:rsidRPr="00BF25F9">
        <w:rPr>
          <w:rFonts w:ascii="Times New Roman" w:hAnsi="Times New Roman" w:cs="Times New Roman"/>
          <w:sz w:val="22"/>
        </w:rPr>
        <w:t>335(b)(2). You must keep a separate, confidential list of the case numbers and employee names for your privacy concern cases so you can update the cases and provide the information to the government if asked to do so.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How do I determine if an injury or illness is a privacy concern case? You must consider the following injuries or illnesses to be privacy concern cases: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An injury or illness to an intimate body part or the reproductive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An injury or illness resulting from a sexual assault;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Mental illnesses;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HIV infection, hepatitis, or tuberculosis;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Needlestick injuries and cuts from sharp objects that are contaminated with another person’s blood or other potentially infectious material (see 71</w:t>
      </w:r>
      <w:r>
        <w:rPr>
          <w:rFonts w:ascii="Times New Roman" w:hAnsi="Times New Roman" w:cs="Times New Roman"/>
          <w:sz w:val="22"/>
        </w:rPr>
        <w:t>-</w:t>
      </w:r>
      <w:r w:rsidRPr="00BF25F9">
        <w:rPr>
          <w:rFonts w:ascii="Times New Roman" w:hAnsi="Times New Roman" w:cs="Times New Roman"/>
          <w:sz w:val="22"/>
        </w:rPr>
        <w:t>308 for definitions);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Other illnesses, if the employee voluntarily requests that his or her name not be entered on the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May I classify any other types of injuries and illnesses as privacy concern cases? No, this is a complete list of all injuries and illnesses considered privacy concern cases for Subarticle 3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If I have removed the employee’s name, but still believe that the employee may be identified from the information on the forms, is there anything else that I can do further protect the employee’s privacy? Yes, if you have a reasonable basis to believe that information describing the privacy concern case may be personally identifiable even though the employee’s name has been omitted, you may use discretion in describing the injury or illness on both the OSHA 300 and 301 forms. You must enter enough information to identify the cause of the incident and the general severity of the injury or illness, but you do not need to include details of an intimate or private nature. For example, a sexual assault case could be described as “injury from assault,” or an injury to a reproductive organ could be described as “lower abdominal injury.”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What must I do to protect employee privacy if I wish to provide access to the OSHA Forms 300 and 301 to persons other than government representatives, employees, former employees or authorized representatives? If you decide to voluntarily disclose the Forms to persons other than government representatives, employees, former employees or authorized representatives (as required by 71</w:t>
      </w:r>
      <w:r>
        <w:rPr>
          <w:rFonts w:ascii="Times New Roman" w:hAnsi="Times New Roman" w:cs="Times New Roman"/>
          <w:sz w:val="22"/>
        </w:rPr>
        <w:t>-</w:t>
      </w:r>
      <w:r w:rsidRPr="00BF25F9">
        <w:rPr>
          <w:rFonts w:ascii="Times New Roman" w:hAnsi="Times New Roman" w:cs="Times New Roman"/>
          <w:sz w:val="22"/>
        </w:rPr>
        <w:t>335 and 71</w:t>
      </w:r>
      <w:r>
        <w:rPr>
          <w:rFonts w:ascii="Times New Roman" w:hAnsi="Times New Roman" w:cs="Times New Roman"/>
          <w:sz w:val="22"/>
        </w:rPr>
        <w:t>-</w:t>
      </w:r>
      <w:r w:rsidRPr="00BF25F9">
        <w:rPr>
          <w:rFonts w:ascii="Times New Roman" w:hAnsi="Times New Roman" w:cs="Times New Roman"/>
          <w:sz w:val="22"/>
        </w:rPr>
        <w:t>340), you must remove or hide the employees’ names and other personally identifying information, except for the following cases. You may disclose the Forms with personally identifying information only: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to an auditor or consultant hired by the employer to evaluate the safety and health program;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to the extent necessary for processing a claim for workers’ compensation or other insurance benefits;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to a public health authority or law enforcement agency for uses and disclosures for which consent, an authorization, or opportunity to agree or object is not required under Department of Health and Human Services Standards for Privacy of Individually Identifiable Health Information, 45 CFR 164.512.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1904.29)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State Register Volume 27, Issue No. 6, Part 2, eff June 27, 2003; State Register Volume 28, Issue No. 5, eff May 28, 2004;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Other OSHA Injury and Illness Recordkeeping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330. Multiple business establishments.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keep a separate OSHA 300 Log for each establishment that is expected to be in operation for one year or longer.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 I need to keep OSHA injury and illness records for short</w:t>
      </w:r>
      <w:r>
        <w:rPr>
          <w:rFonts w:ascii="Times New Roman" w:hAnsi="Times New Roman" w:cs="Times New Roman"/>
          <w:sz w:val="22"/>
        </w:rPr>
        <w:t>-</w:t>
      </w:r>
      <w:r w:rsidRPr="00BF25F9">
        <w:rPr>
          <w:rFonts w:ascii="Times New Roman" w:hAnsi="Times New Roman" w:cs="Times New Roman"/>
          <w:sz w:val="22"/>
        </w:rPr>
        <w:t>term establishments (i.e., establishments that will exist for less than a year)? Yes, however, you do not have to keep a separate OSHA 300 Log for each such establishment. You may keep one OSHA 300 Log that covers all of your short</w:t>
      </w:r>
      <w:r>
        <w:rPr>
          <w:rFonts w:ascii="Times New Roman" w:hAnsi="Times New Roman" w:cs="Times New Roman"/>
          <w:sz w:val="22"/>
        </w:rPr>
        <w:t>-</w:t>
      </w:r>
      <w:r w:rsidRPr="00BF25F9">
        <w:rPr>
          <w:rFonts w:ascii="Times New Roman" w:hAnsi="Times New Roman" w:cs="Times New Roman"/>
          <w:sz w:val="22"/>
        </w:rPr>
        <w:t>term establishments. You may also include the short</w:t>
      </w:r>
      <w:r>
        <w:rPr>
          <w:rFonts w:ascii="Times New Roman" w:hAnsi="Times New Roman" w:cs="Times New Roman"/>
          <w:sz w:val="22"/>
        </w:rPr>
        <w:t>-</w:t>
      </w:r>
      <w:r w:rsidRPr="00BF25F9">
        <w:rPr>
          <w:rFonts w:ascii="Times New Roman" w:hAnsi="Times New Roman" w:cs="Times New Roman"/>
          <w:sz w:val="22"/>
        </w:rPr>
        <w:t>term establishments’ recordable injuries and illnesses on an OSHA 300 Log that covers short</w:t>
      </w:r>
      <w:r>
        <w:rPr>
          <w:rFonts w:ascii="Times New Roman" w:hAnsi="Times New Roman" w:cs="Times New Roman"/>
          <w:sz w:val="22"/>
        </w:rPr>
        <w:t>-</w:t>
      </w:r>
      <w:r w:rsidRPr="00BF25F9">
        <w:rPr>
          <w:rFonts w:ascii="Times New Roman" w:hAnsi="Times New Roman" w:cs="Times New Roman"/>
          <w:sz w:val="22"/>
        </w:rPr>
        <w:t>term establishments for individual company divisions or geographic regions.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May I keep the records for all of my establishments at my headquarters location or at some other central location? Yes, you may keep the records for an establishment at your headquarters or other central location if you can: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Transmit information about the injuries and illnesses from the establishment to the central location within seven (7) calendar days of receiving information that a recordable injury or illness has occurred;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Produce and send the records from the central location to the establishment within the time frames required by 71</w:t>
      </w:r>
      <w:r>
        <w:rPr>
          <w:rFonts w:ascii="Times New Roman" w:hAnsi="Times New Roman" w:cs="Times New Roman"/>
          <w:sz w:val="22"/>
        </w:rPr>
        <w:t>-</w:t>
      </w:r>
      <w:r w:rsidRPr="00BF25F9">
        <w:rPr>
          <w:rFonts w:ascii="Times New Roman" w:hAnsi="Times New Roman" w:cs="Times New Roman"/>
          <w:sz w:val="22"/>
        </w:rPr>
        <w:t>335 and 71</w:t>
      </w:r>
      <w:r>
        <w:rPr>
          <w:rFonts w:ascii="Times New Roman" w:hAnsi="Times New Roman" w:cs="Times New Roman"/>
          <w:sz w:val="22"/>
        </w:rPr>
        <w:t>-</w:t>
      </w:r>
      <w:r w:rsidRPr="00BF25F9">
        <w:rPr>
          <w:rFonts w:ascii="Times New Roman" w:hAnsi="Times New Roman" w:cs="Times New Roman"/>
          <w:sz w:val="22"/>
        </w:rPr>
        <w:t>340 when you are required to provide records to a government representative, employees, former employees or employee representatives.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Some of my employees work at several different locations or do not work at any of my establishments at all. How do I record cases for these employees? You must link each of your employees with one of your establishments, for recordkeeping purposes. You must record the injury and illness on the OSHA 300 Log of the injured or ill employee’s establishment or on an OSHA 300 Log that covers that employee’s short</w:t>
      </w:r>
      <w:r>
        <w:rPr>
          <w:rFonts w:ascii="Times New Roman" w:hAnsi="Times New Roman" w:cs="Times New Roman"/>
          <w:sz w:val="22"/>
        </w:rPr>
        <w:t>-</w:t>
      </w:r>
      <w:r w:rsidRPr="00BF25F9">
        <w:rPr>
          <w:rFonts w:ascii="Times New Roman" w:hAnsi="Times New Roman" w:cs="Times New Roman"/>
          <w:sz w:val="22"/>
        </w:rPr>
        <w:t>term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How do I record an injury or illness when an employee of one of my establishments is injured or becomes ill while visiting or working at another of my establishments, or while working away from any of my establishments? If the injury or illness occurs at one of your establishments, you must record the injury or illness on the OSHA 300 Log of the establishment at which the injury or illness occurred. If the employee is injured or becomes ill and is not at one of your establishments, you must record the case on the OSHA 300 Log at the establishment at which the employee normally 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331. Covered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record on the OSHA 300 Log the recordable injuries and illnesses of all employees on your payroll, whether they are labor, executive, hourly, salary, part</w:t>
      </w:r>
      <w:r>
        <w:rPr>
          <w:rFonts w:ascii="Times New Roman" w:hAnsi="Times New Roman" w:cs="Times New Roman"/>
          <w:sz w:val="22"/>
        </w:rPr>
        <w:t>-</w:t>
      </w:r>
      <w:r w:rsidRPr="00BF25F9">
        <w:rPr>
          <w:rFonts w:ascii="Times New Roman" w:hAnsi="Times New Roman" w:cs="Times New Roman"/>
          <w:sz w:val="22"/>
        </w:rPr>
        <w:t>time, seasonal, or migrant workers. You also must record the recordable injuries and illnesses that occur to employees who are not on your payroll if you supervise these employees on a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basis. If your business is organized as a sole proprietorship or partnership, the owner or partners are not considered employees for recordkeeping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a self</w:t>
      </w:r>
      <w:r>
        <w:rPr>
          <w:rFonts w:ascii="Times New Roman" w:hAnsi="Times New Roman" w:cs="Times New Roman"/>
          <w:sz w:val="22"/>
        </w:rPr>
        <w:t>-</w:t>
      </w:r>
      <w:r w:rsidRPr="00BF25F9">
        <w:rPr>
          <w:rFonts w:ascii="Times New Roman" w:hAnsi="Times New Roman" w:cs="Times New Roman"/>
          <w:sz w:val="22"/>
        </w:rPr>
        <w:t>employed person is injured or becomes ill while doing work at my business, do I need to record the injury or illness? No, self</w:t>
      </w:r>
      <w:r>
        <w:rPr>
          <w:rFonts w:ascii="Times New Roman" w:hAnsi="Times New Roman" w:cs="Times New Roman"/>
          <w:sz w:val="22"/>
        </w:rPr>
        <w:t>-</w:t>
      </w:r>
      <w:r w:rsidRPr="00BF25F9">
        <w:rPr>
          <w:rFonts w:ascii="Times New Roman" w:hAnsi="Times New Roman" w:cs="Times New Roman"/>
          <w:sz w:val="22"/>
        </w:rPr>
        <w:t>employed individuals are not covered by the OSHA Act or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If I obtain employees from a temporary help service, employee leasing service, or personnel supply service; do I have to record an injury or illness occurring to one of those employees? You must record these injuries and illnesses if you supervise these employees on a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basis.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If an employee in my establishment is a contractor’s employee, must I record an injury or illness occurring to that employee? If the contractor’s employee is under the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supervision of the contractor, the contractor is responsible for recording the injury or illness. If you supervise the contractor employee’s work on a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basis, you must record the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Must the personnel supply service, temporary help service, employee leasing service, or contractor also record the injuries or illnesses occurring to temporary, leased or contract employees that I supervise on a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basis? No, you and the temporary help service, employee leasing service, personnel supply service, or contractor should coordinate your efforts to make sure that each injury and illness is recorded only once; either on your OSHA 300 Log (if you provide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supervision) or on the other employer’s OSHA 300 Log (if that company provides day</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day supervision).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332. Annual summary.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At the end of each calendar year, you must: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Review the OSHA 300 Log to verify that the entries are complete and accurate, and correct any deficiencies identified;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Create an annual summary of injuries and illnesses recorded on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Certify the summary;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Post the annual summary.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How extensively do I have to review the OSHA 300 Log entries at the end of the year? You must review the entries as extensively as necessary to make sure that they are complete and correct.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 do I complete the annual summary? You must: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Total the columns on the OSHA 300 Log (if you had no recordable cases, enter zeros for each column total);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Enter the calendar year covered, the company’s name, establishment name, establishment address, annual average number of employees covered by the OSHA 300 Log, and the total hours worked by all employees covered by the OSHA 300 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If you are using an equivalent form other than the OSHA 300</w:t>
      </w:r>
      <w:r>
        <w:rPr>
          <w:rFonts w:ascii="Times New Roman" w:hAnsi="Times New Roman" w:cs="Times New Roman"/>
          <w:sz w:val="22"/>
        </w:rPr>
        <w:t>-</w:t>
      </w:r>
      <w:r w:rsidRPr="00BF25F9">
        <w:rPr>
          <w:rFonts w:ascii="Times New Roman" w:hAnsi="Times New Roman" w:cs="Times New Roman"/>
          <w:sz w:val="22"/>
        </w:rPr>
        <w:t>A summary form, as permitted under 71</w:t>
      </w:r>
      <w:r>
        <w:rPr>
          <w:rFonts w:ascii="Times New Roman" w:hAnsi="Times New Roman" w:cs="Times New Roman"/>
          <w:sz w:val="22"/>
        </w:rPr>
        <w:t>-</w:t>
      </w:r>
      <w:r w:rsidRPr="00BF25F9">
        <w:rPr>
          <w:rFonts w:ascii="Times New Roman" w:hAnsi="Times New Roman" w:cs="Times New Roman"/>
          <w:sz w:val="22"/>
        </w:rPr>
        <w:t>329(b)(4), the summary you use must also include the employee access and employer penalty statements found on the OSHA 300</w:t>
      </w:r>
      <w:r>
        <w:rPr>
          <w:rFonts w:ascii="Times New Roman" w:hAnsi="Times New Roman" w:cs="Times New Roman"/>
          <w:sz w:val="22"/>
        </w:rPr>
        <w:t>-</w:t>
      </w:r>
      <w:r w:rsidRPr="00BF25F9">
        <w:rPr>
          <w:rFonts w:ascii="Times New Roman" w:hAnsi="Times New Roman" w:cs="Times New Roman"/>
          <w:sz w:val="22"/>
        </w:rPr>
        <w:t>A Summary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 do I certify the annual summary? A company executive must certify that he or she has examined the OSHA 300 Log and that he or she reasonably believes, based on his or her knowledge of the process by which the information was recorded that the annual summary is correct and complete.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Who is considered a company executive? The company executive who certifies the log must be one of the following persons: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An owner of the company (only if the company is a sole proprietorship or partnership);</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An officer of the corporation;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highest ranking company official working at the establishment;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immediate supervisor of the highest ranking company official working at the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How do I post the annual summary? You must post a copy of the annual summary in each establishment in a conspicuous place or places where notices to employees are customarily posted. You must ensure that the posted annual summary is not altered, defaced or covered by other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When do I have to post the annual summary? You must post the summary no later than February 1 of the year following the year covered by the records and keep the posting in place until April 30.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333. Retention and updating.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 must save the OSHA 300 Log, the privacy case list (if one exists), the annual summary, and the OSHA 301 Incident Report forms for five (5) years following the end of the calendar year that these records cover.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 I have to update OSHA 300 Log during the five</w:t>
      </w:r>
      <w:r>
        <w:rPr>
          <w:rFonts w:ascii="Times New Roman" w:hAnsi="Times New Roman" w:cs="Times New Roman"/>
          <w:sz w:val="22"/>
        </w:rPr>
        <w:t>-</w:t>
      </w:r>
      <w:r w:rsidRPr="00BF25F9">
        <w:rPr>
          <w:rFonts w:ascii="Times New Roman" w:hAnsi="Times New Roman" w:cs="Times New Roman"/>
          <w:sz w:val="22"/>
        </w:rPr>
        <w:t>year storage period? Yes, during the storage period, you must update your stored OSHA 300 Logs to include newly discovered recordable injuries or illnesses and to show any changes that have occurred in the classification of previously recorded injuries and illnesses. If the description or outcome of a case changes, you must remove or line out the original entry and enter the new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 I have to update the annual summary? No, you are not required to update the annual summary, but you may do so if you wish.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 I have to update the OSHA 301 Incident Reports? No, you are not required to update the OSHA 301 Incident Reports, but you may do so if you wish.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334. Change in business ownership.</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If your business changes ownership, you are responsible for recording and reporting work</w:t>
      </w:r>
      <w:r>
        <w:rPr>
          <w:rFonts w:ascii="Times New Roman" w:hAnsi="Times New Roman" w:cs="Times New Roman"/>
          <w:sz w:val="22"/>
        </w:rPr>
        <w:t>-</w:t>
      </w:r>
      <w:r w:rsidRPr="00BF25F9">
        <w:rPr>
          <w:rFonts w:ascii="Times New Roman" w:hAnsi="Times New Roman" w:cs="Times New Roman"/>
          <w:sz w:val="22"/>
        </w:rPr>
        <w:t>related injuries and illnesses only for that period of the year during which you owned the establishment. You must transfer the Subarticle 3 records to the new owner. The new owner must save all records of the establishment kept by the prior owner, as required by 71</w:t>
      </w:r>
      <w:r>
        <w:rPr>
          <w:rFonts w:ascii="Times New Roman" w:hAnsi="Times New Roman" w:cs="Times New Roman"/>
          <w:sz w:val="22"/>
        </w:rPr>
        <w:t>-</w:t>
      </w:r>
      <w:r w:rsidRPr="00BF25F9">
        <w:rPr>
          <w:rFonts w:ascii="Times New Roman" w:hAnsi="Times New Roman" w:cs="Times New Roman"/>
          <w:sz w:val="22"/>
        </w:rPr>
        <w:t>333 of this Part, but need not update or correct the records of the prior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335. Employee involvement.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Your employees and their representatives must be involved in the recordkeeping system in several ways.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You must inform each employee of how he or she is to report a work</w:t>
      </w:r>
      <w:r>
        <w:rPr>
          <w:rFonts w:ascii="Times New Roman" w:hAnsi="Times New Roman" w:cs="Times New Roman"/>
          <w:sz w:val="22"/>
        </w:rPr>
        <w:t>-</w:t>
      </w:r>
      <w:r w:rsidRPr="00BF25F9">
        <w:rPr>
          <w:rFonts w:ascii="Times New Roman" w:hAnsi="Times New Roman" w:cs="Times New Roman"/>
          <w:sz w:val="22"/>
        </w:rPr>
        <w:t>related injury or illness to you.</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You must provide employees with the information described in paragraph (b)(1)(iii)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You must provide access to your injury and illness records for your employees and their representatives as described in paragraph (b)(2)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must I do to make sure that employees report work</w:t>
      </w:r>
      <w:r>
        <w:rPr>
          <w:rFonts w:ascii="Times New Roman" w:hAnsi="Times New Roman" w:cs="Times New Roman"/>
          <w:sz w:val="22"/>
        </w:rPr>
        <w:t>-</w:t>
      </w:r>
      <w:r w:rsidRPr="00BF25F9">
        <w:rPr>
          <w:rFonts w:ascii="Times New Roman" w:hAnsi="Times New Roman" w:cs="Times New Roman"/>
          <w:sz w:val="22"/>
        </w:rPr>
        <w:t>related injuries and illnesses to 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You must establish a reasonable procedure for employees to report work</w:t>
      </w:r>
      <w:r>
        <w:rPr>
          <w:rFonts w:ascii="Times New Roman" w:hAnsi="Times New Roman" w:cs="Times New Roman"/>
          <w:sz w:val="22"/>
        </w:rPr>
        <w:t>-</w:t>
      </w:r>
      <w:r w:rsidRPr="00BF25F9">
        <w:rPr>
          <w:rFonts w:ascii="Times New Roman" w:hAnsi="Times New Roman" w:cs="Times New Roman"/>
          <w:sz w:val="22"/>
        </w:rPr>
        <w:t>related injuries and illnesses promptly and accurately. A procedure is not reasonable if it would deter or discourage a reasonable employee from accurately reporting a workplace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You must inform each employee of your procedure for reporting work</w:t>
      </w:r>
      <w:r>
        <w:rPr>
          <w:rFonts w:ascii="Times New Roman" w:hAnsi="Times New Roman" w:cs="Times New Roman"/>
          <w:sz w:val="22"/>
        </w:rPr>
        <w:t>-</w:t>
      </w:r>
      <w:r w:rsidRPr="00BF25F9">
        <w:rPr>
          <w:rFonts w:ascii="Times New Roman" w:hAnsi="Times New Roman" w:cs="Times New Roman"/>
          <w:sz w:val="22"/>
        </w:rPr>
        <w:t>related injuries and illnesses;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You must inform each employee that: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Employees have the right to report work</w:t>
      </w:r>
      <w:r>
        <w:rPr>
          <w:rFonts w:ascii="Times New Roman" w:hAnsi="Times New Roman" w:cs="Times New Roman"/>
          <w:sz w:val="22"/>
        </w:rPr>
        <w:t>-</w:t>
      </w:r>
      <w:r w:rsidRPr="00BF25F9">
        <w:rPr>
          <w:rFonts w:ascii="Times New Roman" w:hAnsi="Times New Roman" w:cs="Times New Roman"/>
          <w:sz w:val="22"/>
        </w:rPr>
        <w:t>related injuries and illnesses;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Employers are prohibited from discharging or in any manner discriminating against employees for reporting work</w:t>
      </w:r>
      <w:r>
        <w:rPr>
          <w:rFonts w:ascii="Times New Roman" w:hAnsi="Times New Roman" w:cs="Times New Roman"/>
          <w:sz w:val="22"/>
        </w:rPr>
        <w:t>-</w:t>
      </w:r>
      <w:r w:rsidRPr="00BF25F9">
        <w:rPr>
          <w:rFonts w:ascii="Times New Roman" w:hAnsi="Times New Roman" w:cs="Times New Roman"/>
          <w:sz w:val="22"/>
        </w:rPr>
        <w:t>related injuries or illnesses;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You must not discharge or in any manner discriminate against any employee for reporting a work</w:t>
      </w:r>
      <w:r>
        <w:rPr>
          <w:rFonts w:ascii="Times New Roman" w:hAnsi="Times New Roman" w:cs="Times New Roman"/>
          <w:sz w:val="22"/>
        </w:rPr>
        <w:t>-</w:t>
      </w:r>
      <w:r w:rsidRPr="00BF25F9">
        <w:rPr>
          <w:rFonts w:ascii="Times New Roman" w:hAnsi="Times New Roman" w:cs="Times New Roman"/>
          <w:sz w:val="22"/>
        </w:rPr>
        <w:t>related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 I have to give my employees and their representatives access to the OSHA injury and illness records? Yes, your employees, former employees, their personal representatives, and their authorized employee representatives have the right to access the OSHA injury and illness records, with some limitations, as discussed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Who is an authorized employee representative? An authorized employee representative is an authorized collective bargaining agent of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Who is a “personal representative” of an employee or former employee? A personal representative 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Any person that the employee or former employee designates as such, in writing;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legal representative of a deceased or legally incapacitated employee or former employee.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If an employee or representative asks for access to the OSHA 300 Log, when do I have to provide it? When an employee, former employee, personal representative, or authorized employee representative asks for copies of your current or stored OSHA 300 Log(s) for an establishment the employee or former employee has worked in, you must give the requester a copy of the relevant OSHA 300 Log(s) by the end of the next business day.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May I remove the names of the employees or any other information from the OSHA 300 Log before I give copies to an employee, former employee, or employee representative? No, you must leave the names on the 300 Log. However, to protect the privacy of injured and ill employees, you may not record the employee’s name on the OSHA 300 Log for certain “privacy concern cases,” as specified in 71</w:t>
      </w:r>
      <w:r>
        <w:rPr>
          <w:rFonts w:ascii="Times New Roman" w:hAnsi="Times New Roman" w:cs="Times New Roman"/>
          <w:sz w:val="22"/>
        </w:rPr>
        <w:t>-</w:t>
      </w:r>
      <w:r w:rsidRPr="00BF25F9">
        <w:rPr>
          <w:rFonts w:ascii="Times New Roman" w:hAnsi="Times New Roman" w:cs="Times New Roman"/>
          <w:sz w:val="22"/>
        </w:rPr>
        <w:t>329(b)(6) through 71</w:t>
      </w:r>
      <w:r>
        <w:rPr>
          <w:rFonts w:ascii="Times New Roman" w:hAnsi="Times New Roman" w:cs="Times New Roman"/>
          <w:sz w:val="22"/>
        </w:rPr>
        <w:t>-</w:t>
      </w:r>
      <w:r w:rsidRPr="00BF25F9">
        <w:rPr>
          <w:rFonts w:ascii="Times New Roman" w:hAnsi="Times New Roman" w:cs="Times New Roman"/>
          <w:sz w:val="22"/>
        </w:rPr>
        <w:t>329(b)(9).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If an employee or representative asks for access to the OSHA 301 Incident Report, when do I have to provide 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When an employee, former employee, or personal representative asks for a copy of the OSHA 301 Incident Report describing an injury or illness to that employee or former employee, you must give the requester a copy of the OSHA 301 Incident Report containing that information by the end of the next business day.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When an authorized employee representative asks for copies of the OSHA 301 Incident Reports for an establishment where the agent represents employees under a collective bargaining agreement, you must give copies of those forms to the authorized employee representative within 7 calendar days. You are only required to give the authorized employee representative information from the OSHA 301 Incident Report section titled “Tell us about the case.” You must remove all other information from the copy of the OSHA 301 Incident Report or the equivalent substitute form that you give to the authorized employee representative.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May I charge for the copies? No, you may not charge for these copies the first time they are provided. However, if one of the designated persons asks for additional copies, you may assess a reasonable charge for retrieving and copying the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336. Prohibition against discrimination.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In addition to Section 71</w:t>
      </w:r>
      <w:r>
        <w:rPr>
          <w:rFonts w:ascii="Times New Roman" w:hAnsi="Times New Roman" w:cs="Times New Roman"/>
          <w:sz w:val="22"/>
        </w:rPr>
        <w:t>-</w:t>
      </w:r>
      <w:r w:rsidRPr="00BF25F9">
        <w:rPr>
          <w:rFonts w:ascii="Times New Roman" w:hAnsi="Times New Roman" w:cs="Times New Roman"/>
          <w:sz w:val="22"/>
        </w:rPr>
        <w:t>335, section 11(c) of the OSH Act also prohibits you from discriminating against an employee for reporting a work</w:t>
      </w:r>
      <w:r>
        <w:rPr>
          <w:rFonts w:ascii="Times New Roman" w:hAnsi="Times New Roman" w:cs="Times New Roman"/>
          <w:sz w:val="22"/>
        </w:rPr>
        <w:t>-</w:t>
      </w:r>
      <w:r w:rsidRPr="00BF25F9">
        <w:rPr>
          <w:rFonts w:ascii="Times New Roman" w:hAnsi="Times New Roman" w:cs="Times New Roman"/>
          <w:sz w:val="22"/>
        </w:rPr>
        <w:t>related fatality, injury, or illness. That provision of the Act also protects the employee who files a safety and health complaint, asks for access to the Subarticle 3 records, or otherwise exercises any rights afforded by the OSH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337. State recordkeeping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Some States operate their own OSHA programs, under the authority of a State plan as approved by OSHA. States operating OSHA</w:t>
      </w:r>
      <w:r>
        <w:rPr>
          <w:rFonts w:ascii="Times New Roman" w:hAnsi="Times New Roman" w:cs="Times New Roman"/>
          <w:sz w:val="22"/>
        </w:rPr>
        <w:t>-</w:t>
      </w:r>
      <w:r w:rsidRPr="00BF25F9">
        <w:rPr>
          <w:rFonts w:ascii="Times New Roman" w:hAnsi="Times New Roman" w:cs="Times New Roman"/>
          <w:sz w:val="22"/>
        </w:rPr>
        <w:t>approved State plans must have occupational injury and illness recording and reporting requirements that are substantially identical to the requirements in this part (see 29 CFR 1902.3(j), 29 CFR 1902.7, and 29 CFR 1956.10(i)).</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State</w:t>
      </w:r>
      <w:r>
        <w:rPr>
          <w:rFonts w:ascii="Times New Roman" w:hAnsi="Times New Roman" w:cs="Times New Roman"/>
          <w:sz w:val="22"/>
        </w:rPr>
        <w:t>-</w:t>
      </w:r>
      <w:r w:rsidRPr="00BF25F9">
        <w:rPr>
          <w:rFonts w:ascii="Times New Roman" w:hAnsi="Times New Roman" w:cs="Times New Roman"/>
          <w:sz w:val="22"/>
        </w:rPr>
        <w:t>Plan States must have the same requirements as Federal OSHA for determining which injuries and illnesses are recordable and how they are recorded.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For other Subarticle 3 provisions (for example, industry exemptions, reporting of fatalities and hospitalizations, record retention, or employee involvement), State</w:t>
      </w:r>
      <w:r>
        <w:rPr>
          <w:rFonts w:ascii="Times New Roman" w:hAnsi="Times New Roman" w:cs="Times New Roman"/>
          <w:sz w:val="22"/>
        </w:rPr>
        <w:t>-</w:t>
      </w:r>
      <w:r w:rsidRPr="00BF25F9">
        <w:rPr>
          <w:rFonts w:ascii="Times New Roman" w:hAnsi="Times New Roman" w:cs="Times New Roman"/>
          <w:sz w:val="22"/>
        </w:rPr>
        <w:t>Plan State requirements may be more stringent than or supplemental to the Federal requirements, but because of the unique nature of the national recordkeeping program, States must consult with and obtain approval of any such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Although State and local government employees are not covered Federally, all State</w:t>
      </w:r>
      <w:r>
        <w:rPr>
          <w:rFonts w:ascii="Times New Roman" w:hAnsi="Times New Roman" w:cs="Times New Roman"/>
          <w:sz w:val="22"/>
        </w:rPr>
        <w:t>-</w:t>
      </w:r>
      <w:r w:rsidRPr="00BF25F9">
        <w:rPr>
          <w:rFonts w:ascii="Times New Roman" w:hAnsi="Times New Roman" w:cs="Times New Roman"/>
          <w:sz w:val="22"/>
        </w:rPr>
        <w:t>Plan States must provide coverage, and must develop injury and illness statistics, for these workers. State Plan recording and reporting requirements for State and local government entities may differ from those for the private sector but must meet the requirements of paragraphs 71</w:t>
      </w:r>
      <w:r>
        <w:rPr>
          <w:rFonts w:ascii="Times New Roman" w:hAnsi="Times New Roman" w:cs="Times New Roman"/>
          <w:sz w:val="22"/>
        </w:rPr>
        <w:t>-</w:t>
      </w:r>
      <w:r w:rsidRPr="00BF25F9">
        <w:rPr>
          <w:rFonts w:ascii="Times New Roman" w:hAnsi="Times New Roman" w:cs="Times New Roman"/>
          <w:sz w:val="22"/>
        </w:rPr>
        <w:t>337(b)(1) and (b)(2).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 State Plan State may not issue a variance to a private sector employer and must recognize all variances issued by Federal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 State Plan State may only grant an injury and illness recording and reporting variance to a state or local government employer within the State after obtaining approval to grant the variance from Federal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w:t>
      </w:r>
      <w:r>
        <w:rPr>
          <w:rFonts w:ascii="Times New Roman" w:hAnsi="Times New Roman" w:cs="Times New Roman"/>
          <w:sz w:val="22"/>
        </w:rPr>
        <w:t>-</w:t>
      </w:r>
      <w:r w:rsidRPr="00BF25F9">
        <w:rPr>
          <w:rFonts w:ascii="Times New Roman" w:hAnsi="Times New Roman" w:cs="Times New Roman"/>
          <w:sz w:val="22"/>
        </w:rPr>
        <w:t>Reference: 1904.37)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Reporting Fatality, Injury and Illness Information to the Government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339. Reporting fatalities, hospitalizations, amputations, and losses of an eye as a result of work</w:t>
      </w:r>
      <w:r>
        <w:rPr>
          <w:rFonts w:ascii="Times New Roman" w:hAnsi="Times New Roman" w:cs="Times New Roman"/>
          <w:sz w:val="22"/>
        </w:rPr>
        <w:t>-</w:t>
      </w:r>
      <w:r w:rsidRPr="00BF25F9">
        <w:rPr>
          <w:rFonts w:ascii="Times New Roman" w:hAnsi="Times New Roman" w:cs="Times New Roman"/>
          <w:sz w:val="22"/>
        </w:rPr>
        <w:t>related incidents to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Within eight (8) hours after the death of any employee as a result of a work</w:t>
      </w:r>
      <w:r>
        <w:rPr>
          <w:rFonts w:ascii="Times New Roman" w:hAnsi="Times New Roman" w:cs="Times New Roman"/>
          <w:sz w:val="22"/>
        </w:rPr>
        <w:t>-</w:t>
      </w:r>
      <w:r w:rsidRPr="00BF25F9">
        <w:rPr>
          <w:rFonts w:ascii="Times New Roman" w:hAnsi="Times New Roman" w:cs="Times New Roman"/>
          <w:sz w:val="22"/>
        </w:rPr>
        <w:t>related incident, you must report the fatality to the South Carolina Occupational Safety and Health Administration (SC OSHA), Division of the South Carolina Department of Labor, Licensing and Regulation, Columbia, South Carolina, 29211.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Within twenty</w:t>
      </w:r>
      <w:r>
        <w:rPr>
          <w:rFonts w:ascii="Times New Roman" w:hAnsi="Times New Roman" w:cs="Times New Roman"/>
          <w:sz w:val="22"/>
        </w:rPr>
        <w:t>-</w:t>
      </w:r>
      <w:r w:rsidRPr="00BF25F9">
        <w:rPr>
          <w:rFonts w:ascii="Times New Roman" w:hAnsi="Times New Roman" w:cs="Times New Roman"/>
          <w:sz w:val="22"/>
        </w:rPr>
        <w:t>four (24) hours after the in</w:t>
      </w:r>
      <w:r>
        <w:rPr>
          <w:rFonts w:ascii="Times New Roman" w:hAnsi="Times New Roman" w:cs="Times New Roman"/>
          <w:sz w:val="22"/>
        </w:rPr>
        <w:t>-</w:t>
      </w:r>
      <w:r w:rsidRPr="00BF25F9">
        <w:rPr>
          <w:rFonts w:ascii="Times New Roman" w:hAnsi="Times New Roman" w:cs="Times New Roman"/>
          <w:sz w:val="22"/>
        </w:rPr>
        <w:t>patient hospitalization of one or more employees or an employee’s amputation or an employee’s loss of an eye, as a result of a work</w:t>
      </w:r>
      <w:r>
        <w:rPr>
          <w:rFonts w:ascii="Times New Roman" w:hAnsi="Times New Roman" w:cs="Times New Roman"/>
          <w:sz w:val="22"/>
        </w:rPr>
        <w:t>-</w:t>
      </w:r>
      <w:r w:rsidRPr="00BF25F9">
        <w:rPr>
          <w:rFonts w:ascii="Times New Roman" w:hAnsi="Times New Roman" w:cs="Times New Roman"/>
          <w:sz w:val="22"/>
        </w:rPr>
        <w:t>related incident, you must report the in</w:t>
      </w:r>
      <w:r>
        <w:rPr>
          <w:rFonts w:ascii="Times New Roman" w:hAnsi="Times New Roman" w:cs="Times New Roman"/>
          <w:sz w:val="22"/>
        </w:rPr>
        <w:t>-</w:t>
      </w:r>
      <w:r w:rsidRPr="00BF25F9">
        <w:rPr>
          <w:rFonts w:ascii="Times New Roman" w:hAnsi="Times New Roman" w:cs="Times New Roman"/>
          <w:sz w:val="22"/>
        </w:rPr>
        <w:t>patient hospitalization, amputation, or loss of an eye to SC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You must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using one of the following methods: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By telephone (1</w:t>
      </w:r>
      <w:r>
        <w:rPr>
          <w:rFonts w:ascii="Times New Roman" w:hAnsi="Times New Roman" w:cs="Times New Roman"/>
          <w:sz w:val="22"/>
        </w:rPr>
        <w:t>-</w:t>
      </w:r>
      <w:r w:rsidRPr="00BF25F9">
        <w:rPr>
          <w:rFonts w:ascii="Times New Roman" w:hAnsi="Times New Roman" w:cs="Times New Roman"/>
          <w:sz w:val="22"/>
        </w:rPr>
        <w:t>803</w:t>
      </w:r>
      <w:r>
        <w:rPr>
          <w:rFonts w:ascii="Times New Roman" w:hAnsi="Times New Roman" w:cs="Times New Roman"/>
          <w:sz w:val="22"/>
        </w:rPr>
        <w:t>-</w:t>
      </w:r>
      <w:r w:rsidRPr="00BF25F9">
        <w:rPr>
          <w:rFonts w:ascii="Times New Roman" w:hAnsi="Times New Roman" w:cs="Times New Roman"/>
          <w:sz w:val="22"/>
        </w:rPr>
        <w:t>896</w:t>
      </w:r>
      <w:r>
        <w:rPr>
          <w:rFonts w:ascii="Times New Roman" w:hAnsi="Times New Roman" w:cs="Times New Roman"/>
          <w:sz w:val="22"/>
        </w:rPr>
        <w:t>-</w:t>
      </w:r>
      <w:r w:rsidRPr="00BF25F9">
        <w:rPr>
          <w:rFonts w:ascii="Times New Roman" w:hAnsi="Times New Roman" w:cs="Times New Roman"/>
          <w:sz w:val="22"/>
        </w:rPr>
        <w:t>7672) or in person to the South Carolina OSHA Office.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By telephone to the OSHA toll</w:t>
      </w:r>
      <w:r>
        <w:rPr>
          <w:rFonts w:ascii="Times New Roman" w:hAnsi="Times New Roman" w:cs="Times New Roman"/>
          <w:sz w:val="22"/>
        </w:rPr>
        <w:t>-</w:t>
      </w:r>
      <w:r w:rsidRPr="00BF25F9">
        <w:rPr>
          <w:rFonts w:ascii="Times New Roman" w:hAnsi="Times New Roman" w:cs="Times New Roman"/>
          <w:sz w:val="22"/>
        </w:rPr>
        <w:t>free central telephone number, 1</w:t>
      </w:r>
      <w:r>
        <w:rPr>
          <w:rFonts w:ascii="Times New Roman" w:hAnsi="Times New Roman" w:cs="Times New Roman"/>
          <w:sz w:val="22"/>
        </w:rPr>
        <w:t>-</w:t>
      </w:r>
      <w:r w:rsidRPr="00BF25F9">
        <w:rPr>
          <w:rFonts w:ascii="Times New Roman" w:hAnsi="Times New Roman" w:cs="Times New Roman"/>
          <w:sz w:val="22"/>
        </w:rPr>
        <w:t>800</w:t>
      </w:r>
      <w:r>
        <w:rPr>
          <w:rFonts w:ascii="Times New Roman" w:hAnsi="Times New Roman" w:cs="Times New Roman"/>
          <w:sz w:val="22"/>
        </w:rPr>
        <w:t>-</w:t>
      </w:r>
      <w:r w:rsidRPr="00BF25F9">
        <w:rPr>
          <w:rFonts w:ascii="Times New Roman" w:hAnsi="Times New Roman" w:cs="Times New Roman"/>
          <w:sz w:val="22"/>
        </w:rPr>
        <w:t>321</w:t>
      </w:r>
      <w:r>
        <w:rPr>
          <w:rFonts w:ascii="Times New Roman" w:hAnsi="Times New Roman" w:cs="Times New Roman"/>
          <w:sz w:val="22"/>
        </w:rPr>
        <w:t>-</w:t>
      </w:r>
      <w:r w:rsidRPr="00BF25F9">
        <w:rPr>
          <w:rFonts w:ascii="Times New Roman" w:hAnsi="Times New Roman" w:cs="Times New Roman"/>
          <w:sz w:val="22"/>
        </w:rPr>
        <w:t>OSHA (1</w:t>
      </w:r>
      <w:r>
        <w:rPr>
          <w:rFonts w:ascii="Times New Roman" w:hAnsi="Times New Roman" w:cs="Times New Roman"/>
          <w:sz w:val="22"/>
        </w:rPr>
        <w:t>-</w:t>
      </w:r>
      <w:r w:rsidRPr="00BF25F9">
        <w:rPr>
          <w:rFonts w:ascii="Times New Roman" w:hAnsi="Times New Roman" w:cs="Times New Roman"/>
          <w:sz w:val="22"/>
        </w:rPr>
        <w:t>800</w:t>
      </w:r>
      <w:r>
        <w:rPr>
          <w:rFonts w:ascii="Times New Roman" w:hAnsi="Times New Roman" w:cs="Times New Roman"/>
          <w:sz w:val="22"/>
        </w:rPr>
        <w:t>-</w:t>
      </w:r>
      <w:r w:rsidRPr="00BF25F9">
        <w:rPr>
          <w:rFonts w:ascii="Times New Roman" w:hAnsi="Times New Roman" w:cs="Times New Roman"/>
          <w:sz w:val="22"/>
        </w:rPr>
        <w:t>321</w:t>
      </w:r>
      <w:r>
        <w:rPr>
          <w:rFonts w:ascii="Times New Roman" w:hAnsi="Times New Roman" w:cs="Times New Roman"/>
          <w:sz w:val="22"/>
        </w:rPr>
        <w:t>-</w:t>
      </w:r>
      <w:r w:rsidRPr="00BF25F9">
        <w:rPr>
          <w:rFonts w:ascii="Times New Roman" w:hAnsi="Times New Roman" w:cs="Times New Roman"/>
          <w:sz w:val="22"/>
        </w:rPr>
        <w:t>6742).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If the Area Office is closed, may I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by leaving a message on OSHA’s answering machine, faxing the Area office, or sending an e</w:t>
      </w:r>
      <w:r>
        <w:rPr>
          <w:rFonts w:ascii="Times New Roman" w:hAnsi="Times New Roman" w:cs="Times New Roman"/>
          <w:sz w:val="22"/>
        </w:rPr>
        <w:t>-</w:t>
      </w:r>
      <w:r w:rsidRPr="00BF25F9">
        <w:rPr>
          <w:rFonts w:ascii="Times New Roman" w:hAnsi="Times New Roman" w:cs="Times New Roman"/>
          <w:sz w:val="22"/>
        </w:rPr>
        <w:t>mail?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No, if the Area Office is closed, you must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using either 1</w:t>
      </w:r>
      <w:r>
        <w:rPr>
          <w:rFonts w:ascii="Times New Roman" w:hAnsi="Times New Roman" w:cs="Times New Roman"/>
          <w:sz w:val="22"/>
        </w:rPr>
        <w:t>-</w:t>
      </w:r>
      <w:r w:rsidRPr="00BF25F9">
        <w:rPr>
          <w:rFonts w:ascii="Times New Roman" w:hAnsi="Times New Roman" w:cs="Times New Roman"/>
          <w:sz w:val="22"/>
        </w:rPr>
        <w:t>803</w:t>
      </w:r>
      <w:r>
        <w:rPr>
          <w:rFonts w:ascii="Times New Roman" w:hAnsi="Times New Roman" w:cs="Times New Roman"/>
          <w:sz w:val="22"/>
        </w:rPr>
        <w:t>-</w:t>
      </w:r>
      <w:r w:rsidRPr="00BF25F9">
        <w:rPr>
          <w:rFonts w:ascii="Times New Roman" w:hAnsi="Times New Roman" w:cs="Times New Roman"/>
          <w:sz w:val="22"/>
        </w:rPr>
        <w:t>896</w:t>
      </w:r>
      <w:r>
        <w:rPr>
          <w:rFonts w:ascii="Times New Roman" w:hAnsi="Times New Roman" w:cs="Times New Roman"/>
          <w:sz w:val="22"/>
        </w:rPr>
        <w:t>-</w:t>
      </w:r>
      <w:r w:rsidRPr="00BF25F9">
        <w:rPr>
          <w:rFonts w:ascii="Times New Roman" w:hAnsi="Times New Roman" w:cs="Times New Roman"/>
          <w:sz w:val="22"/>
        </w:rPr>
        <w:t>7672 or 1</w:t>
      </w:r>
      <w:r>
        <w:rPr>
          <w:rFonts w:ascii="Times New Roman" w:hAnsi="Times New Roman" w:cs="Times New Roman"/>
          <w:sz w:val="22"/>
        </w:rPr>
        <w:t>-</w:t>
      </w:r>
      <w:r w:rsidRPr="00BF25F9">
        <w:rPr>
          <w:rFonts w:ascii="Times New Roman" w:hAnsi="Times New Roman" w:cs="Times New Roman"/>
          <w:sz w:val="22"/>
        </w:rPr>
        <w:t>800</w:t>
      </w:r>
      <w:r>
        <w:rPr>
          <w:rFonts w:ascii="Times New Roman" w:hAnsi="Times New Roman" w:cs="Times New Roman"/>
          <w:sz w:val="22"/>
        </w:rPr>
        <w:t>-</w:t>
      </w:r>
      <w:r w:rsidRPr="00BF25F9">
        <w:rPr>
          <w:rFonts w:ascii="Times New Roman" w:hAnsi="Times New Roman" w:cs="Times New Roman"/>
          <w:sz w:val="22"/>
        </w:rPr>
        <w:t>321</w:t>
      </w:r>
      <w:r>
        <w:rPr>
          <w:rFonts w:ascii="Times New Roman" w:hAnsi="Times New Roman" w:cs="Times New Roman"/>
          <w:sz w:val="22"/>
        </w:rPr>
        <w:t>-</w:t>
      </w:r>
      <w:r w:rsidRPr="00BF25F9">
        <w:rPr>
          <w:rFonts w:ascii="Times New Roman" w:hAnsi="Times New Roman" w:cs="Times New Roman"/>
          <w:sz w:val="22"/>
        </w:rPr>
        <w:t>OSHA (1</w:t>
      </w:r>
      <w:r>
        <w:rPr>
          <w:rFonts w:ascii="Times New Roman" w:hAnsi="Times New Roman" w:cs="Times New Roman"/>
          <w:sz w:val="22"/>
        </w:rPr>
        <w:t>-</w:t>
      </w:r>
      <w:r w:rsidRPr="00BF25F9">
        <w:rPr>
          <w:rFonts w:ascii="Times New Roman" w:hAnsi="Times New Roman" w:cs="Times New Roman"/>
          <w:sz w:val="22"/>
        </w:rPr>
        <w:t>800</w:t>
      </w:r>
      <w:r>
        <w:rPr>
          <w:rFonts w:ascii="Times New Roman" w:hAnsi="Times New Roman" w:cs="Times New Roman"/>
          <w:sz w:val="22"/>
        </w:rPr>
        <w:t>-</w:t>
      </w:r>
      <w:r w:rsidRPr="00BF25F9">
        <w:rPr>
          <w:rFonts w:ascii="Times New Roman" w:hAnsi="Times New Roman" w:cs="Times New Roman"/>
          <w:sz w:val="22"/>
        </w:rPr>
        <w:t>321</w:t>
      </w:r>
      <w:r>
        <w:rPr>
          <w:rFonts w:ascii="Times New Roman" w:hAnsi="Times New Roman" w:cs="Times New Roman"/>
          <w:sz w:val="22"/>
        </w:rPr>
        <w:t>-</w:t>
      </w:r>
      <w:r w:rsidRPr="00BF25F9">
        <w:rPr>
          <w:rFonts w:ascii="Times New Roman" w:hAnsi="Times New Roman" w:cs="Times New Roman"/>
          <w:sz w:val="22"/>
        </w:rPr>
        <w:t>6742).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What information do I need to give to OSHA about the in</w:t>
      </w:r>
      <w:r>
        <w:rPr>
          <w:rFonts w:ascii="Times New Roman" w:hAnsi="Times New Roman" w:cs="Times New Roman"/>
          <w:sz w:val="22"/>
        </w:rPr>
        <w:t>-</w:t>
      </w:r>
      <w:r w:rsidRPr="00BF25F9">
        <w:rPr>
          <w:rFonts w:ascii="Times New Roman" w:hAnsi="Times New Roman" w:cs="Times New Roman"/>
          <w:sz w:val="22"/>
        </w:rPr>
        <w:t>patient hospitalization, amputation, or loss of an eye? You must give OSHA the following information for each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establishment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location of the work</w:t>
      </w:r>
      <w:r>
        <w:rPr>
          <w:rFonts w:ascii="Times New Roman" w:hAnsi="Times New Roman" w:cs="Times New Roman"/>
          <w:sz w:val="22"/>
        </w:rPr>
        <w:t>-</w:t>
      </w:r>
      <w:r w:rsidRPr="00BF25F9">
        <w:rPr>
          <w:rFonts w:ascii="Times New Roman" w:hAnsi="Times New Roman" w:cs="Times New Roman"/>
          <w:sz w:val="22"/>
        </w:rPr>
        <w:t>related incident;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time of the work</w:t>
      </w:r>
      <w:r>
        <w:rPr>
          <w:rFonts w:ascii="Times New Roman" w:hAnsi="Times New Roman" w:cs="Times New Roman"/>
          <w:sz w:val="22"/>
        </w:rPr>
        <w:t>-</w:t>
      </w:r>
      <w:r w:rsidRPr="00BF25F9">
        <w:rPr>
          <w:rFonts w:ascii="Times New Roman" w:hAnsi="Times New Roman" w:cs="Times New Roman"/>
          <w:sz w:val="22"/>
        </w:rPr>
        <w:t>related incident;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type of reportable event (i.e.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The number of employees who suffered a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The names of the employees who suffered a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 Your contact person and his or her phone number;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(viii) A brief description of the work</w:t>
      </w:r>
      <w:r>
        <w:rPr>
          <w:rFonts w:ascii="Times New Roman" w:hAnsi="Times New Roman" w:cs="Times New Roman"/>
          <w:sz w:val="22"/>
        </w:rPr>
        <w:t>-</w:t>
      </w:r>
      <w:r w:rsidRPr="00BF25F9">
        <w:rPr>
          <w:rFonts w:ascii="Times New Roman" w:hAnsi="Times New Roman" w:cs="Times New Roman"/>
          <w:sz w:val="22"/>
        </w:rPr>
        <w:t>related incident.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 I have to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if it resulted from a motor vehicle accident on a public street or highway? If the motor vehicle accident occurred in a construction work zone, you must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If the motor vehicle accident occurred on a public street or highway, but not in a construction work zone, you do not have to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to OSHA. However,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must be recorded on your OSHA injury and illness records, if you are required to keep such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Do I have to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if it occurred on a commercial or public transportation system? No, you do not have to report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to OSHA if it occurred on a commercial or public transportation system (e.g., airplane, train, subway, or bus). However,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must be recorded on your OSHA injury and illness records, if you are required to keep such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Do I have to report a work</w:t>
      </w:r>
      <w:r>
        <w:rPr>
          <w:rFonts w:ascii="Times New Roman" w:hAnsi="Times New Roman" w:cs="Times New Roman"/>
          <w:sz w:val="22"/>
        </w:rPr>
        <w:t>-</w:t>
      </w:r>
      <w:r w:rsidRPr="00BF25F9">
        <w:rPr>
          <w:rFonts w:ascii="Times New Roman" w:hAnsi="Times New Roman" w:cs="Times New Roman"/>
          <w:sz w:val="22"/>
        </w:rPr>
        <w:t>related fatality or in</w:t>
      </w:r>
      <w:r>
        <w:rPr>
          <w:rFonts w:ascii="Times New Roman" w:hAnsi="Times New Roman" w:cs="Times New Roman"/>
          <w:sz w:val="22"/>
        </w:rPr>
        <w:t>-</w:t>
      </w:r>
      <w:r w:rsidRPr="00BF25F9">
        <w:rPr>
          <w:rFonts w:ascii="Times New Roman" w:hAnsi="Times New Roman" w:cs="Times New Roman"/>
          <w:sz w:val="22"/>
        </w:rPr>
        <w:t>patient hospitalization caused by a heart attack? Yes, your local OSHA Area Office director will decide whether to investigate the event, depending on the circumstances of the heart attack.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What if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does not occur during or right after the work</w:t>
      </w:r>
      <w:r>
        <w:rPr>
          <w:rFonts w:ascii="Times New Roman" w:hAnsi="Times New Roman" w:cs="Times New Roman"/>
          <w:sz w:val="22"/>
        </w:rPr>
        <w:t>-</w:t>
      </w:r>
      <w:r w:rsidRPr="00BF25F9">
        <w:rPr>
          <w:rFonts w:ascii="Times New Roman" w:hAnsi="Times New Roman" w:cs="Times New Roman"/>
          <w:sz w:val="22"/>
        </w:rPr>
        <w:t>related incident? You must only report a fatality to OSHA if the fatality occurs within thirty (30) days of the work</w:t>
      </w:r>
      <w:r>
        <w:rPr>
          <w:rFonts w:ascii="Times New Roman" w:hAnsi="Times New Roman" w:cs="Times New Roman"/>
          <w:sz w:val="22"/>
        </w:rPr>
        <w:t>-</w:t>
      </w:r>
      <w:r w:rsidRPr="00BF25F9">
        <w:rPr>
          <w:rFonts w:ascii="Times New Roman" w:hAnsi="Times New Roman" w:cs="Times New Roman"/>
          <w:sz w:val="22"/>
        </w:rPr>
        <w:t>related incident. For an in</w:t>
      </w:r>
      <w:r>
        <w:rPr>
          <w:rFonts w:ascii="Times New Roman" w:hAnsi="Times New Roman" w:cs="Times New Roman"/>
          <w:sz w:val="22"/>
        </w:rPr>
        <w:t>-</w:t>
      </w:r>
      <w:r w:rsidRPr="00BF25F9">
        <w:rPr>
          <w:rFonts w:ascii="Times New Roman" w:hAnsi="Times New Roman" w:cs="Times New Roman"/>
          <w:sz w:val="22"/>
        </w:rPr>
        <w:t>patient hospitalization, amputation, or loss of an eye, you must only report the event to OSHA if it occurs within twenty</w:t>
      </w:r>
      <w:r>
        <w:rPr>
          <w:rFonts w:ascii="Times New Roman" w:hAnsi="Times New Roman" w:cs="Times New Roman"/>
          <w:sz w:val="22"/>
        </w:rPr>
        <w:t>-</w:t>
      </w:r>
      <w:r w:rsidRPr="00BF25F9">
        <w:rPr>
          <w:rFonts w:ascii="Times New Roman" w:hAnsi="Times New Roman" w:cs="Times New Roman"/>
          <w:sz w:val="22"/>
        </w:rPr>
        <w:t>four (24) hours of the work</w:t>
      </w:r>
      <w:r>
        <w:rPr>
          <w:rFonts w:ascii="Times New Roman" w:hAnsi="Times New Roman" w:cs="Times New Roman"/>
          <w:sz w:val="22"/>
        </w:rPr>
        <w:t>-</w:t>
      </w:r>
      <w:r w:rsidRPr="00BF25F9">
        <w:rPr>
          <w:rFonts w:ascii="Times New Roman" w:hAnsi="Times New Roman" w:cs="Times New Roman"/>
          <w:sz w:val="22"/>
        </w:rPr>
        <w:t>related incident. However,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must be recorded on your OSHA injury and illness records, if you are required to keep such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What if I don’t learn about a reportable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right away? If you do not learn about a reportable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at the time it takes place, you must make the report to OSHA within the following time period after the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is reported to you or to any of your agent(s): Eight (8) hours for a fatality, and twenty</w:t>
      </w:r>
      <w:r>
        <w:rPr>
          <w:rFonts w:ascii="Times New Roman" w:hAnsi="Times New Roman" w:cs="Times New Roman"/>
          <w:sz w:val="22"/>
        </w:rPr>
        <w:t>-</w:t>
      </w:r>
      <w:r w:rsidRPr="00BF25F9">
        <w:rPr>
          <w:rFonts w:ascii="Times New Roman" w:hAnsi="Times New Roman" w:cs="Times New Roman"/>
          <w:sz w:val="22"/>
        </w:rPr>
        <w:t>four (24) hours for an in</w:t>
      </w:r>
      <w:r>
        <w:rPr>
          <w:rFonts w:ascii="Times New Roman" w:hAnsi="Times New Roman" w:cs="Times New Roman"/>
          <w:sz w:val="22"/>
        </w:rPr>
        <w:t>-</w:t>
      </w:r>
      <w:r w:rsidRPr="00BF25F9">
        <w:rPr>
          <w:rFonts w:ascii="Times New Roman" w:hAnsi="Times New Roman" w:cs="Times New Roman"/>
          <w:sz w:val="22"/>
        </w:rPr>
        <w:t>patient hospitalization, an amputation, or a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What if I don’t learn right away that the reportable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was the result of a work</w:t>
      </w:r>
      <w:r>
        <w:rPr>
          <w:rFonts w:ascii="Times New Roman" w:hAnsi="Times New Roman" w:cs="Times New Roman"/>
          <w:sz w:val="22"/>
        </w:rPr>
        <w:t>-</w:t>
      </w:r>
      <w:r w:rsidRPr="00BF25F9">
        <w:rPr>
          <w:rFonts w:ascii="Times New Roman" w:hAnsi="Times New Roman" w:cs="Times New Roman"/>
          <w:sz w:val="22"/>
        </w:rPr>
        <w:t>related incident? If you do not learn right away that the reportable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was the result of a work</w:t>
      </w:r>
      <w:r>
        <w:rPr>
          <w:rFonts w:ascii="Times New Roman" w:hAnsi="Times New Roman" w:cs="Times New Roman"/>
          <w:sz w:val="22"/>
        </w:rPr>
        <w:t>-</w:t>
      </w:r>
      <w:r w:rsidRPr="00BF25F9">
        <w:rPr>
          <w:rFonts w:ascii="Times New Roman" w:hAnsi="Times New Roman" w:cs="Times New Roman"/>
          <w:sz w:val="22"/>
        </w:rPr>
        <w:t>related incident, you must make the report to OSHA within the following time period after you or any of your agent(s) learn that the reportable fatality, in</w:t>
      </w:r>
      <w:r>
        <w:rPr>
          <w:rFonts w:ascii="Times New Roman" w:hAnsi="Times New Roman" w:cs="Times New Roman"/>
          <w:sz w:val="22"/>
        </w:rPr>
        <w:t>-</w:t>
      </w:r>
      <w:r w:rsidRPr="00BF25F9">
        <w:rPr>
          <w:rFonts w:ascii="Times New Roman" w:hAnsi="Times New Roman" w:cs="Times New Roman"/>
          <w:sz w:val="22"/>
        </w:rPr>
        <w:t>patient hospitalization, amputation, or loss of an eye was the result of a work</w:t>
      </w:r>
      <w:r>
        <w:rPr>
          <w:rFonts w:ascii="Times New Roman" w:hAnsi="Times New Roman" w:cs="Times New Roman"/>
          <w:sz w:val="22"/>
        </w:rPr>
        <w:t>-</w:t>
      </w:r>
      <w:r w:rsidRPr="00BF25F9">
        <w:rPr>
          <w:rFonts w:ascii="Times New Roman" w:hAnsi="Times New Roman" w:cs="Times New Roman"/>
          <w:sz w:val="22"/>
        </w:rPr>
        <w:t>related incident: Eight (8) hours for a fatality, and twenty</w:t>
      </w:r>
      <w:r>
        <w:rPr>
          <w:rFonts w:ascii="Times New Roman" w:hAnsi="Times New Roman" w:cs="Times New Roman"/>
          <w:sz w:val="22"/>
        </w:rPr>
        <w:t>-</w:t>
      </w:r>
      <w:r w:rsidRPr="00BF25F9">
        <w:rPr>
          <w:rFonts w:ascii="Times New Roman" w:hAnsi="Times New Roman" w:cs="Times New Roman"/>
          <w:sz w:val="22"/>
        </w:rPr>
        <w:t>four (24) hours for an in</w:t>
      </w:r>
      <w:r>
        <w:rPr>
          <w:rFonts w:ascii="Times New Roman" w:hAnsi="Times New Roman" w:cs="Times New Roman"/>
          <w:sz w:val="22"/>
        </w:rPr>
        <w:t>-</w:t>
      </w:r>
      <w:r w:rsidRPr="00BF25F9">
        <w:rPr>
          <w:rFonts w:ascii="Times New Roman" w:hAnsi="Times New Roman" w:cs="Times New Roman"/>
          <w:sz w:val="22"/>
        </w:rPr>
        <w:t>patient hospitalization, an amputation, or a loss of an eye.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How does OSHA define “in</w:t>
      </w:r>
      <w:r>
        <w:rPr>
          <w:rFonts w:ascii="Times New Roman" w:hAnsi="Times New Roman" w:cs="Times New Roman"/>
          <w:sz w:val="22"/>
        </w:rPr>
        <w:t>-</w:t>
      </w:r>
      <w:r w:rsidRPr="00BF25F9">
        <w:rPr>
          <w:rFonts w:ascii="Times New Roman" w:hAnsi="Times New Roman" w:cs="Times New Roman"/>
          <w:sz w:val="22"/>
        </w:rPr>
        <w:t>patient hospitalization”? OSHA defines in</w:t>
      </w:r>
      <w:r>
        <w:rPr>
          <w:rFonts w:ascii="Times New Roman" w:hAnsi="Times New Roman" w:cs="Times New Roman"/>
          <w:sz w:val="22"/>
        </w:rPr>
        <w:t>-</w:t>
      </w:r>
      <w:r w:rsidRPr="00BF25F9">
        <w:rPr>
          <w:rFonts w:ascii="Times New Roman" w:hAnsi="Times New Roman" w:cs="Times New Roman"/>
          <w:sz w:val="22"/>
        </w:rPr>
        <w:t>patient hospitalization as a formal admission to the in</w:t>
      </w:r>
      <w:r>
        <w:rPr>
          <w:rFonts w:ascii="Times New Roman" w:hAnsi="Times New Roman" w:cs="Times New Roman"/>
          <w:sz w:val="22"/>
        </w:rPr>
        <w:t>-</w:t>
      </w:r>
      <w:r w:rsidRPr="00BF25F9">
        <w:rPr>
          <w:rFonts w:ascii="Times New Roman" w:hAnsi="Times New Roman" w:cs="Times New Roman"/>
          <w:sz w:val="22"/>
        </w:rPr>
        <w:t>patient service of a hospital or clinic for care or treatment.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Do I have to report an in</w:t>
      </w:r>
      <w:r>
        <w:rPr>
          <w:rFonts w:ascii="Times New Roman" w:hAnsi="Times New Roman" w:cs="Times New Roman"/>
          <w:sz w:val="22"/>
        </w:rPr>
        <w:t>-</w:t>
      </w:r>
      <w:r w:rsidRPr="00BF25F9">
        <w:rPr>
          <w:rFonts w:ascii="Times New Roman" w:hAnsi="Times New Roman" w:cs="Times New Roman"/>
          <w:sz w:val="22"/>
        </w:rPr>
        <w:t>patient hospitalization that involves only observation or diagnostic testing? No, you do not have to report an in</w:t>
      </w:r>
      <w:r>
        <w:rPr>
          <w:rFonts w:ascii="Times New Roman" w:hAnsi="Times New Roman" w:cs="Times New Roman"/>
          <w:sz w:val="22"/>
        </w:rPr>
        <w:t>-</w:t>
      </w:r>
      <w:r w:rsidRPr="00BF25F9">
        <w:rPr>
          <w:rFonts w:ascii="Times New Roman" w:hAnsi="Times New Roman" w:cs="Times New Roman"/>
          <w:sz w:val="22"/>
        </w:rPr>
        <w:t>patient hospitalization that involves only observation or diagnostic testing. You must only report to OSHA each in</w:t>
      </w:r>
      <w:r>
        <w:rPr>
          <w:rFonts w:ascii="Times New Roman" w:hAnsi="Times New Roman" w:cs="Times New Roman"/>
          <w:sz w:val="22"/>
        </w:rPr>
        <w:t>-</w:t>
      </w:r>
      <w:r w:rsidRPr="00BF25F9">
        <w:rPr>
          <w:rFonts w:ascii="Times New Roman" w:hAnsi="Times New Roman" w:cs="Times New Roman"/>
          <w:sz w:val="22"/>
        </w:rPr>
        <w:t>patient hospitalization that involves care or treatment.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How does OSHA define “amputation”? An amputation is the traumatic loss of a limb or other external body part. Amputations include a part, such as a limb or appendage, that has been severed, cut off, amputated (either completely or partially); fingertip amputations with or without bone loss; medical amputations resulting from irreparable damage; amputations of body parts that have since been reattached. Amputations do not include avulsions, enucleations, deglovings, scalpings, severed ears, or broken or chipped teeth.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1904.39)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State Register Volume 31, Issue No. 6, eff June 22, 2007; State Register Volume 39, Issue No. 6, Doc. No. 4558, eff June 26, 2015;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340. Providing records to government representatives.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When an authorized government representative asks for the records you keep under Subarticle 3, you must provide copies of the records within four (4) business hours.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government representatives have the right to get copies of my Subarticle 3 records? The government representatives authorized to receive the records are: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 representative of the Secretary of Labor conducting an inspection or investigation under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 representative of the Secretary of Health and Human Services (including the National Institute for Occupational Safety and Health</w:t>
      </w:r>
      <w:r>
        <w:rPr>
          <w:rFonts w:ascii="Times New Roman" w:hAnsi="Times New Roman" w:cs="Times New Roman"/>
          <w:sz w:val="22"/>
        </w:rPr>
        <w:t>-</w:t>
      </w:r>
      <w:r w:rsidRPr="00BF25F9">
        <w:rPr>
          <w:rFonts w:ascii="Times New Roman" w:hAnsi="Times New Roman" w:cs="Times New Roman"/>
          <w:sz w:val="22"/>
        </w:rPr>
        <w:t>NIOSH) conducting an investigation under section 20(b) of the Act,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 representative of a State agency responsible for administering a State plan approved under section 18 of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 I have to produce the records within four (4) hours if my records are kept at a location in a different time zone? OSHA will consider your response to be timely if you give the records to the government representative within four (4) business hours of the request. If you maintain the records at a location in a different time zone, you may use the business hours of the establishment at which the records are located when calculating the deadline.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341. Electronic submission of Employer Identification Number (EIN) and injury and illness records to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Annual electronic submission of OSHA Form 300A Summary of Work</w:t>
      </w:r>
      <w:r>
        <w:rPr>
          <w:rFonts w:ascii="Times New Roman" w:hAnsi="Times New Roman" w:cs="Times New Roman"/>
          <w:sz w:val="22"/>
        </w:rPr>
        <w:t>-</w:t>
      </w:r>
      <w:r w:rsidRPr="00BF25F9">
        <w:rPr>
          <w:rFonts w:ascii="Times New Roman" w:hAnsi="Times New Roman" w:cs="Times New Roman"/>
          <w:sz w:val="22"/>
        </w:rPr>
        <w:t>Related Injuries and Illnesses by establishments with 250 or more employees. If your establishment had 250 or more employees at any time during the previous calendar year, and this part requires your establishment to keep records, then you must electronically submit information from OSHA Form 300A Summary of Work</w:t>
      </w:r>
      <w:r>
        <w:rPr>
          <w:rFonts w:ascii="Times New Roman" w:hAnsi="Times New Roman" w:cs="Times New Roman"/>
          <w:sz w:val="22"/>
        </w:rPr>
        <w:t>-</w:t>
      </w:r>
      <w:r w:rsidRPr="00BF25F9">
        <w:rPr>
          <w:rFonts w:ascii="Times New Roman" w:hAnsi="Times New Roman" w:cs="Times New Roman"/>
          <w:sz w:val="22"/>
        </w:rPr>
        <w:t>Related Injuries and Illnesses to OSHA or OSHA’s designee. You must submit the information once a year, no later than the date listed in paragraph (c) of this section of the year after the calendar year covered by the form (for example, 2019 for the 2018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Annual electronic submission of OSHA Form 300A Summary of Work</w:t>
      </w:r>
      <w:r>
        <w:rPr>
          <w:rFonts w:ascii="Times New Roman" w:hAnsi="Times New Roman" w:cs="Times New Roman"/>
          <w:sz w:val="22"/>
        </w:rPr>
        <w:t>-</w:t>
      </w:r>
      <w:r w:rsidRPr="00BF25F9">
        <w:rPr>
          <w:rFonts w:ascii="Times New Roman" w:hAnsi="Times New Roman" w:cs="Times New Roman"/>
          <w:sz w:val="22"/>
        </w:rPr>
        <w:t>Related Injuries and Illnesses by establishments with 20 or more employees but fewer than 250 employees in designated industries. If your establishment had 20 or more employees but fewer than 250 employees at any time during the previous calendar year, and your establishment is classified in an industry listed in appendix A to subpart E of this part, then you must electronically submit information from OSHA Form 300A Summary of Work</w:t>
      </w:r>
      <w:r>
        <w:rPr>
          <w:rFonts w:ascii="Times New Roman" w:hAnsi="Times New Roman" w:cs="Times New Roman"/>
          <w:sz w:val="22"/>
        </w:rPr>
        <w:t>-</w:t>
      </w:r>
      <w:r w:rsidRPr="00BF25F9">
        <w:rPr>
          <w:rFonts w:ascii="Times New Roman" w:hAnsi="Times New Roman" w:cs="Times New Roman"/>
          <w:sz w:val="22"/>
        </w:rPr>
        <w:t>Related Injuries and Illnesses to OSHA or OSHA’s designee. You must submit the information once a year, no later than the date listed in paragraph (c) of this section of the year after the calendar year covered by the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Electronic submission of part 1904 records upon notification. Upon notification, you must electronically submit the requested information from your part 1904 records to OSHA or OSHA’s designee.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Electronic submission of the Employer Identification Number (EIN). For each establishment that is subject to these reporting requirements, you must provide the EIN used by the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Does every employer have to routinely submit this information to OSHA? No, only two categories of employers must routinely submit this information from their injury and illness records. First, if your establishment had 250 or more employees at any time during the previous calendar year, and this part requires your establishment to keep records, then you must submit the required information to OSHA once a year. Second, if your establishment had 20 or more employees but fewer than 250 employees at any time during the previous calendar year, and your establishment is classified in an industry listed in appendix A to this subpart, then you must submit the required information to OSHA once a year. Employers in these two categories must submit the required information by the date listed in paragraph (c) of this section of the year after the calendar year covered by the form (for example, 2019 for the 2018 form). If you are not in either of these two categories, then you must submit the information to OSHA only if OSHA notifies you to do so for an individual data collection.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 part</w:t>
      </w:r>
      <w:r>
        <w:rPr>
          <w:rFonts w:ascii="Times New Roman" w:hAnsi="Times New Roman" w:cs="Times New Roman"/>
          <w:sz w:val="22"/>
        </w:rPr>
        <w:t>-</w:t>
      </w:r>
      <w:r w:rsidRPr="00BF25F9">
        <w:rPr>
          <w:rFonts w:ascii="Times New Roman" w:hAnsi="Times New Roman" w:cs="Times New Roman"/>
          <w:sz w:val="22"/>
        </w:rPr>
        <w:t>time, seasonal, or temporary workers count as employees in the criteria for number of employees in paragraph (a) of this section? Yes, each individual employed in the establishment at any time during the calendar year counts as one employee, including full</w:t>
      </w:r>
      <w:r>
        <w:rPr>
          <w:rFonts w:ascii="Times New Roman" w:hAnsi="Times New Roman" w:cs="Times New Roman"/>
          <w:sz w:val="22"/>
        </w:rPr>
        <w:t>-</w:t>
      </w:r>
      <w:r w:rsidRPr="00BF25F9">
        <w:rPr>
          <w:rFonts w:ascii="Times New Roman" w:hAnsi="Times New Roman" w:cs="Times New Roman"/>
          <w:sz w:val="22"/>
        </w:rPr>
        <w:t>time, part</w:t>
      </w:r>
      <w:r>
        <w:rPr>
          <w:rFonts w:ascii="Times New Roman" w:hAnsi="Times New Roman" w:cs="Times New Roman"/>
          <w:sz w:val="22"/>
        </w:rPr>
        <w:t>-</w:t>
      </w:r>
      <w:r w:rsidRPr="00BF25F9">
        <w:rPr>
          <w:rFonts w:ascii="Times New Roman" w:hAnsi="Times New Roman" w:cs="Times New Roman"/>
          <w:sz w:val="22"/>
        </w:rPr>
        <w:t>time, seasonal, and temporary workers.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 will OSHA notify me that I must submit information as part of an individual data collection under paragraph (a)(3) of this section? OSHA will notify you by mail if you will have to submit information as part of an individual data collection under paragraph (a)(3). OSHA will also announce individual data collections through publication in the Federal Register and the OSHA newsletter, and announcements on the OSHA website. If you are an employer who must routinely submit the information, then OSHA will not notify you about your routine submittal.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When do I have to submit the information? If you are required to submit information under paragraph (a)(1) or (2) of this section, then you must submit the information once a year, by the date listed in paragraph (c) of this section of the year after the calendar year covered by the form (for example, 2019 for the 2018 form). If you are submitting information because OSHA notified you to submit information as part of an individual data collection under paragraph (a)(3) of this section, then you must submit the information as often as specified in the notification.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How do I submit the information? You must submit the information electronically. OSHA will provide a secure website for the electronic submission of information. For individual data collections under paragraph (a)(3) of this section, OSHA will include the website’s location in the notification for the data collection.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Do I have to submit information if my establishment is partially exempt from keeping OSHA injury and illness records? If you are partially exempt from keeping injury and illness records under Sections 71</w:t>
      </w:r>
      <w:r>
        <w:rPr>
          <w:rFonts w:ascii="Times New Roman" w:hAnsi="Times New Roman" w:cs="Times New Roman"/>
          <w:sz w:val="22"/>
        </w:rPr>
        <w:t>-</w:t>
      </w:r>
      <w:r w:rsidRPr="00BF25F9">
        <w:rPr>
          <w:rFonts w:ascii="Times New Roman" w:hAnsi="Times New Roman" w:cs="Times New Roman"/>
          <w:sz w:val="22"/>
        </w:rPr>
        <w:t>301 and/or 71</w:t>
      </w:r>
      <w:r>
        <w:rPr>
          <w:rFonts w:ascii="Times New Roman" w:hAnsi="Times New Roman" w:cs="Times New Roman"/>
          <w:sz w:val="22"/>
        </w:rPr>
        <w:t>-</w:t>
      </w:r>
      <w:r w:rsidRPr="00BF25F9">
        <w:rPr>
          <w:rFonts w:ascii="Times New Roman" w:hAnsi="Times New Roman" w:cs="Times New Roman"/>
          <w:sz w:val="22"/>
        </w:rPr>
        <w:t>302, then you do not have to routinely submit information under paragraphs (a)(1) and (2) of this section. You will have to submit information under paragraph (a)(3) of this section if OSHA informs you in writing that it will collect injury and illness information from you. If you receive such a notification, then you must keep the injury and illness records required by this part and submit information as directed.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Do I have to submit information if I am located in a State Plan State? Yes, the requirements apply to employers located in State Plan States.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May an enterprise or corporate office electronically submit information for its establishment(s)? Yes, if your enterprise or corporate office had ownership of or control over one or more establishments required to submit information under paragraph (a) of this section, then the enterprise or corporate office may collect and electronically submit the information for the establishment(s).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Reporting dates.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In 2017 and 2018, establishments required to submit under paragraph (a)(1) or (2) of this section must submit the required information according to the table in this paragraph (c)(1):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3443"/>
        <w:gridCol w:w="3228"/>
        <w:gridCol w:w="1276"/>
      </w:tblGrid>
      <w:tr w:rsidR="00502BE8" w:rsidRPr="00BF25F9">
        <w:trPr>
          <w:divId w:val="367485194"/>
        </w:trPr>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Submission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Establishments submitting under paragraph (a)(1) of this section must submit the required information from this form/these forms: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Establishments submitting under paragraph (a)(2) of this section must submit the required information from this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Submission deadline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December 15, 2017</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300A, 300, 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July 1, 2018</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Beginning in 2019, establishments that are required to submit under paragraph (a)(1) or (2) of this section will have to submit all of the required information by March 2 of the year after the calendar year covered by the form or forms (for example, by March 2, 2019, for the forms covering 2018).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SCSR 42</w:t>
      </w:r>
      <w:r>
        <w:rPr>
          <w:rFonts w:ascii="Times New Roman" w:hAnsi="Times New Roman" w:cs="Times New Roman"/>
          <w:sz w:val="22"/>
        </w:rPr>
        <w:t>-</w:t>
      </w:r>
      <w:r w:rsidRPr="00BF25F9">
        <w:rPr>
          <w:rFonts w:ascii="Times New Roman" w:hAnsi="Times New Roman" w:cs="Times New Roman"/>
          <w:sz w:val="22"/>
        </w:rPr>
        <w:t>5 Doc. No. 4802, eff May 25, 2018. Amended by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342. Requests from the Bureau of Labor Statistics for data.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If you receive a Survey of Occupational Injuries and Illnesses Form from the Bureau of Labor Statistics (BLS), or a BLS designee, you must promptly complete the form and return it following the instructions contained on the survey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Does every employer have to send data to the BLS? No, each year the BLS sends injury and illness survey forms to randomly selected employers and uses the information to create the Nation’s occupational injury and illness statistics. In any year, some employers will receive a BLS survey form and others will not. You do not have to send injury and illness data to the BLS unless you receive a survey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If I get a survey form from the BLS, what do I have to do? If you receive a Survey of Occupational Injuries and Illnesses Form from the Bureau of Labor Statistics (BLS), or a BLS designee, you must promptly complete the form and return it, following the instructions contained on the survey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Do I have to respond to a BLS survey form if I am normally exempt from keeping OSHA injury and illness records? Yes, even if you are exempt from keeping injury and illness records under 71</w:t>
      </w:r>
      <w:r>
        <w:rPr>
          <w:rFonts w:ascii="Times New Roman" w:hAnsi="Times New Roman" w:cs="Times New Roman"/>
          <w:sz w:val="22"/>
        </w:rPr>
        <w:t>-</w:t>
      </w:r>
      <w:r w:rsidRPr="00BF25F9">
        <w:rPr>
          <w:rFonts w:ascii="Times New Roman" w:hAnsi="Times New Roman" w:cs="Times New Roman"/>
          <w:sz w:val="22"/>
        </w:rPr>
        <w:t>301 to 71</w:t>
      </w:r>
      <w:r>
        <w:rPr>
          <w:rFonts w:ascii="Times New Roman" w:hAnsi="Times New Roman" w:cs="Times New Roman"/>
          <w:sz w:val="22"/>
        </w:rPr>
        <w:t>-</w:t>
      </w:r>
      <w:r w:rsidRPr="00BF25F9">
        <w:rPr>
          <w:rFonts w:ascii="Times New Roman" w:hAnsi="Times New Roman" w:cs="Times New Roman"/>
          <w:sz w:val="22"/>
        </w:rPr>
        <w:t>303, the BLS may inform you in writing that it will be collecting injury and illness information from you in the coming year. If you receive such a letter, you must keep the injury and illness records required by 71</w:t>
      </w:r>
      <w:r>
        <w:rPr>
          <w:rFonts w:ascii="Times New Roman" w:hAnsi="Times New Roman" w:cs="Times New Roman"/>
          <w:sz w:val="22"/>
        </w:rPr>
        <w:t>-</w:t>
      </w:r>
      <w:r w:rsidRPr="00BF25F9">
        <w:rPr>
          <w:rFonts w:ascii="Times New Roman" w:hAnsi="Times New Roman" w:cs="Times New Roman"/>
          <w:sz w:val="22"/>
        </w:rPr>
        <w:t>305 to 71</w:t>
      </w:r>
      <w:r>
        <w:rPr>
          <w:rFonts w:ascii="Times New Roman" w:hAnsi="Times New Roman" w:cs="Times New Roman"/>
          <w:sz w:val="22"/>
        </w:rPr>
        <w:t>-</w:t>
      </w:r>
      <w:r w:rsidRPr="00BF25F9">
        <w:rPr>
          <w:rFonts w:ascii="Times New Roman" w:hAnsi="Times New Roman" w:cs="Times New Roman"/>
          <w:sz w:val="22"/>
        </w:rPr>
        <w:t>315 and make a survey report for the year covered by the survey.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Do I have to answer the BLS survey form if I am located in a State</w:t>
      </w:r>
      <w:r>
        <w:rPr>
          <w:rFonts w:ascii="Times New Roman" w:hAnsi="Times New Roman" w:cs="Times New Roman"/>
          <w:sz w:val="22"/>
        </w:rPr>
        <w:t>-</w:t>
      </w:r>
      <w:r w:rsidRPr="00BF25F9">
        <w:rPr>
          <w:rFonts w:ascii="Times New Roman" w:hAnsi="Times New Roman" w:cs="Times New Roman"/>
          <w:sz w:val="22"/>
        </w:rPr>
        <w:t>Plan State? Yes, all employers who receive a survey form must respond to the survey, even those in State</w:t>
      </w:r>
      <w:r>
        <w:rPr>
          <w:rFonts w:ascii="Times New Roman" w:hAnsi="Times New Roman" w:cs="Times New Roman"/>
          <w:sz w:val="22"/>
        </w:rPr>
        <w:t>-</w:t>
      </w:r>
      <w:r w:rsidRPr="00BF25F9">
        <w:rPr>
          <w:rFonts w:ascii="Times New Roman" w:hAnsi="Times New Roman" w:cs="Times New Roman"/>
          <w:sz w:val="22"/>
        </w:rPr>
        <w:t>Plan States.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APPENDIX A TO SUBPART E OF SUBARTICLE 3—DESIGNATED INDUSTRIES FOR SECTION 71</w:t>
      </w:r>
      <w:r>
        <w:rPr>
          <w:rFonts w:ascii="Times New Roman" w:hAnsi="Times New Roman" w:cs="Times New Roman"/>
          <w:sz w:val="22"/>
        </w:rPr>
        <w:t>-</w:t>
      </w:r>
      <w:r w:rsidRPr="00BF25F9">
        <w:rPr>
          <w:rFonts w:ascii="Times New Roman" w:hAnsi="Times New Roman" w:cs="Times New Roman"/>
          <w:sz w:val="22"/>
        </w:rPr>
        <w:t>341(a)(2) ANNUAL ELECTRONIC SUBMISSION OF OSHA FORM 300A SUMMARY OF WORK</w:t>
      </w:r>
      <w:r>
        <w:rPr>
          <w:rFonts w:ascii="Times New Roman" w:hAnsi="Times New Roman" w:cs="Times New Roman"/>
          <w:sz w:val="22"/>
        </w:rPr>
        <w:t>-</w:t>
      </w:r>
      <w:r w:rsidRPr="00BF25F9">
        <w:rPr>
          <w:rFonts w:ascii="Times New Roman" w:hAnsi="Times New Roman" w:cs="Times New Roman"/>
          <w:sz w:val="22"/>
        </w:rPr>
        <w:t>RELATED INJURIES AND ILLNESSES BY ESTABLISHMENTS WITH 20 OR MORE EMPLOYEES BUT FEWER THAN 250 EMPLOYEES IN DESIGNATED INDUSTRIES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1285"/>
        <w:gridCol w:w="7556"/>
      </w:tblGrid>
      <w:tr w:rsidR="00502BE8" w:rsidRPr="00BF25F9">
        <w:trPr>
          <w:divId w:val="367485194"/>
        </w:trPr>
        <w:tc>
          <w:tcPr>
            <w:tcW w:w="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Industry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Agriculture, forestry, fishing and hunting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Utilities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Construction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31</w:t>
            </w:r>
            <w:r>
              <w:rPr>
                <w:rFonts w:eastAsia="Times New Roman"/>
                <w:sz w:val="22"/>
                <w:szCs w:val="20"/>
              </w:rPr>
              <w:t>-</w:t>
            </w:r>
            <w:r w:rsidRPr="00BF25F9">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Manufacturing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Wholesale trade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Automotive parts, accessories, and tire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Furniture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Home furnishings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Building material and supplies dealers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Lawn and garden equipment and supplies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Grocery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4452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Specialty food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Department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general merchandise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Used merchandise stores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Vending machine operators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Direct selling establishments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Scheduled air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General freight trucking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Specialized freight trucking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Urban transit systems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Interurban and rural bus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Taxi and limousine service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School and employee bus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Charter bus industry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transit and ground passenger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Scenic and sightseeing transportation, land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Support activities for air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Support activities for rail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Support activities for water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Support activities for road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support activities for transportation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Postal service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Couriers and express delivery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4922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Local messengers and local delivery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Warehousing and storage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Cable and other subscription programming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Lessors of real estate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Automotive equipment rental and leasing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Consumer goods rental</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General rental centers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Services to buildings and dwellings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Waste collection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Waste treatment and disposal</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Remediation and other waste management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ambulatory health care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General medical and surgical hospitals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Psychiatric and substance abuse hospitals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Specialty (except psychiatric and substance abuse) hospitals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Nursing care facilities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Residential mental retardation, mental health and substance abuse facilities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Community care facilities for the elderly</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Other residential care facilities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Community food and housing, and emergency and other relief service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Vocational rehabilitation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Performing arts companies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Spectator sports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Museums, historical sites, and similar institutions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Amusement parks and arcades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Gambling industries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Traveler accommodation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RV (recreational vehicle) parks and recreational camps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Rooming and boarding houses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 food services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Commercial and industrial machinery and equipment (except automotive and electronic) repair and maintenance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Dry</w:t>
            </w:r>
            <w:r>
              <w:rPr>
                <w:rFonts w:eastAsia="Times New Roman"/>
                <w:sz w:val="22"/>
                <w:szCs w:val="20"/>
              </w:rPr>
              <w:t>-</w:t>
            </w:r>
            <w:r w:rsidRPr="00BF25F9">
              <w:rPr>
                <w:rFonts w:eastAsia="Times New Roman"/>
                <w:sz w:val="22"/>
                <w:szCs w:val="20"/>
              </w:rPr>
              <w:t>cleaning and laundry services</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Appendix A to Subpart E of Part 1904)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SCSR 42</w:t>
      </w:r>
      <w:r>
        <w:rPr>
          <w:rFonts w:ascii="Times New Roman" w:hAnsi="Times New Roman" w:cs="Times New Roman"/>
          <w:sz w:val="22"/>
        </w:rPr>
        <w:t>-</w:t>
      </w:r>
      <w:r w:rsidRPr="00BF25F9">
        <w:rPr>
          <w:rFonts w:ascii="Times New Roman" w:hAnsi="Times New Roman" w:cs="Times New Roman"/>
          <w:sz w:val="22"/>
        </w:rPr>
        <w:t>5 Doc. No. 4802, eff May 25, 2018. Amended by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Transition From the Former Rule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343. Summary and posting of the 2001 data.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Basic requirement. If you were required to keep OSHA 200 Logs in 2001, you must post a 2000 annual summary from the OSHA 200 Log of occupational injuries and illnesses for each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Implementation.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What do I have to include in the summary?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You must include a copy of the totals from the 2001 OSHA 200 Log and the following information from that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calendar year covered;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Your company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name and address of the establishment;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The certification signature, title and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If no injuries or illnesses occurred at your establishment in 2001, you must enter zeros on the total line and post the 2001 summary.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When am I required to summarize and post the 2001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You must complete the summary by February 1, 2002;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You must post a copy of the summary in each establishment in a conspicuous place or places where notices to employees are customarily posted. You must ensure that the summary is not altered, defaced or covered by other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You must post the 2001 summary from February 1, 2002 to March 1,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344. Retention and updating of old forms.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You must save your copies of the OSHA 200 and 101 forms for five years following the year to which they relate and continue to provide access to the data as though these forms were the OSHA 300 and 301 forms. You are not required to update your old 200 and 101 forms.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 Reference: 1904.44)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Subpart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346.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Act. The Act means the Occupational Safety and Health Act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et. seq., Code of Laws of South Carolina, 1976. The definitions contained in Regulations Chapter 71, Article 1, Code of Laws of South Carolina and related interpretations apply to such terms when used in this Subarticle 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Establishment. An establishment is a single physical location where business is conducted or where services or industrial operations are performed. For activities where employees do not work at a single physical location, such as construction; transportation; communications, electric, gas and sanitary services; and similar operations, the establishment is represented by main or branch offices, terminals, stations, etc. that either supervise such activities or are the base from which personnel carry out these activities.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Can one business location include two or more establishments? Normally, one business location has only one establishment. Under limited conditions, the employer may consider two or more separate businesses that share a single location to be separate establishments. An employer may divide one location into two or more establishments only when: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Each of the establishments represents a distinctly separate business;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Each business is engaged in a different economic activity;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No one industry description in the North American Industry Classification System (2007) codes applies to the joint activities of the establishments;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Separate reports are routinely prepared for each establishment on the number of employees, their wages and salaries, sales or receipts, and other business information. For example, if an employer operates a construction company at the same location as a lumber yard, the employer may consider each business to be a separate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Can an establishment include more than one physical location? Yes, but only under certain conditions. An employer may combine two or more physical locations into a single establishment only when: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employer operates the locations as a single business operation under common management;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locations are all located in close proximity to each other;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employer keeps one set of business records for the locations, such as records on the number of employees, their wages and salaries, sales or receipts, and other kinds of business information. For example, one manufacturing establishment might include the main plant, a warehouse a few blocks away, and an administrative services building across the street.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If an employee telecommutes from home, is his or her home considered a separated establishment? No, for employees who telecommute from home, the employee’s home is not a business establishment and a separate 300 Log is not required. Employees who telecommute must be linked to one of your establishments under 71</w:t>
      </w:r>
      <w:r>
        <w:rPr>
          <w:rFonts w:ascii="Times New Roman" w:hAnsi="Times New Roman" w:cs="Times New Roman"/>
          <w:sz w:val="22"/>
        </w:rPr>
        <w:t>-</w:t>
      </w:r>
      <w:r w:rsidRPr="00BF25F9">
        <w:rPr>
          <w:rFonts w:ascii="Times New Roman" w:hAnsi="Times New Roman" w:cs="Times New Roman"/>
          <w:sz w:val="22"/>
        </w:rPr>
        <w:t>330(b)(3).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Is the definition of establishment any different for the State of South Carolina and any political subdivision thereof [public sector]? Yes, for public sector only, an establishment is either (a) a single location where a specific governmental function is performed; or (b) that location which is the lowest level where attendance or payroll records are kept for a group of employees who perform the same governmental functions or who are in the same specific organizational unit, even though the activities are carried on at more than a single physical location.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Injury or illness. An injury or illness is an abnormal condition or disorder. Injuries include cases such as, but not limited to, a cut, fracture, sprain, or amputation. Illnesses include both acute and chronic illnesses, such as, but not limited to, a skin disease, respiratory disorder, or poisoning. (Note: Injuries and illness are recordable only if they are new, work</w:t>
      </w:r>
      <w:r>
        <w:rPr>
          <w:rFonts w:ascii="Times New Roman" w:hAnsi="Times New Roman" w:cs="Times New Roman"/>
          <w:sz w:val="22"/>
        </w:rPr>
        <w:t>-</w:t>
      </w:r>
      <w:r w:rsidRPr="00BF25F9">
        <w:rPr>
          <w:rFonts w:ascii="Times New Roman" w:hAnsi="Times New Roman" w:cs="Times New Roman"/>
          <w:sz w:val="22"/>
        </w:rPr>
        <w:t>related cases that meet one or more of the Subarticle 3 recording criteria.)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Physician or other licensed health care professional. A physician or other licensed health care professional is an individual whose legally permitted scope of practice (i.e., license, registration, or certification) allows him or her to independently perform, or be delegated the responsibility to perform, the activities described by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You. “You” means an employer as defined in Regulations Chapter 71, Article 1, Code of Laws of South Carolina, 1976.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(Cross</w:t>
      </w:r>
      <w:r>
        <w:rPr>
          <w:rFonts w:ascii="Times New Roman" w:hAnsi="Times New Roman" w:cs="Times New Roman"/>
          <w:sz w:val="22"/>
        </w:rPr>
        <w:t>-</w:t>
      </w:r>
      <w:r w:rsidRPr="00BF25F9">
        <w:rPr>
          <w:rFonts w:ascii="Times New Roman" w:hAnsi="Times New Roman" w:cs="Times New Roman"/>
          <w:sz w:val="22"/>
        </w:rPr>
        <w:t>reference: 1904.46)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26, Issue No. 6, Part 2, eff June 28, 2002. Amended by SCSR 42</w:t>
      </w:r>
      <w:r>
        <w:rPr>
          <w:rFonts w:ascii="Times New Roman" w:hAnsi="Times New Roman" w:cs="Times New Roman"/>
          <w:sz w:val="22"/>
        </w:rPr>
        <w:t>-</w:t>
      </w:r>
      <w:r w:rsidRPr="00BF25F9">
        <w:rPr>
          <w:rFonts w:ascii="Times New Roman" w:hAnsi="Times New Roman" w:cs="Times New Roman"/>
          <w:sz w:val="22"/>
        </w:rPr>
        <w:t>5 Doc. No. 4802, eff May 25, 2018; SCSR 44</w:t>
      </w:r>
      <w:r>
        <w:rPr>
          <w:rFonts w:ascii="Times New Roman" w:hAnsi="Times New Roman" w:cs="Times New Roman"/>
          <w:sz w:val="22"/>
        </w:rPr>
        <w:t>-</w:t>
      </w:r>
      <w:r w:rsidRPr="00BF25F9">
        <w:rPr>
          <w:rFonts w:ascii="Times New Roman" w:hAnsi="Times New Roman" w:cs="Times New Roman"/>
          <w:sz w:val="22"/>
        </w:rPr>
        <w:t>6 Doc. No. 4893, eff June 26, 2020; SCSR 45</w:t>
      </w:r>
      <w:r>
        <w:rPr>
          <w:rFonts w:ascii="Times New Roman" w:hAnsi="Times New Roman" w:cs="Times New Roman"/>
          <w:sz w:val="22"/>
        </w:rPr>
        <w:t>-</w:t>
      </w:r>
      <w:r w:rsidRPr="00BF25F9">
        <w:rPr>
          <w:rFonts w:ascii="Times New Roman" w:hAnsi="Times New Roman" w:cs="Times New Roman"/>
          <w:sz w:val="22"/>
        </w:rPr>
        <w:t>5 Doc. No. 5013, eff May 28, 2021.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Enforcement of Violations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This subarticle became effective on the 3rd day of January, 1979, and shall apply to all matters in which the citation, notice of proposed penalty, or notice of failure to correct violation is based, or employee protest is received, as the case may be, on or after the 2nd day of January, 1979.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Deletion of original regulations 71</w:t>
      </w:r>
      <w:r>
        <w:rPr>
          <w:rFonts w:ascii="Times New Roman" w:hAnsi="Times New Roman" w:cs="Times New Roman"/>
          <w:sz w:val="22"/>
        </w:rPr>
        <w:t>-</w:t>
      </w:r>
      <w:r w:rsidRPr="00BF25F9">
        <w:rPr>
          <w:rFonts w:ascii="Times New Roman" w:hAnsi="Times New Roman" w:cs="Times New Roman"/>
          <w:sz w:val="22"/>
        </w:rPr>
        <w:t>410 and 71</w:t>
      </w:r>
      <w:r>
        <w:rPr>
          <w:rFonts w:ascii="Times New Roman" w:hAnsi="Times New Roman" w:cs="Times New Roman"/>
          <w:sz w:val="22"/>
        </w:rPr>
        <w:t>-</w:t>
      </w:r>
      <w:r w:rsidRPr="00BF25F9">
        <w:rPr>
          <w:rFonts w:ascii="Times New Roman" w:hAnsi="Times New Roman" w:cs="Times New Roman"/>
          <w:sz w:val="22"/>
        </w:rPr>
        <w:t>411 became effective on June 28, 1985.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The amendments to regulations 71</w:t>
      </w:r>
      <w:r>
        <w:rPr>
          <w:rFonts w:ascii="Times New Roman" w:hAnsi="Times New Roman" w:cs="Times New Roman"/>
          <w:sz w:val="22"/>
        </w:rPr>
        <w:t>-</w:t>
      </w:r>
      <w:r w:rsidRPr="00BF25F9">
        <w:rPr>
          <w:rFonts w:ascii="Times New Roman" w:hAnsi="Times New Roman" w:cs="Times New Roman"/>
          <w:sz w:val="22"/>
        </w:rPr>
        <w:t>401C, 71</w:t>
      </w:r>
      <w:r>
        <w:rPr>
          <w:rFonts w:ascii="Times New Roman" w:hAnsi="Times New Roman" w:cs="Times New Roman"/>
          <w:sz w:val="22"/>
        </w:rPr>
        <w:t>-</w:t>
      </w:r>
      <w:r w:rsidRPr="00BF25F9">
        <w:rPr>
          <w:rFonts w:ascii="Times New Roman" w:hAnsi="Times New Roman" w:cs="Times New Roman"/>
          <w:sz w:val="22"/>
        </w:rPr>
        <w:t>402D, 71</w:t>
      </w:r>
      <w:r>
        <w:rPr>
          <w:rFonts w:ascii="Times New Roman" w:hAnsi="Times New Roman" w:cs="Times New Roman"/>
          <w:sz w:val="22"/>
        </w:rPr>
        <w:t>-</w:t>
      </w:r>
      <w:r w:rsidRPr="00BF25F9">
        <w:rPr>
          <w:rFonts w:ascii="Times New Roman" w:hAnsi="Times New Roman" w:cs="Times New Roman"/>
          <w:sz w:val="22"/>
        </w:rPr>
        <w:t>404B, 71</w:t>
      </w:r>
      <w:r>
        <w:rPr>
          <w:rFonts w:ascii="Times New Roman" w:hAnsi="Times New Roman" w:cs="Times New Roman"/>
          <w:sz w:val="22"/>
        </w:rPr>
        <w:t>-</w:t>
      </w:r>
      <w:r w:rsidRPr="00BF25F9">
        <w:rPr>
          <w:rFonts w:ascii="Times New Roman" w:hAnsi="Times New Roman" w:cs="Times New Roman"/>
          <w:sz w:val="22"/>
        </w:rPr>
        <w:t>404CC, 71</w:t>
      </w:r>
      <w:r>
        <w:rPr>
          <w:rFonts w:ascii="Times New Roman" w:hAnsi="Times New Roman" w:cs="Times New Roman"/>
          <w:sz w:val="22"/>
        </w:rPr>
        <w:t>-</w:t>
      </w:r>
      <w:r w:rsidRPr="00BF25F9">
        <w:rPr>
          <w:rFonts w:ascii="Times New Roman" w:hAnsi="Times New Roman" w:cs="Times New Roman"/>
          <w:sz w:val="22"/>
        </w:rPr>
        <w:t>405C, 71</w:t>
      </w:r>
      <w:r>
        <w:rPr>
          <w:rFonts w:ascii="Times New Roman" w:hAnsi="Times New Roman" w:cs="Times New Roman"/>
          <w:sz w:val="22"/>
        </w:rPr>
        <w:t>-</w:t>
      </w:r>
      <w:r w:rsidRPr="00BF25F9">
        <w:rPr>
          <w:rFonts w:ascii="Times New Roman" w:hAnsi="Times New Roman" w:cs="Times New Roman"/>
          <w:sz w:val="22"/>
        </w:rPr>
        <w:t>406A, 71</w:t>
      </w:r>
      <w:r>
        <w:rPr>
          <w:rFonts w:ascii="Times New Roman" w:hAnsi="Times New Roman" w:cs="Times New Roman"/>
          <w:sz w:val="22"/>
        </w:rPr>
        <w:t>-</w:t>
      </w:r>
      <w:r w:rsidRPr="00BF25F9">
        <w:rPr>
          <w:rFonts w:ascii="Times New Roman" w:hAnsi="Times New Roman" w:cs="Times New Roman"/>
          <w:sz w:val="22"/>
        </w:rPr>
        <w:t>407, 71</w:t>
      </w:r>
      <w:r>
        <w:rPr>
          <w:rFonts w:ascii="Times New Roman" w:hAnsi="Times New Roman" w:cs="Times New Roman"/>
          <w:sz w:val="22"/>
        </w:rPr>
        <w:t>-</w:t>
      </w:r>
      <w:r w:rsidRPr="00BF25F9">
        <w:rPr>
          <w:rFonts w:ascii="Times New Roman" w:hAnsi="Times New Roman" w:cs="Times New Roman"/>
          <w:sz w:val="22"/>
        </w:rPr>
        <w:t>408, and 71</w:t>
      </w:r>
      <w:r>
        <w:rPr>
          <w:rFonts w:ascii="Times New Roman" w:hAnsi="Times New Roman" w:cs="Times New Roman"/>
          <w:sz w:val="22"/>
        </w:rPr>
        <w:t>-</w:t>
      </w:r>
      <w:r w:rsidRPr="00BF25F9">
        <w:rPr>
          <w:rFonts w:ascii="Times New Roman" w:hAnsi="Times New Roman" w:cs="Times New Roman"/>
          <w:sz w:val="22"/>
        </w:rPr>
        <w:t>409C, and deletions of Sections 71</w:t>
      </w:r>
      <w:r>
        <w:rPr>
          <w:rFonts w:ascii="Times New Roman" w:hAnsi="Times New Roman" w:cs="Times New Roman"/>
          <w:sz w:val="22"/>
        </w:rPr>
        <w:t>-</w:t>
      </w:r>
      <w:r w:rsidRPr="00BF25F9">
        <w:rPr>
          <w:rFonts w:ascii="Times New Roman" w:hAnsi="Times New Roman" w:cs="Times New Roman"/>
          <w:sz w:val="22"/>
        </w:rPr>
        <w:t>400T, 71</w:t>
      </w:r>
      <w:r>
        <w:rPr>
          <w:rFonts w:ascii="Times New Roman" w:hAnsi="Times New Roman" w:cs="Times New Roman"/>
          <w:sz w:val="22"/>
        </w:rPr>
        <w:t>-</w:t>
      </w:r>
      <w:r w:rsidRPr="00BF25F9">
        <w:rPr>
          <w:rFonts w:ascii="Times New Roman" w:hAnsi="Times New Roman" w:cs="Times New Roman"/>
          <w:sz w:val="22"/>
        </w:rPr>
        <w:t>400U, 71</w:t>
      </w:r>
      <w:r>
        <w:rPr>
          <w:rFonts w:ascii="Times New Roman" w:hAnsi="Times New Roman" w:cs="Times New Roman"/>
          <w:sz w:val="22"/>
        </w:rPr>
        <w:t>-</w:t>
      </w:r>
      <w:r w:rsidRPr="00BF25F9">
        <w:rPr>
          <w:rFonts w:ascii="Times New Roman" w:hAnsi="Times New Roman" w:cs="Times New Roman"/>
          <w:sz w:val="22"/>
        </w:rPr>
        <w:t>400V, 71</w:t>
      </w:r>
      <w:r>
        <w:rPr>
          <w:rFonts w:ascii="Times New Roman" w:hAnsi="Times New Roman" w:cs="Times New Roman"/>
          <w:sz w:val="22"/>
        </w:rPr>
        <w:t>-</w:t>
      </w:r>
      <w:r w:rsidRPr="00BF25F9">
        <w:rPr>
          <w:rFonts w:ascii="Times New Roman" w:hAnsi="Times New Roman" w:cs="Times New Roman"/>
          <w:sz w:val="22"/>
        </w:rPr>
        <w:t>405F, and 71</w:t>
      </w:r>
      <w:r>
        <w:rPr>
          <w:rFonts w:ascii="Times New Roman" w:hAnsi="Times New Roman" w:cs="Times New Roman"/>
          <w:sz w:val="22"/>
        </w:rPr>
        <w:t>-</w:t>
      </w:r>
      <w:r w:rsidRPr="00BF25F9">
        <w:rPr>
          <w:rFonts w:ascii="Times New Roman" w:hAnsi="Times New Roman" w:cs="Times New Roman"/>
          <w:sz w:val="22"/>
        </w:rPr>
        <w:t>406C became effective on January 9, 1987.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3, effective March 24, 1995, which provides: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4 [Enforcement of Violations]: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Citations; notices of de minimis violations; policy regarding employee rescue activities shall be 71</w:t>
      </w:r>
      <w:r>
        <w:rPr>
          <w:rFonts w:ascii="Times New Roman" w:hAnsi="Times New Roman" w:cs="Times New Roman"/>
          <w:sz w:val="22"/>
        </w:rPr>
        <w:t>-</w:t>
      </w:r>
      <w:r w:rsidRPr="00BF25F9">
        <w:rPr>
          <w:rFonts w:ascii="Times New Roman" w:hAnsi="Times New Roman" w:cs="Times New Roman"/>
          <w:sz w:val="22"/>
        </w:rPr>
        <w:t>401 as amended (Cross reference: Section 1903.14) in Federal Register, volume 59, number 247, pages 66612 and 66613, dated December 27,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4, was amended by State Register Volume 21, Issue No. 7, effective July 25, 1997, which provides: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4 (Enforcement of Violations):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Abatement Verification shall be 71</w:t>
      </w:r>
      <w:r>
        <w:rPr>
          <w:rFonts w:ascii="Times New Roman" w:hAnsi="Times New Roman" w:cs="Times New Roman"/>
          <w:sz w:val="22"/>
        </w:rPr>
        <w:t>-</w:t>
      </w:r>
      <w:r w:rsidRPr="00BF25F9">
        <w:rPr>
          <w:rFonts w:ascii="Times New Roman" w:hAnsi="Times New Roman" w:cs="Times New Roman"/>
          <w:sz w:val="22"/>
        </w:rPr>
        <w:t>410 with associated revisions to 71</w:t>
      </w:r>
      <w:r>
        <w:rPr>
          <w:rFonts w:ascii="Times New Roman" w:hAnsi="Times New Roman" w:cs="Times New Roman"/>
          <w:sz w:val="22"/>
        </w:rPr>
        <w:t>-</w:t>
      </w:r>
      <w:r w:rsidRPr="00BF25F9">
        <w:rPr>
          <w:rFonts w:ascii="Times New Roman" w:hAnsi="Times New Roman" w:cs="Times New Roman"/>
          <w:sz w:val="22"/>
        </w:rPr>
        <w:t>400 as amended in Federal Register, volume 62, number 61, pages 15337 through 15340, dated March 31,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Public Information Office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400.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As used in this Subarticle, unless the context clearly requires otherwise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“Abatement” means corrections of violations issued in citation package.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“Act” means Act 379, South Carolina Acts and Joint Resolutions, 1971, as amended, and State Laws enacted by the South Carolina General Assembly.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“Administrator” means that person in the South Carolina Department of Labor, Licensing and Regulation, who is designated by the Director as responsible for the supervision of the activities of the Occupational Safety and Health Division.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“Affected Employee” shall mean an employee of a cited employer who is exposed to the alleged hazard described in the citation, as a result of his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“Agency” means the South Carolina Department of Labor, Licensing and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“Authorized Employee Representative” means a labor organization which has a collective bargaining relationship with the cited employer and which represents affected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“Citation” means a written agency determination issued by the Director or his designated representative pursuant to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280, Code of Laws, State of South Carolina, 1976, as amended. For the purpose of this section, the word “citation” includes “amended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“Compliance Manager” means that person in the Department of Labor, Licensing and Regulation, State of South Carolina, who is designated by the Administrator as responsible for inspections made pursuant to the State’s Occupational Safety and Health Laws including, but not limited to, the issuance of citations and assessment of penalties.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“Contest Period” means the thirty day period that begins once the citation is received by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“Designee” means the person or persons acting on behalf of one or more of the following: Director, Administrator, Compliance Officer, or Informal Conference Hearing Officer, having the same authority and responsibility as the one for whom he is acting.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“Day” means calendar day.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“Director” means the Director of the South Carolina Department of Labor, Licensing and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 “Employee” means any person employed by an individual, partnership, joint venture, cooperative association or corporation doing business in the State, or by the State of South Carolina or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 “Employer” means any individual, partnership, joint venture, cooperative association or corporation doing business in the State and the State of South Carolina and any political subdivision thereof which employs one (1) or more persons to perform work within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O. “Informal Conference” means a conference held to discuss any issues raised by an inspection, citation, notice of penalty, and notification of failure to correct violation. No informal conference or request for an informal conference shall operate as a stay of the thirty (30) day period for filing a request for a contested case hearing to the ALC.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 “Informal Conference Hearing Officer” means the designee of the Administrator given authority to hold informal conferences.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Q. “Informal Settlement Agreement” means the product of an agreement between both parties, which includes the parameters of such settlement and signatures of both parties. This agreement serves as a final order in lieu of contest, which the employer waives by entry into this agreement.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R. “Notification of Penalty” means a written agency determination issued by the Director or his designee to an employer to notify the employer of penalties assessed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Code of Laws, State of South Carolina,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 “OSH Compliance Officer” means any individual commissioned by the Director to enforce safety and health statutes,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 “Party” means any individual, partnership, joint venture, cooperative association, corporation, State of South Carolina or any political subdivision thereof who shall have a vested interest to participate in a hearing conducted in accordance with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U. “Person” means any individual, partnership, joint venture, cooperative association, corporation, organization of employees, or the State of South Carolina or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V. “Representative” means any person, including an authorized employee representative, authorized by a party, survivor, or intervener to represent him in a proceeding.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 “Rules and Regulations” means any rules and regulations promulgated and adopted by the Department.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X. “State” means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401. Citation; Notice of De Minimis Violation.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Compliance Manager or his designee shall review the report of inspection of each OSH Compliance Officer. If the report indicates a violation of the state statutes or rules and regulations, there shall be issued to each employer, by certified mail or by personal service, a citation(s). Any citation shall be issued with reasonable promptness after the termination of the inspection. No citation shall be issued after the expiration of six (6) months following the occurrence of any violation. Citations shall detail the conditions and circumstances of the violation, and refer to applicable statutes, rules and regulations or order alleged to have been violated. The citation shall also fix a reasonable time for abatement of the violation(s). Where a citation is issued as a result of a request for inspection under Subarticle 5, R. 71</w:t>
      </w:r>
      <w:r>
        <w:rPr>
          <w:rFonts w:ascii="Times New Roman" w:hAnsi="Times New Roman" w:cs="Times New Roman"/>
          <w:sz w:val="22"/>
        </w:rPr>
        <w:t>-</w:t>
      </w:r>
      <w:r w:rsidRPr="00BF25F9">
        <w:rPr>
          <w:rFonts w:ascii="Times New Roman" w:hAnsi="Times New Roman" w:cs="Times New Roman"/>
          <w:sz w:val="22"/>
        </w:rPr>
        <w:t>508, copies of the citation shall also be provided to the employee or employee representative who made such request. If appropriate, a citation will be issued to an employer even where the employer abates immediately.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Notice of De Minimis Violation. The Compliance Manager or his designee shall review the report of inspection of each OSH Compliance Officer. If the report indicates a violation of the state statutes or rules and regulations which have no direct or immediate relationship to safety or health, the Compliance Manager may issue a notice of de minimis violation if he shall determine that such notice shall be beneficial to the health and safety of employees. Such notice of de minimis violation shall be in the form of a recommendation only and may not be contested.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While the issuance of a citation is the agency’s determination, it does not constitute a determination that a violation of state statutes or rules and regulations has occurred, but it is an allegation that such may have occurred, unless there is a failure to contest as provided for in accordance with Articles 3 and 5 of Chapter 23, Title 1 and the rules of the Administrative Law Court, or, if contested, unless the violation is determined to have existed by a final order of the Administrative Law Court or by a final adjudication in the courts of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No citation may be issued to an employer because of a rescue activity undertaken by an employee of that employer with respect to an individual in imminent danger unless: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(1)(a) such employee is designated or assigned by the employer to have responsibility to perform or assist in rescue operations;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employer fails to provide protection of the safety and health of such employee, including failing to provide appropriate training and rescue equipment;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(2)(a) such employee is directed by the employer to perform rescue activities in the course of carrying out the employee’s job duties;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employer fails to provide protection of the safety and health of such employee, including failing to provide appropriate training and rescue equipment;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(3)(a) such employee is employed in a workplace that requires the employee to carry out duties that are directly related to a workplace operation where the likelihood of life</w:t>
      </w:r>
      <w:r>
        <w:rPr>
          <w:rFonts w:ascii="Times New Roman" w:hAnsi="Times New Roman" w:cs="Times New Roman"/>
          <w:sz w:val="22"/>
        </w:rPr>
        <w:t>-</w:t>
      </w:r>
      <w:r w:rsidRPr="00BF25F9">
        <w:rPr>
          <w:rFonts w:ascii="Times New Roman" w:hAnsi="Times New Roman" w:cs="Times New Roman"/>
          <w:sz w:val="22"/>
        </w:rPr>
        <w:t>threatening accidents is foreseeable, such a workplace operation where employees are located in confined spaces or trenches; handle hazardous waste, respond to emergency situations, perform evacuations, or perform construction over water;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such an employee has not been designated or assigned to perform or assist in rescue operations and voluntarily elects to rescue such an individual;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employer has failed to instruct employees not designated or assigned to perform or assist in rescue operations of the arrangements for rescue, not to attempt rescue, and of the hazards of attempting rescue without adequate training or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402. Penalty.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After, or concurrent with, the issuance of a citation, and within a reasonable time of the inspection, the Compliance Manager, or his designee, shall notify the employer by certified mail or by personal service of the penalty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300, Code of Laws of South Carolina, 1976, as amended, or that no penalties are assessed.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Compliance Manager or his designee shall determine the amount of any penalty, giving due consideration to the appropriateness of the penalty with respect to the size of the business of the employer being charged, the gravity of the violation, the good faith of the employer, and the history of previous violations in accordance with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Code of Laws of South Carolina,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Appropriate penalties may be assessed with respect to alleged violations even though after being informed of such an alleged violation by the OSH Compliance Officer, the employer immediately abates or initiates steps to abate such violation. A penalty shall not be assessed for de minimis violations.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While the issuance of an assessed penalty is the agency’s determination, it does not constitute an obligation unless there is a failure to contest the assessed penalty as provided in accordance with Articles 3 and 5 of Chapter 23, Title 1 and the rules of the Administrative Law Court, or, if contested, unless the assessed penalty is determined to be an obligation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Code of Laws of South Carolina, 1976, as amended, by an Order of the Administrative Law Court or upon final adjudication in the courts of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403. Posting of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Upon receipt of a citation under the Act, the employer shall immediately post such citation, or a copy thereof, unedited, at or near each place an alleged violation referred to in the citation occurred, except as provided below. Where, because of the nature of the employer’s operations, it is not practical to post the citation at or near each place of alleged violation, such citation shall be posted, unedited, in a prominent place where it will be readily observable by all affected employees. The employer shall take steps to ensure that the citation is not altered, defaced, or covered by other material. Notices of de minimis violations need not be posted.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Each citation, or a copy thereof, shall remain posted until the violation has been abated, or for three working days, whichever is later. The filing by the employer of a request for a contested case hearing under R. 71</w:t>
      </w:r>
      <w:r>
        <w:rPr>
          <w:rFonts w:ascii="Times New Roman" w:hAnsi="Times New Roman" w:cs="Times New Roman"/>
          <w:sz w:val="22"/>
        </w:rPr>
        <w:t>-</w:t>
      </w:r>
      <w:r w:rsidRPr="00BF25F9">
        <w:rPr>
          <w:rFonts w:ascii="Times New Roman" w:hAnsi="Times New Roman" w:cs="Times New Roman"/>
          <w:sz w:val="22"/>
        </w:rPr>
        <w:t>407 and R.71</w:t>
      </w:r>
      <w:r>
        <w:rPr>
          <w:rFonts w:ascii="Times New Roman" w:hAnsi="Times New Roman" w:cs="Times New Roman"/>
          <w:sz w:val="22"/>
        </w:rPr>
        <w:t>-</w:t>
      </w:r>
      <w:r w:rsidRPr="00BF25F9">
        <w:rPr>
          <w:rFonts w:ascii="Times New Roman" w:hAnsi="Times New Roman" w:cs="Times New Roman"/>
          <w:sz w:val="22"/>
        </w:rPr>
        <w:t>408 shall not affect his posting responsibility under these sections.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Any employer failing to comply with the provisions of paragraphs A and B of this regulation shall be subject to citation and penalty in accordance with the provisions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Code of Laws of South Carolina,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404. Failure to Correct Violation for Which Citation Has Been Issued.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If any subsequent inspection discloses that an employer has failed to correct an alleged violation for which a citation has been issued within the period permitted for its correction, the Compliance Manager or his designee shall notify the employer by certified mail or by personal service of such failure and of the penalty assessed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South Carolina Code of Laws, 1976, as amended, by reason of such failure, and of a later date after which an additional penalty may be assessed for continued failure to correct the violation.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Any employer receiving a notification of penalties for failure to abate violations and notification of penalty may notify the Administrator, in writing, that he intends to contest such citation or notification of penalty. Such right to contest notification of failure to correct a violation or assessed penalty may be made by the employer, by notifying the Administrator, in writing. Such request for a contested case hearing shall comply with Articles 3 and 5 of Chapter 23, Title 1 and the rules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405. Petition for Modification of Abatement.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Filing. If the employer has made a good faith effort to comply with the abatement period, but has not been able to do so by the prescribed date because of factors beyond his control, he may file a petition for modification of abatement. The petition must be filed with the Compliance Manager or his designee no later than the end of the next working day following the date on which abatement was to have been completed. The petition shall state why the abatement cannot be completed within the prescribed time, the steps taken to achieve compliance, and what interim steps are being taken to protect the employees from the cited hazard. Affected employees and their authorized representative (if any) must be also notified in writing of the petition by posting of the petition at the same location the citation is posted, and the petition shall remain posted for a period of ten (10) days.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Incomplete Petition for Modification of Abatement. Should a petition for modification of abatement be submitted to the Compliance Manager, or his designee, which does not meet the requirements of this regulation, the Compliance Manager, or his designee, shall immediately notify the employer of the deficiency and may allow up to an additional five (5) days to meet the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Objections to Petition for Modification of Abatement. Affected employees or their authorized representative may file an objection in writing to a petition for modification of abatement with the Compliance Manager. Failure to file such objection within ten (10) days of the date of posting of such petition or of service upon an authorized representative shall constitute a waiver of any further right to object to the petition unless good cause is shown for such failure.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Decision. The Compliance Manager or his designee may issue a decision, served by certified mail, after ten (10) days. The decision of the Compliance Manager or his designee to accept or deny the petition for modification of abatement may be contested by the employer or affected employee; or within thirty (30) days from receipt of the decision, it may be contested to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Service. Unless otherwise ordered, service to the Department may be accomplished by postage prepaid first class mail or by personal delivery. Service is deemed effective at the time of mailing (if by mail) or at the time of personal delivery (if by personal delivery). Service and notice to employees represented by an authorized employee representative shall be deemed accomplished in the manner prescribed in paragraph B of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Failure to File Timely. Where the employer fails to file with the Compliance Manager or his designee, a petition for modification of abatement within the time prescribed in paragraph A of this regulation, the abatement period shall be deemed a final order of the Compliance Manager or his designee unless good cause is shown for such failure. Where any filing required by this regulation is made later than the period specified herein, the Compliance Manager or his designee may consider the merits of the objection or petition if he finds that there was a good cause for such delay and that such delay was not excessive. If the Compliance Manager or his designee shall determine that there was not good cause or that the delay was excessive, he shall recommend the denial of and thereby object to the petition for modification of abatement in accordance with paragraph D of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406. Informal Conference.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Authority. At the request of either the employer, an affected employee, or representative of employees, the Informal Conference Hearing Officer or his designee may hold an informal conference for the purpose of discussing any issues raised by an inspection, citation, notice of penalty, or notification of failure to abate violation. The settlement of any issue at such conference shall be subject to these rules and regulations of procedure. If the conference is requested by the employer, an affected employee or his representative shall be afforded an opportunity to participate, at the discretion of the Administrator or his designee. Any party may be represented by legal counsel. No such conference or request for conference shall operate as a stay of the thirty (30) day period for filing a request for a contested case hearing, and no such conference or request for conference will be held or accepted subsequent to receipt of a request for a contested case hearing as defined in Articles 3 and 5 of Chapter 23, Title 1 and the rules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Informal Conference Procedures</w:t>
      </w:r>
      <w:r>
        <w:rPr>
          <w:rFonts w:ascii="Times New Roman" w:hAnsi="Times New Roman" w:cs="Times New Roman"/>
          <w:sz w:val="22"/>
        </w:rPr>
        <w:t>-</w:t>
      </w:r>
      <w:r w:rsidRPr="00BF25F9">
        <w:rPr>
          <w:rFonts w:ascii="Times New Roman" w:hAnsi="Times New Roman" w:cs="Times New Roman"/>
          <w:sz w:val="22"/>
        </w:rPr>
        <w:t>If the request for a contested case hearing is not filed pursuant to subsection A., the Informal Conference procedure is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Requesting Informal Conference. Request for an informal conference may be made orally or in writing to the Informal Conference Hearing Officer.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Location. Informal conferences shall be conducted by the Informal Conference Hearing Officer and held at the South Carolina Department of Labor, Licensing, and Regulation. At the request of an employer, an alternate site may be designated upon approval by the Administrator.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Time. Informal conferences will be scheduled upon request. All conferences will be held and decisions rendered within the thirty (30) day contest period.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Decision. A decision of the Informal Conference Hearing Officer or his designee will be made at the close of the informal conference and communicated promptly to the parties as close to the informal conference as possible and within the thirty (30) day contest period.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Informal Settlement Agreement. Informal Settlement Agreement is the product of an agreement between both parties, which include the parameters of such settlement and signatures of both parties. This agreement serves as a final order in lieu of contest, which the employer waives by entry into this agreement.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Informal Conference Hearing Officer. The Informal Conference Hearing Officer may enter into a settlement agreement which amends any previous citations, penalties, and abatement dates. Such settlement agreements will be in writing, signed by both parties, and within the thirty (30) day contest period.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407. Employer or Employee Contest.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Any employer to whom a citation or notice of penalty has been issued may request a contested case hearing in which it does contest such citation, proposed penalty, abatement date, or any combination thereof in accordance with the rules of procedure of Articles 3 and 5 of Chapter 23, Title 1 and the rules of the Administrative Law Court. The request for a contested case hearing shall be filed within thirty (30) days after the receipt of the citation issued by the Compliance Manager. The employer shall provide a copy of the filed request for a contested case hearing to the Compliance Manager.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Any employee or any employee representative of an employer to whom a citation or notice of penalty has been issued, may request for a contested case hearing in which it does contest such abatement date in accordance with the rules of procedure of Articles 3 and 5 of Chapter 23, Title 1 and the rules of the Administrative Law Court. The employee or any employee representative of an employer shall provide a copy of the filed request for a contested hearing to the Administrator.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Where the employer, employee or employee representative fails to file a request for a contested case hearing pursuant to the rules of procedure of the Administrative Law Court, the citation and penalty shall be deemed a final order not subject to administrative review.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408. Request for a Contested Case Hearing; Posting.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Request for a contested case hearing; posting.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In the event that there are any affected employees who are not represented by an authorized employee representative, the employer shall, immediately upon receipt of notice of the docketing of the request for a contested case hearing, post where the citation is required to be posted, a copy of the request for a contested case hearing and a notice informing such affected employees of their right to party status and of the availability of all pleadings for inspection and copying at reasonable times.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authorized employee representative, if any, shall be served with a copy of the request for a request for a contested case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Where a request for a contested case hearing is filed by an affected employee who is not represented by an authorized employee representative and there are other affected employees who are represented by an authorized employee representative, the unrepresented employee shall serve a copy of his notice on the authorized employee representative and shall file proof of such service in a manner prescribed in subsection D.1.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Where a request for a contested case hearing is filed by an affected employee or an authorized employee representative, a copy of the request for a contested case hearing and response filed in support thereof shall be provided to the employer for posting in the manner prescribed in paragraph A.1. of this rule.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An authorized employee representative who files a request for a contested case hearing shall be responsible for serving any other authorized employee representative whose members are affected employees in a manner prescribed in subsection D.1.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 copy of the notice of the hearing to be held before the Administrative Law Court shall be served by the employer on affected employees who are not represented by an authorized employee representative by posting a copy of the notice of such hearing at or near the place where the citation is required to be posted.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copy of the notice of the hearing to be held before the Administrative Law Court shall be served by the employer on the authorized employee representative of affected employees in the manner prescribed in paragraph D.1 of this rule, if the employer has not been informed that the authorized employee representative has entered an appearance as of the date such notice is received by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Other Documents.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At the time of filing pleadings or other documents, a copy thereof shall be served by the filing party or intervenor on every other party or intervenor.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Service upon a party or intervenor who has appeared through a representative shall be made only upon such representative.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Proof of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Unless otherwise ordered, service may be accomplished by postage pre</w:t>
      </w:r>
      <w:r>
        <w:rPr>
          <w:rFonts w:ascii="Times New Roman" w:hAnsi="Times New Roman" w:cs="Times New Roman"/>
          <w:sz w:val="22"/>
        </w:rPr>
        <w:t>-</w:t>
      </w:r>
      <w:r w:rsidRPr="00BF25F9">
        <w:rPr>
          <w:rFonts w:ascii="Times New Roman" w:hAnsi="Times New Roman" w:cs="Times New Roman"/>
          <w:sz w:val="22"/>
        </w:rPr>
        <w:t>paid first class mail or by personal delivery. Service is deemed effective at the time of mailing (if by mail) or at the time of personal delivery (if by personal delivery).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Proof of service shall be accomplished by a written statement which sets forth the date and manner of service. Such statement shall be filed with the pleading or document.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Where service is accomplished by posting, proof of such posting shall be filed not later than the first working day following the posting.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Where posting is required by this section, unless otherwise specified, such posting shall be maintained until the commencement of the hearing or until earlier disposition.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409. Failure to Contest.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Where the employer, employee or employee representative fails to file a request for a contested case hearing pursuant to the rules of procedure of the Administrative Law Court, the citation and penalty shall be deemed a final order of the Director not subject to administrative review unless good cause is shown for such failure. Where the filing of request for a contested case hearing is made later than the period specified, the Director may nevertheless waive his objection to the late contest, if he finds that there was good cause for such delay and that the delay was not excessive.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410. Withdrawal, Modification or Amendment to Citation and Penalty.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Occupational Safety and Health Division of the South Carolina Department of Labor, Licensing and Regulation may withdraw, modify or amend a citation and/or penalty during the thirty (30) day contest period.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After the expiration of the thirty (30) day period or after a request for a contested case hearing has been filed and provided to the Administrator or his designee, the Administrator may on his own motion withdraw, modify or amend a citation and/or penalty, provided the same does not unduly prejudice the position of any party.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After the request for contested case hearing is filed and received by the Administrative Law Court, any action to withdraw, modify, or amend a citation or penalty shall be according to the rules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6, eff June 26, 2009;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411. Abatement Verification.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PURPOSE: OSHA’s inspections are intended to result in the abatement of violations of the South Carolina Occupational Safety and Health Act. This section sets forth the procedures OSHA will use to ensure abatement. These procedures are tailored to the nature of the violation and the employer’s abatement actions.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Scope and application. This section applies to employers who receive a citation for a violation of the Occupational Safety and Health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Abatement certification.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Within 10 calendar days after the abatement date, the employer must certify to OSHA (The Agency) that each cited violation has been abated, except as provided in paragraph (B)(2)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employer is not required to certify abatement if the OSHA Compliance Officer, during the on</w:t>
      </w:r>
      <w:r>
        <w:rPr>
          <w:rFonts w:ascii="Times New Roman" w:hAnsi="Times New Roman" w:cs="Times New Roman"/>
          <w:sz w:val="22"/>
        </w:rPr>
        <w:t>-</w:t>
      </w:r>
      <w:r w:rsidRPr="00BF25F9">
        <w:rPr>
          <w:rFonts w:ascii="Times New Roman" w:hAnsi="Times New Roman" w:cs="Times New Roman"/>
          <w:sz w:val="22"/>
        </w:rPr>
        <w:t>site portion of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Observes, within 24 hours after a violation is identified, that abatement has occurred;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Notes in the citation that abatement has occurred.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employer’s certification that abatement is complete must include, for each cited violation, in addition to the information required by paragraph (G) of this section that affected employees and their representatives have been informed of the abatement. Note to paragraph (B): Appendix A contains a sample abatement certification letter.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Abatement documentation.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employer must submit to the Agency, along with the information on abatement certification required by paragraph (B)(3) of this section, documents demonstrating that abatement is complete for each willful or repeat violation and for any serious violation for which the Agency indicates in the citation that such abatement documentation is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Documents demonstrating that abatement is complete may include, but are not limited to, evidence of the purchase or repair of equipment, photographic or video evidence of abatement, or other written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Abatement plans.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Agency may require an employer to submit an abatement plan for each cited violation (except an other</w:t>
      </w:r>
      <w:r>
        <w:rPr>
          <w:rFonts w:ascii="Times New Roman" w:hAnsi="Times New Roman" w:cs="Times New Roman"/>
          <w:sz w:val="22"/>
        </w:rPr>
        <w:t>-</w:t>
      </w:r>
      <w:r w:rsidRPr="00BF25F9">
        <w:rPr>
          <w:rFonts w:ascii="Times New Roman" w:hAnsi="Times New Roman" w:cs="Times New Roman"/>
          <w:sz w:val="22"/>
        </w:rPr>
        <w:t>than</w:t>
      </w:r>
      <w:r>
        <w:rPr>
          <w:rFonts w:ascii="Times New Roman" w:hAnsi="Times New Roman" w:cs="Times New Roman"/>
          <w:sz w:val="22"/>
        </w:rPr>
        <w:t>-</w:t>
      </w:r>
      <w:r w:rsidRPr="00BF25F9">
        <w:rPr>
          <w:rFonts w:ascii="Times New Roman" w:hAnsi="Times New Roman" w:cs="Times New Roman"/>
          <w:sz w:val="22"/>
        </w:rPr>
        <w:t>serious violation) when the time permitted for abatement is more than ninety (90) calendar days. If an abatement plan is required, the citations must so indicate.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employer must submit an abatement plan for each cited violation within twenty five (25) calendar days from the final order date when the citation indicates that such a plan is required. The abatement plan must identify the violation and the steps to be taken to achieve abatement, including a schedule for completing abatement and, where necessary, how employees will be protected from exposure to the violative condition in the interim until abatement is complete. Note to paragraph (D): Appendix B contains a sample abatement plan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Progress reports.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 employer who is required to submit an abatement plan may also be required to submit periodic progress reports for each cited violation. The citation must indicate: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That periodic progress reports are required and the citation items for which they are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date on which an initial progress report must be submitted, which may be no sooner than thirty (30) calendar days after submission of an abatement plan;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Whether additional progress reports are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The date(s) on which additional progress reports must be submitted.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For each violation, the progress report must identify, in a single sentence if possible, the action taken to achieve abatement and the date the action was taken. Note to paragraph (E): Appendix B contains a sample progress report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Employee notification.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employer must inform affected employees and their representative(s) about abatement activities covered by this section by posting a copy of each document submitted to the Agency or a summary of the document near the place where the violation occurred.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Where such posting does not effectively inform employees and their representative(s) about abatement activities (for example, for employers who have mobile work operations), the employer must: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Post each document or a summary of the document in a location where it will be readily observable by affected employees and their representatives;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Take other steps to communicate fully to affected employees and their representatives about abatement activities.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employer must inform employees and their representatives of their right to examine and copy all abatement documents submitted to the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An employee or an employee representative must submit a request to examine and copy abatement documents within three (3) working days of receiving notice that the documents have been submitted.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employer must comply with an employee’s or employee representative’s request to examine and copy abatement documents within five (5) working days of receiving the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employer must ensure that notice to employees and employee representatives is provided at the same time or before the information is provided to the Agency and that abatement documents are: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Not altered, defaced, or covered by other material;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Remain posted for three (3) working days after submission to the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Transmitting abatement documents.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employer must include, in each submission required by this section,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employer’s name and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optional report number to which the submission relates;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citation and item numbers to which the submission relates;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A statement that the information submitted is accurate;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The signature of the employer or the employer’s authorized representative.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date of postmark is the date of submission for mailed documents. For documents transmitted by other means, the date the Agency receives the document is the date of submission.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Movable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For serious, repeat, and willful violations involving movable equipment, the employer must attach a warning tag or a copy of the citation to the operating controls or to the cited component of equipment that is moved within the work site or between work sites. Note to paragraph (H)(1): Attaching a copy of the citation to the equipment is deemed by OSHA to meet the tagging requirement of paragraph (H)(1) of this section as well as the posting requirement of 71</w:t>
      </w:r>
      <w:r>
        <w:rPr>
          <w:rFonts w:ascii="Times New Roman" w:hAnsi="Times New Roman" w:cs="Times New Roman"/>
          <w:sz w:val="22"/>
        </w:rPr>
        <w:t>-</w:t>
      </w:r>
      <w:r w:rsidRPr="00BF25F9">
        <w:rPr>
          <w:rFonts w:ascii="Times New Roman" w:hAnsi="Times New Roman" w:cs="Times New Roman"/>
          <w:sz w:val="22"/>
        </w:rPr>
        <w:t>403 in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employer must use a warning tag that properly warns employees about the nature of the violation involving the equipment and identifies the location of the citation issued. Note to paragraph (H)(2): Non</w:t>
      </w:r>
      <w:r>
        <w:rPr>
          <w:rFonts w:ascii="Times New Roman" w:hAnsi="Times New Roman" w:cs="Times New Roman"/>
          <w:sz w:val="22"/>
        </w:rPr>
        <w:t>-</w:t>
      </w:r>
      <w:r w:rsidRPr="00BF25F9">
        <w:rPr>
          <w:rFonts w:ascii="Times New Roman" w:hAnsi="Times New Roman" w:cs="Times New Roman"/>
          <w:sz w:val="22"/>
        </w:rPr>
        <w:t>Mandatory Appendix C contains a sample tag that employers may use to meet this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If the violation has not already been abated, a warning tag or copy of the citation must be attached to the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For hand</w:t>
      </w:r>
      <w:r>
        <w:rPr>
          <w:rFonts w:ascii="Times New Roman" w:hAnsi="Times New Roman" w:cs="Times New Roman"/>
          <w:sz w:val="22"/>
        </w:rPr>
        <w:t>-</w:t>
      </w:r>
      <w:r w:rsidRPr="00BF25F9">
        <w:rPr>
          <w:rFonts w:ascii="Times New Roman" w:hAnsi="Times New Roman" w:cs="Times New Roman"/>
          <w:sz w:val="22"/>
        </w:rPr>
        <w:t>held equipment, immediately after the employer receives the citation;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For non</w:t>
      </w:r>
      <w:r>
        <w:rPr>
          <w:rFonts w:ascii="Times New Roman" w:hAnsi="Times New Roman" w:cs="Times New Roman"/>
          <w:sz w:val="22"/>
        </w:rPr>
        <w:t>-</w:t>
      </w:r>
      <w:r w:rsidRPr="00BF25F9">
        <w:rPr>
          <w:rFonts w:ascii="Times New Roman" w:hAnsi="Times New Roman" w:cs="Times New Roman"/>
          <w:sz w:val="22"/>
        </w:rPr>
        <w:t>hand</w:t>
      </w:r>
      <w:r>
        <w:rPr>
          <w:rFonts w:ascii="Times New Roman" w:hAnsi="Times New Roman" w:cs="Times New Roman"/>
          <w:sz w:val="22"/>
        </w:rPr>
        <w:t>-</w:t>
      </w:r>
      <w:r w:rsidRPr="00BF25F9">
        <w:rPr>
          <w:rFonts w:ascii="Times New Roman" w:hAnsi="Times New Roman" w:cs="Times New Roman"/>
          <w:sz w:val="22"/>
        </w:rPr>
        <w:t>held equipment, prior to moving the equipment within or between work sites.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For the construction industry, a tag that is designed and used in accordance with 29 CFR 1926.20(b)(3) and 29 CFR 1926.200(h) is deemed by OSHA to meet the requirements of this section when the information required by paragraph (H)(2) is included on the tag.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 employer must assure that the tag or copy of the citation attached to movable equipment is not altered, defaced, or covered by other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employer must assure that the tag or copy of the citation attached to movable equipment remains until: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violation has been abated and all abatement verification documents required by this regulation have been submitted to the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cited equipment has been permanently removed from service or is no longer within the employer’s control;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Court issues a final order vacating the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Appendices Abatement Verification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 Appendices A through C provide information and non</w:t>
      </w:r>
      <w:r>
        <w:rPr>
          <w:rFonts w:ascii="Times New Roman" w:hAnsi="Times New Roman" w:cs="Times New Roman"/>
          <w:sz w:val="22"/>
        </w:rPr>
        <w:t>-</w:t>
      </w:r>
      <w:r w:rsidRPr="00BF25F9">
        <w:rPr>
          <w:rFonts w:ascii="Times New Roman" w:hAnsi="Times New Roman" w:cs="Times New Roman"/>
          <w:sz w:val="22"/>
        </w:rPr>
        <w:t>mandatory guidelines to assist employers and employees in complying with the appropriate requirements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APPENDIX A: Sample Abatement Certification Letter (Non</w:t>
      </w:r>
      <w:r>
        <w:rPr>
          <w:rFonts w:ascii="Times New Roman" w:hAnsi="Times New Roman" w:cs="Times New Roman"/>
          <w:sz w:val="22"/>
        </w:rPr>
        <w:t>-</w:t>
      </w:r>
      <w:r w:rsidRPr="00BF25F9">
        <w:rPr>
          <w:rFonts w:ascii="Times New Roman" w:hAnsi="Times New Roman" w:cs="Times New Roman"/>
          <w:sz w:val="22"/>
        </w:rPr>
        <w:t>mandatory)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(Name), Administrator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S.C. Department of Labor, Licensing &amp; Regulation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Address of the Area Office (on the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[Company’s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[Company’s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hazard referenced in Optional Report No. (insert 6</w:t>
      </w:r>
      <w:r>
        <w:rPr>
          <w:rFonts w:ascii="Times New Roman" w:hAnsi="Times New Roman" w:cs="Times New Roman"/>
          <w:sz w:val="22"/>
        </w:rPr>
        <w:t>-</w:t>
      </w:r>
      <w:r w:rsidRPr="00BF25F9">
        <w:rPr>
          <w:rFonts w:ascii="Times New Roman" w:hAnsi="Times New Roman" w:cs="Times New Roman"/>
          <w:sz w:val="22"/>
        </w:rPr>
        <w:t>digit #) for violation identified as: Citation [insert #] and item [insert #] was corrected on [insert date]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___________________________________________________________________________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Citation [insert #] and item [insert #] was corrected on [insert date]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___________________________________________________________________________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Citation [insert #] and item [insert #] was corrected on [insert date]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___________________________________________________________________________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Citation [insert #] and item [insert #] was corrected on [insert date]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___________________________________________________________________________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Citation [insert #] and item [insert #] was corrected on [insert date] by: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___________________________________________________________________________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attest that the information contained in this document is accurate.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Signature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Typed or Printed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6, eff June 26, 2009; Amended by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APPENDIX B: Sample Abatement Plan or Progress Report (Non</w:t>
      </w:r>
      <w:r>
        <w:rPr>
          <w:rFonts w:ascii="Times New Roman" w:hAnsi="Times New Roman" w:cs="Times New Roman"/>
          <w:sz w:val="22"/>
        </w:rPr>
        <w:t>-</w:t>
      </w:r>
      <w:r w:rsidRPr="00BF25F9">
        <w:rPr>
          <w:rFonts w:ascii="Times New Roman" w:hAnsi="Times New Roman" w:cs="Times New Roman"/>
          <w:sz w:val="22"/>
        </w:rPr>
        <w:t>mandatory)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(Name), Administrator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S.C. Department of Labor, Licensing &amp; Regulation </w:t>
      </w:r>
      <w:r>
        <w:rPr>
          <w:rFonts w:ascii="Times New Roman" w:hAnsi="Times New Roman" w:cs="Times New Roman"/>
          <w:sz w:val="22"/>
        </w:rPr>
        <w:t>-</w:t>
      </w:r>
      <w:r w:rsidRPr="00BF25F9">
        <w:rPr>
          <w:rFonts w:ascii="Times New Roman" w:hAnsi="Times New Roman" w:cs="Times New Roman"/>
          <w:sz w:val="22"/>
        </w:rPr>
        <w:t xml:space="preserve">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Address of Area Office (on the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[Company’s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[Company’s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Check one: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Abatement Plan [ ]</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Progress Report [ ]</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Optional Report Number__________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Page __________of__________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Citation Number(s)*__________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Item Number(s)*__________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3776"/>
        <w:gridCol w:w="3117"/>
      </w:tblGrid>
      <w:tr w:rsidR="00502BE8" w:rsidRPr="00BF25F9">
        <w:trPr>
          <w:divId w:val="367485194"/>
        </w:trPr>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Proposed Completion Date (for Abatement Plans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Completion Date (for Progress reports only)</w:t>
            </w:r>
          </w:p>
        </w:tc>
      </w:tr>
    </w:tbl>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3050"/>
        <w:gridCol w:w="3050"/>
      </w:tblGrid>
      <w:tr w:rsidR="00502BE8" w:rsidRPr="00BF25F9">
        <w:trPr>
          <w:divId w:val="367485194"/>
        </w:trPr>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Date required for final abatement:__________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attest that the information contained in this document is accurate.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Signature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Typed or Printed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Name of primary point of contact for questions: (optional)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Telephone Number: _________________________________________________________________</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*Abatement plans or progress reports for more than one citation item may be combined in a single abatement plan or progress report if the abatement actions, proposed completion dates, and actual completion dates (for progress reports only) are the same for each of the citation items.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6, eff June 26, 2009; Amended by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APPENDIX C: Sample Warning Tag (Nonmandatory)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[V0400021.tif]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6, eff June 26, 2009; Amended by State Register Volume 38, Issue No. 6, Doc. No. 4446,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on the first day of January, 1972.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500. Purpose and Scope.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South Carolina Code of Laws, provides for the promulgation by the Commissioner of Labor of Occupational Safety and Health Standards covering employment and places of employment in businesses within the State of South Carolina. It further authorizes the Commissioner of Labor to enforce these standards through assessment of penalties for violations. The law also authorizes the Commissioner of Labor to conduct inspections and to question employers and employees. The purpose of this subarticle is to provide procedures and policies for the enforcement of the inspections, investigations, issuance of citations and proposed assessments of penalty provisions of the state laws and the rules and regulations of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501.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As used in this subarticle, unless the context clearly requires otherwise: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“State” means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“Department” means the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“Commissioner” means the Commissioner,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“Employer” means any individual, partnership, joint venture, cooperative association or corporation licensed to do business in the State, and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“Employee” means any person employed by an individual, partnership, joint venture, cooperative association or corporation licensed to do business in the State, or the State of South Carolina or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“Safety Specialist” means any individual commissioned by the Department of Labor, the State of South Carolina or any political subdivision thereof to enforce safety and health laws,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“Person” means any individual, partnership, joint venture, cooperative association, corporation, organization of employees, the State of South Carolina and any political subdivision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“Party” means any individual, partnership, joint venture, cooperative association, corporation, the State of South Carolina and any political subdivision thereof who shall have a vested interest to participate in a hearing conducted in accordance with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“Affected Employee” means any employee who would be affected by the grant or denial of any petition.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“Standard” means a standard which requires conditions, or the adoption or use of one or more practices, means, methods, operations, or processes, reasonably necessary or appropriate to provide safe or healthful employment or places of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 “Lost Workdays” is the number of days (consecutive or not) after, but not including, the day of injury or illness during which the employee would have worked but could not do so; that is, could not perform all or any part of his normal assignment during all or any part of the workday or shift, because of the occupational injury or illness.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O. “Establishment” means a single physical location where business is conducted or where services or industrial operations are performed. For activities where employees do not work at a single physical location, such as construction; transportation; communications, electric, gas and sanitary service; and similar operations, the establishment is represented by main or branch offices, terminals, stations, etc. that either supervise such activities or are the base from which personnel carry out these activities.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 “Director of Inspection” means that person in the Department of Labor, State of South Carolina, who is responsible for inspections made pursuant to the state’s Occupational Safety and Health Laws and, that person in other state agencies having the responsibility of directing the inspection force of that agency which has a contractual agreement with the Department of Labor, State of South Carolina, to enforce the state’s Occupational Safety and Health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26, Issue No. 6, Part 2, eff June 28,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502. Posting of Notice.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Every employer subject to the occupational safety and health laws rules and regulations of the State of South Carolina shall post a conspicuous notice to be furnished by the State of South Carolina in a prominent place in each factory, plant, establishment, construction site or other area, workplace or environment where work is performed by an employee informing him of the protections and obligations provided for in the laws, rules and regulations, and that further information concerning the such laws, rules and regulations is available at the Department of Labor,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An employer failing to comply with the provisions of this regulation may be subject to citation and penalty, as provided in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280 and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320, South Carolina Code of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503.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As provided for in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260, South Carolina Code of Laws, the Commissioner, his representative, or Safety Specialist, may examine and inspect at reasonable hours, as often as practicable, all places, sites or areas where employment comes under the jurisdiction of the Commissioner for compliance with any and all rules and regulations promulgated under this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Commissioner of Labor may subpoena witnesses, take and preserve testimony, examine witnesses, administer oaths and enter any place, site or areas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ten (10) days of the receipt of such list.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504. Advance Notice of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No advance notice shall be given with regard to inspections except as shall be authorized by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Advance notice may be given in the case of apparent imminent danger to enable the employer to abate the danger as quickly as possible;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Where the inspection will be conducted after regular business hours or in circumstances where special preparations are necessary for an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Where reasonable necessary to assure the presence of representatives of the employer and employees or the appropriate personnel needed to aid in the inspection;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In other circumstances where the Commissioner in consultation with the Safety Specialist, determines that the giving of advance notice would enhance the probability of an effective and thorough inspection. Except in unusual circumstances, no notice of inspection shall be given more than 24 hours before an inspection is scheduled to take place.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Any employee of the Department of Labor or other agency operating under contract with the Department of Labor in the implementation of the State Plan who gives unauthorized advance notice of an inspection will be disciplined by the administrative head of the agency after a hearing before the Commissioner of Labor. Such discipline may be as severe as discharge of duty.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505. Conduct of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Subject to R. 71</w:t>
      </w:r>
      <w:r>
        <w:rPr>
          <w:rFonts w:ascii="Times New Roman" w:hAnsi="Times New Roman" w:cs="Times New Roman"/>
          <w:sz w:val="22"/>
        </w:rPr>
        <w:t>-</w:t>
      </w:r>
      <w:r w:rsidRPr="00BF25F9">
        <w:rPr>
          <w:rFonts w:ascii="Times New Roman" w:hAnsi="Times New Roman" w:cs="Times New Roman"/>
          <w:sz w:val="22"/>
        </w:rPr>
        <w:t>503, inspections shall take place at such times and in such places of employment as the Commissioner may direct. Where appropriate reinspection may be directed to clarify questions, resolve objections or to ascertain if an employer has complied with an agreement or order to abate, or notice or abatement of a hazardous condition. Safety Specialists when making such inspections, shall present their credentials to the highest official of the employer available, explain the nature and purpose of the inspection, and indicate generally the scope of the inspection, those records he wishes to review and employees he wishes to question. However, designation of records or persons at this point shall not preclude access to additional records or questioning of additional persons if required in the opinion of the Safety Specialist.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Safety Specialist or a designated representative of the Commissioner shall have authority to take photographs and samples, employ other reasonable investigative techniques, and to question privately any employer, owner, operator, agent, or employee of an establishment.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506. Representatives of Employers and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Safety Specialist shall be in charge of inspections and questioning of persons. A representative of the employer and a representative authorized by employees shall be afforded an opportunity to accompany a Safety Specialist during any inspection provided for under this subarticle for the purpose of aiding such inspections. In places of employment where groups of employees are represented by different representatives, a different employee representative for different phases of the inspection is acceptable to the extent it does not interfere with the inspection. In the interest of affording all employees an opportunity to be represented, more than one representative may accompany the Safety Specialist during any phase of the inspection, if the Safety Specialist so directs.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Safety Specialist is authorized to deny the right of accompaniment under this regulation to any person whose conduct interferes with a fair and orderly investigation or as required with respect to security matters or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provisions of R. 71</w:t>
      </w:r>
      <w:r>
        <w:rPr>
          <w:rFonts w:ascii="Times New Roman" w:hAnsi="Times New Roman" w:cs="Times New Roman"/>
          <w:sz w:val="22"/>
        </w:rPr>
        <w:t>-</w:t>
      </w:r>
      <w:r w:rsidRPr="00BF25F9">
        <w:rPr>
          <w:rFonts w:ascii="Times New Roman" w:hAnsi="Times New Roman" w:cs="Times New Roman"/>
          <w:sz w:val="22"/>
        </w:rPr>
        <w:t>505 and R. 71</w:t>
      </w:r>
      <w:r>
        <w:rPr>
          <w:rFonts w:ascii="Times New Roman" w:hAnsi="Times New Roman" w:cs="Times New Roman"/>
          <w:sz w:val="22"/>
        </w:rPr>
        <w:t>-</w:t>
      </w:r>
      <w:r w:rsidRPr="00BF25F9">
        <w:rPr>
          <w:rFonts w:ascii="Times New Roman" w:hAnsi="Times New Roman" w:cs="Times New Roman"/>
          <w:sz w:val="22"/>
        </w:rPr>
        <w:t>506 shall be implemented so as to avoid any undue and unnecessary disruption of the normal operations of the employer’s plant.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 representative of the employer and a representative authorized by his employees shall be given an opportunity to accompany the Commissioner, his assistant, or inspector, within limits of paragraphs A, B, and C above, during the physical inspection of any workplace for the purpose of aiding such inspection. No employee shall suffer any loss of wages or other benefits which would normally accrue to him because of his participation in the walk</w:t>
      </w:r>
      <w:r>
        <w:rPr>
          <w:rFonts w:ascii="Times New Roman" w:hAnsi="Times New Roman" w:cs="Times New Roman"/>
          <w:sz w:val="22"/>
        </w:rPr>
        <w:t>-</w:t>
      </w:r>
      <w:r w:rsidRPr="00BF25F9">
        <w:rPr>
          <w:rFonts w:ascii="Times New Roman" w:hAnsi="Times New Roman" w:cs="Times New Roman"/>
          <w:sz w:val="22"/>
        </w:rPr>
        <w:t>around inspection. Such violations of this regulation shall be reported to the Commissioner of Labor. Where there is no authorized representative, the Commissioner, his assistant, or inspector shall consult with a reasonable number of employees concerning matters of health and safety in the workplace.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507. Consultation with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During an inspection any employee shall be afforded a reasonable opportunity to consult the Safety Specialist in private. In those cases where there is no authorized employee representative, the Safety Specialist shall consult with a reasonable number of employees concerning matters of safety and health in the workplace. In other circumstances, the Safety Specialist may consult with a reasonable number of employees in each workplace and work area concerning matters of occupational safety and health to the extent necessary for the conduct of an effective investigation. Prior to, during or subsequent to any inspection of a workplace, any employee or representative of employees may notify the Commissioner or Safety Specialist of any violation of the laws, rules or regulations which they have reason to believe exists in such workplace.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508. Special Investigations.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Any employee or representative of employees who believe that a violation of a safety or health standard exists that threatens physical harm, or that an imminent danger exists, may request an inspection by giving written notice to the Commissioner or his authorized representative of such violation or danger. Any such notice shall set forth with reasonable particularity the grounds for the notice and whether it concerns an imminent danger. The notice shall be in writing and signed by the employees or representatives of employees, and a copy shall be provided the employer or his agent by the Commissioner or his designated representative no later than at the time of inspection, except that, upon the request of the person giving such notice, his name and the names of individual employees referred to therein shall not appear in such copy or on any record published, released, or made available by the Department of Labor, State of South Carolina. If, upon receipt of such notification, the Commissioner determines there are reasonable grounds to believe that such violation or danger exists, he shall cause special inspection to be made as soon as practicable to determine if such violation or danger exists. In such inspections, the Safety Specialist shall not be limited to matters referred to in the request for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509. Inspection Not Warranted.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Failure to Issue Citation. If, pursuant to R. 71</w:t>
      </w:r>
      <w:r>
        <w:rPr>
          <w:rFonts w:ascii="Times New Roman" w:hAnsi="Times New Roman" w:cs="Times New Roman"/>
          <w:sz w:val="22"/>
        </w:rPr>
        <w:t>-</w:t>
      </w:r>
      <w:r w:rsidRPr="00BF25F9">
        <w:rPr>
          <w:rFonts w:ascii="Times New Roman" w:hAnsi="Times New Roman" w:cs="Times New Roman"/>
          <w:sz w:val="22"/>
        </w:rPr>
        <w:t>507 and R. 71</w:t>
      </w:r>
      <w:r>
        <w:rPr>
          <w:rFonts w:ascii="Times New Roman" w:hAnsi="Times New Roman" w:cs="Times New Roman"/>
          <w:sz w:val="22"/>
        </w:rPr>
        <w:t>-</w:t>
      </w:r>
      <w:r w:rsidRPr="00BF25F9">
        <w:rPr>
          <w:rFonts w:ascii="Times New Roman" w:hAnsi="Times New Roman" w:cs="Times New Roman"/>
          <w:sz w:val="22"/>
        </w:rPr>
        <w:t>508 of this subarticle, the Commissioner finds that a citation is not warranted with respect to any notice of violation in writing by an employee or representative of employees received under R. 71</w:t>
      </w:r>
      <w:r>
        <w:rPr>
          <w:rFonts w:ascii="Times New Roman" w:hAnsi="Times New Roman" w:cs="Times New Roman"/>
          <w:sz w:val="22"/>
        </w:rPr>
        <w:t>-</w:t>
      </w:r>
      <w:r w:rsidRPr="00BF25F9">
        <w:rPr>
          <w:rFonts w:ascii="Times New Roman" w:hAnsi="Times New Roman" w:cs="Times New Roman"/>
          <w:sz w:val="22"/>
        </w:rPr>
        <w:t>508, he shall notify such employee(s) or representative(s) in writing of the reason for not issuing a citation or not conducting such inspection. Such employee(s) or representative(s) shall, upon request, be given an opportunity to seek review of such determination by stating his views in writing to the Commissioner. After considering such views, the Commissioner may issue a citation, order a reinspection, or reverse, affirm or modify the determination of the Director of Inspections. The Commissioner shall furnish the employee(s) or representative(s) of employees a written statement of the reasons for the final disposition of the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510. Conclusion of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Upon completion of an inspection provided for under this part, the Safety Specialist shall confer with the employer or his representative and informally advise the employer of apparent safety and health violations disclosed by the investigation. As provided in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290, South Carolina Code of Laws, if the Safety Specialist concluded that conditions or practices exist which could reasonably be expected to cause death or serious physical harm immediately or before the imminence of such danger can be eliminated through enforcement procedures otherwise provided by State Laws, rules and regulations, he shall immediately inform the employer of such danger. If the employer does not immediately abate the danger, he shall inform the Commissioner and the affected employee(s) of the danger. The Commissioner may direct the Safety Specialist to Red Tag the area which contains such imminent danger and no person shall enter the area without the permission of the Commissioner except those persons entering the area for sole purpose of making the area safe.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511. Objection to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Upon refusal by any employer to permit a Safety Specialist to enter into any place of employment or any place therein, or with respect to any condition, structure, machine, apparatus, device, equipment or materials therein, or to review any records, to question any employer, owner, operator, agent, or employee, or to permit a representative of employees to accompany the Safety Specialist during an inspection in accordance with the provision of R. 71</w:t>
      </w:r>
      <w:r>
        <w:rPr>
          <w:rFonts w:ascii="Times New Roman" w:hAnsi="Times New Roman" w:cs="Times New Roman"/>
          <w:sz w:val="22"/>
        </w:rPr>
        <w:t>-</w:t>
      </w:r>
      <w:r w:rsidRPr="00BF25F9">
        <w:rPr>
          <w:rFonts w:ascii="Times New Roman" w:hAnsi="Times New Roman" w:cs="Times New Roman"/>
          <w:sz w:val="22"/>
        </w:rPr>
        <w:t>506, the Safety Specialist shall terminate the inspection or he may confine the inspection to other areas, structures, machines, records, or interviews concerning which no objection is raised. The Safety Specialist shall immediately report the refusal and the grounds to the Director of Inspections. The Director of Inspections shall immediately consult with the Commissioner who shall promptly seek appropriate compulsory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512. Entry Not a Waiver of Cause of Action.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Any permission to enter, interrogate any person(s), or review records shall not constitute a waiver of any cause of action, citation, or penalty under the law, rules and regulation, and Safety Specialists are not authorized to grant any such waiver.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South Carolina Occupational Safety and Health Standards for General Industry and Public Sector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Attorney General’s Opinions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NOTE—This subarticle is identical to the federal regulations contained in 29 CFR 1910, entitled “Occupational Safety and Health Standards for General Industry”, except for the following modifications: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Subparts A and B of 29 CFR 1910 of federal standards do not apply to South Carolina, except that Section 1910.19 in Subpart B does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Section 1910.7, the definition of “nationally recognized testing laboratory”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“‘Nationally recognized testing laboratory’ means an organization which has been evaluated and recognized by the U.S. Department of Labor, Occupational Safety and Health Administration (OSHA), in accordance with the requirements of 29 CFR 1910.1 and Appendix A of that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Section 1910.107(a)(2)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“1910.107(a)(2) Spraying area. Any area in which dangerous quantities of flammable or combustible vapors, mists, residues, dusts or deposits are present due to the operation of spray processes. A spray area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The interior of spray booths and rooms except as specifically provided in paragraph (j)(4)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 The interior of ducts exhausting from spraying processes.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(iii) Any area in the direct path of spraying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Section 1910.107(c)(6)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“1910.107(c)(6) Equipment and wiring type approved. Electrical wiring and equipment not subject to deposits of combustible residues but located in a spraying area as defined herein shall be of the explosion</w:t>
      </w:r>
      <w:r>
        <w:rPr>
          <w:rFonts w:ascii="Times New Roman" w:hAnsi="Times New Roman" w:cs="Times New Roman"/>
          <w:sz w:val="22"/>
        </w:rPr>
        <w:t>-</w:t>
      </w:r>
      <w:r w:rsidRPr="00BF25F9">
        <w:rPr>
          <w:rFonts w:ascii="Times New Roman" w:hAnsi="Times New Roman" w:cs="Times New Roman"/>
          <w:sz w:val="22"/>
        </w:rPr>
        <w:t>proof or other type approved for Class I, Division 1, Group D locations and shall otherwise conform to the provisions of Subpart S of this part, for Class I, Division 1, Hazardous Locations. Electrical wiring and equipment located adjacent to a spraying area, as herein defined, shall conform to either (i), (ii), (iii) or (iv)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Equipment outside of, but within twenty feet horizontally, and ten feet vertically, of any spraying area, and not separated by partitions, shall not produce sparks under normal operating conditions, and shall otherwise conform to the provisions of Subpart S of this Part for Class I, Division 2 locations. (See Figure H</w:t>
      </w:r>
      <w:r>
        <w:rPr>
          <w:rFonts w:ascii="Times New Roman" w:hAnsi="Times New Roman" w:cs="Times New Roman"/>
          <w:sz w:val="22"/>
        </w:rPr>
        <w:t>-</w:t>
      </w:r>
      <w:r w:rsidRPr="00BF25F9">
        <w:rPr>
          <w:rFonts w:ascii="Times New Roman" w:hAnsi="Times New Roman" w:cs="Times New Roman"/>
          <w:sz w:val="22"/>
        </w:rPr>
        <w:t>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 If spraying operations are conducted within a closed top, open face or front booth or room, the electrical wiring and equipment outside of the booth or room, but within the space shown in Figures H</w:t>
      </w:r>
      <w:r>
        <w:rPr>
          <w:rFonts w:ascii="Times New Roman" w:hAnsi="Times New Roman" w:cs="Times New Roman"/>
          <w:sz w:val="22"/>
        </w:rPr>
        <w:t>-</w:t>
      </w:r>
      <w:r w:rsidRPr="00BF25F9">
        <w:rPr>
          <w:rFonts w:ascii="Times New Roman" w:hAnsi="Times New Roman" w:cs="Times New Roman"/>
          <w:sz w:val="22"/>
        </w:rPr>
        <w:t>2 and H</w:t>
      </w:r>
      <w:r>
        <w:rPr>
          <w:rFonts w:ascii="Times New Roman" w:hAnsi="Times New Roman" w:cs="Times New Roman"/>
          <w:sz w:val="22"/>
        </w:rPr>
        <w:t>-</w:t>
      </w:r>
      <w:r w:rsidRPr="00BF25F9">
        <w:rPr>
          <w:rFonts w:ascii="Times New Roman" w:hAnsi="Times New Roman" w:cs="Times New Roman"/>
          <w:sz w:val="22"/>
        </w:rPr>
        <w:t>3, shall not produce sparks under normal operation conditions, and shall otherwise conform to the provisions of Subpart S of this Part for Class I, Division 2 locations. The space within three feet in all directions from openings other than the open face or front shall be considered as Class I, Division 2. The Class I, Division 2 locations in Figures H</w:t>
      </w:r>
      <w:r>
        <w:rPr>
          <w:rFonts w:ascii="Times New Roman" w:hAnsi="Times New Roman" w:cs="Times New Roman"/>
          <w:sz w:val="22"/>
        </w:rPr>
        <w:t>-</w:t>
      </w:r>
      <w:r w:rsidRPr="00BF25F9">
        <w:rPr>
          <w:rFonts w:ascii="Times New Roman" w:hAnsi="Times New Roman" w:cs="Times New Roman"/>
          <w:sz w:val="22"/>
        </w:rPr>
        <w:t>2 and H</w:t>
      </w:r>
      <w:r>
        <w:rPr>
          <w:rFonts w:ascii="Times New Roman" w:hAnsi="Times New Roman" w:cs="Times New Roman"/>
          <w:sz w:val="22"/>
        </w:rPr>
        <w:t>-</w:t>
      </w:r>
      <w:r w:rsidRPr="00BF25F9">
        <w:rPr>
          <w:rFonts w:ascii="Times New Roman" w:hAnsi="Times New Roman" w:cs="Times New Roman"/>
          <w:sz w:val="22"/>
        </w:rPr>
        <w:t>3 shall extend from the open face or open front of the spray booth or room in accordance with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If the ventilation system is interlocked with the spraying equipment so as to make the spraying equipment inoperable when the ventilation system is not in operation, the space shall extend five feet from the open face or open front of the booth or room, and as otherwise shown in Figure H</w:t>
      </w:r>
      <w:r>
        <w:rPr>
          <w:rFonts w:ascii="Times New Roman" w:hAnsi="Times New Roman" w:cs="Times New Roman"/>
          <w:sz w:val="22"/>
        </w:rPr>
        <w:t>-</w:t>
      </w:r>
      <w:r w:rsidRPr="00BF25F9">
        <w:rPr>
          <w:rFonts w:ascii="Times New Roman" w:hAnsi="Times New Roman" w:cs="Times New Roman"/>
          <w:sz w:val="22"/>
        </w:rPr>
        <w:t>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If the ventilation system is not interlocked with the spraying equipment so as to make the spraying equipment inoperable when the ventilation system is not in operation, the space shall extend ten feet from the open face or open front of the booth or room, and as otherwise shown in Figure H</w:t>
      </w:r>
      <w:r>
        <w:rPr>
          <w:rFonts w:ascii="Times New Roman" w:hAnsi="Times New Roman" w:cs="Times New Roman"/>
          <w:sz w:val="22"/>
        </w:rPr>
        <w:t>-</w:t>
      </w:r>
      <w:r w:rsidRPr="00BF25F9">
        <w:rPr>
          <w:rFonts w:ascii="Times New Roman" w:hAnsi="Times New Roman" w:cs="Times New Roman"/>
          <w:sz w:val="22"/>
        </w:rPr>
        <w:t>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(iii) If spraying operations are conducted within an open top booth, the electrical wiring and equipment within the space five feet above the booth and within the space shown in Figure H</w:t>
      </w:r>
      <w:r>
        <w:rPr>
          <w:rFonts w:ascii="Times New Roman" w:hAnsi="Times New Roman" w:cs="Times New Roman"/>
          <w:sz w:val="22"/>
        </w:rPr>
        <w:t>-</w:t>
      </w:r>
      <w:r w:rsidRPr="00BF25F9">
        <w:rPr>
          <w:rFonts w:ascii="Times New Roman" w:hAnsi="Times New Roman" w:cs="Times New Roman"/>
          <w:sz w:val="22"/>
        </w:rPr>
        <w:t>3 as a Class I, Division 2 location adjacent to the opening, shall not produce sparks under normal operating conditions, and shall otherwise conform to the provisions of Subpart S of this Part for Class I, Division 2 locations.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(iv) If spraying operations are confined to an enclosed spray booth or room, the space adjacent to the booth or room shall be considered as nonhazardous due to the spraying operations, except for the space within three feet in all directions from any openings in the booth or room. Electrical wiring and equipment within the space within three feet in all directions from any opening shall not produce sparks under normal operating conditions, and shall otherwise conform to the provisions of Subpart S of this Part for Class I, Division 2 locations.”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Section 1910.108(e)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“1910.108(e) Electrical and other sources of ignition.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Vapor areas. There shall be no open flames, sparks producing devices, or heated surfaces having a temperature sufficient to ignite vapors in any area as defined in paragraph (2)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When maintenance operation involve the use of welding, burning or grinding equipment, such operations shall be done under the supervision of properly designated personnel with adequate fire extinguishing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Except as specifically permitted in paragraph (h)(3) of this section, relating to electrostatic apparatus, or where suitably separated by tight partitions, electrical installations shall conform to the requirements of Hazardous Locations in Subpart S of this Part,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Pits below the floor within twenty feet horizontally of the vapor source shall be classed as Class I, Division.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 From the vapor source, a radial distance of five feet shall be classed as Class I, Division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(iii) From the vapor source the space between five feet radial distance and eight feet radial distance shall be classed as Class I, Division 2. The vapor source shall be considered to extend from the liquid surface or wetted surface to the floor.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(iv) Horizontally from the vapor source for a radial distance twenty feet and vertically for three feet above the floor to the floor shall be classed as Class I, Division 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The presence of ordinary infrared drying lamps is prohibited in any vapor area; however, their use is permitted when adequate ventilation, conforming to paragraph (b) of this section, is maintained in such a manner that their location is not within the vapor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Unless specifically approved for locations containing both deposits of readily ignitable residue and explosive vapors, there shall be no electrical equipment in the vicinity of dip tanks, or associated drain boards or drying operations, which are subject to splashing or dripping of dip tank liquids. However, wiring in rigid conduit or in threaded boxes and fittings containing no taps, splices, or terminal connections is permitted.”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29 CFR 1917, entitled “Marine Terminals” is incorporated into this subarticle, without any modifications, and applies to marine terminals in the public sector only.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 At least two employees are located outside the IDLH atmosphere; however, prior to the assembly of the entire firefighting team, a qualified incident commander may allow two or more employees to enter the IDLH atmosphere with one employee located outside the IDLH atmosphere until the arrival of additional employees, provided that the following conditions are met: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the incident commander has completed the Incident Command System course or its equivalent as certified by the South Carolina Fire Academy;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the employees who enter the IDLH atmosphere have completed the Basic Firefighter Course or its equivalent as certified by the South Carolina Fire Academy;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the incident commander has determined that the standard staffing pattern is not feasible;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the incident commander has determined that the entry can be made safely with the personnel on</w:t>
      </w:r>
      <w:r>
        <w:rPr>
          <w:rFonts w:ascii="Times New Roman" w:hAnsi="Times New Roman" w:cs="Times New Roman"/>
          <w:sz w:val="22"/>
        </w:rPr>
        <w:t>-</w:t>
      </w:r>
      <w:r w:rsidRPr="00BF25F9">
        <w:rPr>
          <w:rFonts w:ascii="Times New Roman" w:hAnsi="Times New Roman" w:cs="Times New Roman"/>
          <w:sz w:val="22"/>
        </w:rPr>
        <w:t>site;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5. arrival of additional employees to complete the standard staffing pattern is imminent.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23, Issue 6, eff June 25, 1999; State Register Volume 34, Issue 7, eff July 23,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was amended in State Register Volume 17, Issue No. 11, effective November 26, 1993, to incorporate certain changes made to corresponding Federal Regulations. Copies of final regulation changes can be obtained or reviewed at the South Carolina Department of Labor by contacting the Public Information Office at (803) 734</w:t>
      </w:r>
      <w:r>
        <w:rPr>
          <w:rFonts w:ascii="Times New Roman" w:hAnsi="Times New Roman" w:cs="Times New Roman"/>
          <w:sz w:val="22"/>
        </w:rPr>
        <w:t>-</w:t>
      </w:r>
      <w:r w:rsidRPr="00BF25F9">
        <w:rPr>
          <w:rFonts w:ascii="Times New Roman" w:hAnsi="Times New Roman" w:cs="Times New Roman"/>
          <w:sz w:val="22"/>
        </w:rPr>
        <w:t>9612.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5, effective May 27, 1994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 and Marine Terminal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Electrical Protective Equipment shall be 29 CFR 1910.137 as amended in Federal Register, volume 59, number 20, pages 4320 through 4437, dated January 31,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Electric Power Generation, Transmission, and Distribution shall be 29 CFR 1910.269 as amended in Federal Register, volume 59, number 20, pages 4320 through 4435 and 4437 through 4475, dated January 31,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Safety</w:t>
      </w:r>
      <w:r>
        <w:rPr>
          <w:rFonts w:ascii="Times New Roman" w:hAnsi="Times New Roman" w:cs="Times New Roman"/>
          <w:sz w:val="22"/>
        </w:rPr>
        <w:t>-</w:t>
      </w:r>
      <w:r w:rsidRPr="00BF25F9">
        <w:rPr>
          <w:rFonts w:ascii="Times New Roman" w:hAnsi="Times New Roman" w:cs="Times New Roman"/>
          <w:sz w:val="22"/>
        </w:rPr>
        <w:t>Related Work Practices shall be 29 CFR 1910.331 and 1910.333 as amended in Federal Register, volume 59, number 20, pages 4475 through 4476, dated January 31,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Hazard Communication shall be 29 CFR 1910.1200 for General Industry and 1917.28 for Marine Terminals (Public Sector only) as amended in Federal Register, volume 59, number 27, pages 6126 through 6184, dated February 9, 1994, and volume 59, number 71, pages 17478 and 17479, dated April 13,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State Register Volume 18, Issue No. 7, eff July 22, 1994, the following was printed as a final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General Requirements for Personal Protective Equipment shall be 29 CFR 1910.132 and Appendices A and B as amended in Federal Register, Volume 59, Number 66, pages 16334 through 16364, dated April 6,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Eye and Face protection shall be 29 CFR 1910.133 as amended in Federal Register, Volume 59, Number 66, pages 16334 through 16364, dated April 6,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Head protection shall be 29 CFR 1910.135 as amended in Federal Register, Volume 59, Number 66, pages 16334 through 16364, dated April 6,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Foot protection shall be 29 CFR 1910.136 as amended in Federal Register, Volume 59, Number 66, pages 16334 through 16364, dated April 6,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“5. Minimum standard for Hand protection shall be 29 CFR 1910.138 as amended in Federal Register, Volume 59, Number 66, pages 16334 through 16364, dated April 6,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10, effective October 28, 1994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 and Marine Terminals Standards (public sector only)]: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Personal Protective Equipment for General Industry shall be 29 CFR 1910.132, 1910.133, 1910.136, and 1910.138 as amended in Federal Register, volume 59, number 126, pages 33910 through 33911, dated July 1,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Electrical Protective Equipment shall be 29 CFR 1910.137 as amended in Federal Register, volume 59, number 125, pages 33658 through 33662, dated June 30,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Permit</w:t>
      </w:r>
      <w:r>
        <w:rPr>
          <w:rFonts w:ascii="Times New Roman" w:hAnsi="Times New Roman" w:cs="Times New Roman"/>
          <w:sz w:val="22"/>
        </w:rPr>
        <w:t>-</w:t>
      </w:r>
      <w:r w:rsidRPr="00BF25F9">
        <w:rPr>
          <w:rFonts w:ascii="Times New Roman" w:hAnsi="Times New Roman" w:cs="Times New Roman"/>
          <w:sz w:val="22"/>
        </w:rPr>
        <w:t>Required Confined Spaces shall be 29 CFR 1910.146 as amended in Federal Register, volume 59, number 96, pages 26114 through 26116, dated May 19,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Electric power generation, transmission, and distribution shall be 29 CFR 1910.269 as amended in Federal Register, volume 59, number 125, pages 33658 through 33664, dated June 30,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“5. Minimum standard for Retention of DOT Markings Placards, and Labels shall be 29 CFR 1910.1201 as amended in Federal Register, volume 59, number 137, pages 36695 through 36700, dated July 19,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“6. Minimum standard for Retention of DOT Markings, Placards, and Labels shall be CFR 1917.29 as amended in Federal Register, volume 59, number 137, pages 36695 through 36700, dated July 19,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12, effective December 23, 1994 and corrected in State Register Volume 19, Issue No. 1, effective January 27, 1995, so that subarticle 6A(5) reads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Special provisions for air contaminants shall be 29 CFR 1910.19 as amended in Federal Register, volume 59, number 153, page 41057, dated August 10,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Hazardous waste operations and emergency response shall be 29 CFR 1910.120 as amended in Federal Register, volume 59, number 161, pages 43270 through 43275, dated August 22,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Pulpwood logging shall be 29 CFR 1910.266 as amended in Federal Register, volume 59, number 196, pages 51741 through 51748, dated October 12, 1994. This standard becomes effective February 9,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Electric power generation, transmission, and distribution shall be 29 CFR 1910.269 as amended in Federal Register, volume 59, number 152, page 40729, dated August 9, 1994 which becomes effective February 6, 1995; and volume 59, number 196, page 51748, dated October 12, 1994, which becomes effective February 9,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“5. Minimum standard for Asbestos shall be 29 CFR 1910.1001 as amended in Federal Register, volume 59, number 153, pages 41057 through 41131, dated August 10,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3, effective March 24,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6 [General Industry standards/Marine Terminals (Public Sector only)]: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Hazard Communication shall be 29 CFR 1910.1200 and 1917.28 as amended in Federal Register, volume 59, number 245, pages 65947 and 65948, dated December 22,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9, effective September 22,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Asbestos shall be 29 CFR 1910.1001 as amended in Federal Register, volume 60, number 124, page 33344 and volume 60, number 125, pages 33984 through 33987, dated June 29,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12, effective December 22,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Logging Operations shall be 29 CFR 1910.266 as amended in Federal Register, volume 60, number 174, page 47035 through 47037, dated September 8,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3, effective March 22, 1996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Lead shall be 29 CFR 1910.1025 as amended in Federal Register, volume 60, number 196, page 52859, dated October 11,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7, effective July 26, 1996,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Personal Protective Equipment shall be 29 CFR 1910.133, 135, and 136 as amended in Federal Register, volume 61, number 86, pages 19547 through 19548 dated May 2, 1996, and Federal Register, volume 61, number 91, page 21228, dated May 9,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Grain Handling Facilities shall be 29 CFR 1910.272 as amended in Federal Register, volume 61, number 47, pages 9578 through 9584, dated March 8,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Occupational Safety and Health for General Industry shall be 29 CFR 1910.6, 1910.20, 1910.30, 1910.31, 1910.32, 1910.39, 1910.40, 1910.66, 1910.67, 1910.68, 1910.69, 1910.70, 1910.94, 1910.95, 1910.97, 1910.99, 1910.100, 1910.101, 1910.102, 1910.103, 1910.104, 1910.105, 1910.106, 1910.107, 1910.108, 1910.109, 1910.110, 1910.111, 1910.114, 1910.115, 1910.116, 1910.119, 1910.120, 1910.133, 1910.135, 1910.136, 1910.139, 1910.140, 1910.142, 1910.144, 1910.145, 1910.148, 1910.149, 1910.150, 1910.153, 1910.156, 1910.157, 1910.158, Subpart L</w:t>
      </w:r>
      <w:r>
        <w:rPr>
          <w:rFonts w:ascii="Times New Roman" w:hAnsi="Times New Roman" w:cs="Times New Roman"/>
          <w:sz w:val="22"/>
        </w:rPr>
        <w:t>-</w:t>
      </w:r>
      <w:r w:rsidRPr="00BF25F9">
        <w:rPr>
          <w:rFonts w:ascii="Times New Roman" w:hAnsi="Times New Roman" w:cs="Times New Roman"/>
          <w:sz w:val="22"/>
        </w:rPr>
        <w:t>Appendix D, 1910.169, 1910.170, 1910.171, 1910.177, 1910.178, 1910.179, 1910.180, 1910.181, 1910.182, 1910.184, 1910.189, 1910.190, 1910.215, 1910.216, 1910.217, 1910.218, 1910.219, 1910.220, 1910.221, 1910.222, 1910.243, 1910.245, 1910.246, 1910.247 1910.251, 1910.252, 1910.253, 1910.254, 1910.256, 1910.257, 1910.261, 1910.262, 1910.263, 1910.265, 1910.266, 1910.268, 1910.272, 1910.274, 1910.275, 1910.440, 1910.1003 1910.1004</w:t>
      </w:r>
      <w:r>
        <w:rPr>
          <w:rFonts w:ascii="Times New Roman" w:hAnsi="Times New Roman" w:cs="Times New Roman"/>
          <w:sz w:val="22"/>
        </w:rPr>
        <w:t>-</w:t>
      </w:r>
      <w:r w:rsidRPr="00BF25F9">
        <w:rPr>
          <w:rFonts w:ascii="Times New Roman" w:hAnsi="Times New Roman" w:cs="Times New Roman"/>
          <w:sz w:val="22"/>
        </w:rPr>
        <w:t>1910.1016, 1910.1018, 1910.1200, 1910.1499, and 1910.1500 as amended in Federal Register, volume 61, number 46, pages 9228 through 9245, dated March 7,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subarticle 6, paragraph A. shall be A. Subparts A and B of 29 CFR 1910 of the federal standards do not apply to South Carolina, except 1910.6, 1910.7, and 1910.19 do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11, effective November 22, 1996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occupational safety and health shall be 1910.20, 1910.Subpart C, 1910.96, and 1910.1003, as amended in Federal Register, volume 61, number 120, pages 31427 through 31430, dated June 20,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Asbestos shall be 1910.1001 as amended in Federal Register, volume 61, number 165, pages 43454 through 43457, dated August 23,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21, Issue No. 3, effective March 28, 1997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1,3 Butadiene shall be 1910.1051 with associated revisions to 1910.19 and 1910.1000, as amended in Federal Register, volume 61, number 214, pages 56831 through 56856, dated November 4,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Methylene Chloride shall be 1910.1052 with associated revisions to 1910.19 and 1910.1000, as amended in Federal Register, volume 62, number 7, pages 1600 through 1618, dated January 10, 1997. This standard becomes effective April 10,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21, Issue No. 12, effective December 26, 1997,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Public Sector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Air Contaminants shall be 1910.1000 as amended in Federal Register, volume 62, number 149, page 42018, dated August 4,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Methylene Chloride shall be 1910.1052 as amended in Federal Register, volume 62, number 153, pages 42666 and 42667, dated August 8, 1997, number 178, pages 48175 and 48176, dated September 15, 1997 and number 202, pages 54382 and 54383, dated October 20,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Marine Terminals shall be 1917 as amended in Federal Register, volume 62, number 143, pages 40141 through 40202, dated July 25,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Public Information Office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22, Issue No. 4, effective April 24, 1998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Respiratory Protection shall be 1910.134 with related revisions to 1910.94, 1910.111, 1910.156, 1910.252, 1910.261, 1910.1001, 1910.1003, 1910.1017, 1910.1018, 1910.1025, 1910.1027, 1910.1028, 1910.1029, 1910.1043, 1910.1044, 1910.1045, 1910.1047, 1910.1048, 1910.1050, 1910.1051, and 1910.1052, as amended in FEDERAL REGISTER, Volume 63, Number 5, pages 1151 through 1295, dated January 8,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Respiratory protection for M. tuberculosis shall be 1910.139 as amended in FEDERAL REGISTER, Volume 63, Number 5, page 1270, dated January 8,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Methylene Chloride shall be 1910.1052 as amended in FEDERAL REGISTER, Volume 62, Number 243, pages 66275 through 66277, dated December 18,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22, Issue No. 9, Part 1, effective September 25, 1998,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Respiratory Protection shall be 1910.134 with related corrections to 1910.1003, 1910.1025, 1910.1028, 1910.1045, 1910.1048 1910.1050 and 1910.1052 as amended in Federal Register, volume 63, number 78, pages 20098 and 20099, dated April 23,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miscellaneous standards shall be 1010.109, 1910.110, 1910.111, 1910.141, 1910.142, 1910.151, 1910.156, 1910.183, 1910.261, 1910.262, 1910.265, 1910.267, 1910.268, 1910.1017, 1910.1018, and 1910.1029 as amended in Federal Register, volume 63, number 117, pages 33466 though 33468, dated June 18,1998.”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I, Subarticle 6 was amended by State Register Volume 23, Issue No. 1, effective January 22, 1999,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Methylene Chloride shall be 1910.1052 as amended in FEDERAL REGISTER, Volume 63, Number 183, pages 50729 through 50732, dated September 22,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23, Issue No. 5, effective May 28, 1999,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Permit</w:t>
      </w:r>
      <w:r>
        <w:rPr>
          <w:rFonts w:ascii="Times New Roman" w:hAnsi="Times New Roman" w:cs="Times New Roman"/>
          <w:sz w:val="22"/>
        </w:rPr>
        <w:t>-</w:t>
      </w:r>
      <w:r w:rsidRPr="00BF25F9">
        <w:rPr>
          <w:rFonts w:ascii="Times New Roman" w:hAnsi="Times New Roman" w:cs="Times New Roman"/>
          <w:sz w:val="22"/>
        </w:rPr>
        <w:t>Required Confined Spaces shall be 1910.146 as amended in FEDERAL REGISTER, Volume 63, Number 230, pages 66038 through 66040, dated December 1,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Powered Industrial Trucks shall be 1910.178 and 1917.1 as amended in FEDERAL REGISTER, Volume 63, Number 230, pages 66270 through 66274, dated December 1,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23, Issue No. 8, effective August 27, 1999,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Dipping and Coating Operations shall be new sections 1910.121 through 1910.126 with related revisions to 1910.6, 1910.94, and 1910.108, as amended in FEDERAL REGISTER, Volume 64, Number 55, pages 13908 through 13912, dated March 23,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24, Issue No. 1, effective January 28, 2000,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&amp;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Subarticle 6, paragraph E. shall be: E.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Powered Industrial Truck Operator Training shall be section 1917.1, as amended in FEDERAL REGISTER, Volume 64, Number 166, page 46847, dated August 27,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was amended in State Register Volume 24, Issue 11, effective November 24, 2000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paragraph F, shall be revisions to 1917.1</w:t>
      </w:r>
      <w:r>
        <w:rPr>
          <w:rFonts w:ascii="Times New Roman" w:hAnsi="Times New Roman" w:cs="Times New Roman"/>
          <w:sz w:val="22"/>
        </w:rPr>
        <w:t>-</w:t>
      </w:r>
      <w:r w:rsidRPr="00BF25F9">
        <w:rPr>
          <w:rFonts w:ascii="Times New Roman" w:hAnsi="Times New Roman" w:cs="Times New Roman"/>
          <w:sz w:val="22"/>
        </w:rPr>
        <w:t>3, 1917.23 1917.25</w:t>
      </w:r>
      <w:r>
        <w:rPr>
          <w:rFonts w:ascii="Times New Roman" w:hAnsi="Times New Roman" w:cs="Times New Roman"/>
          <w:sz w:val="22"/>
        </w:rPr>
        <w:t>-</w:t>
      </w:r>
      <w:r w:rsidRPr="00BF25F9">
        <w:rPr>
          <w:rFonts w:ascii="Times New Roman" w:hAnsi="Times New Roman" w:cs="Times New Roman"/>
          <w:sz w:val="22"/>
        </w:rPr>
        <w:t>27, 1917.30, 1917.42</w:t>
      </w:r>
      <w:r>
        <w:rPr>
          <w:rFonts w:ascii="Times New Roman" w:hAnsi="Times New Roman" w:cs="Times New Roman"/>
          <w:sz w:val="22"/>
        </w:rPr>
        <w:t>-</w:t>
      </w:r>
      <w:r w:rsidRPr="00BF25F9">
        <w:rPr>
          <w:rFonts w:ascii="Times New Roman" w:hAnsi="Times New Roman" w:cs="Times New Roman"/>
          <w:sz w:val="22"/>
        </w:rPr>
        <w:t>45, 1917.50, 1917.71, 1917.73, 1917.92, 1917.95, 1917.112, 1917.117</w:t>
      </w:r>
      <w:r>
        <w:rPr>
          <w:rFonts w:ascii="Times New Roman" w:hAnsi="Times New Roman" w:cs="Times New Roman"/>
          <w:sz w:val="22"/>
        </w:rPr>
        <w:t>-</w:t>
      </w:r>
      <w:r w:rsidRPr="00BF25F9">
        <w:rPr>
          <w:rFonts w:ascii="Times New Roman" w:hAnsi="Times New Roman" w:cs="Times New Roman"/>
          <w:sz w:val="22"/>
        </w:rPr>
        <w:t>122, 1917.124, 1917.151</w:t>
      </w:r>
      <w:r>
        <w:rPr>
          <w:rFonts w:ascii="Times New Roman" w:hAnsi="Times New Roman" w:cs="Times New Roman"/>
          <w:sz w:val="22"/>
        </w:rPr>
        <w:t>-</w:t>
      </w:r>
      <w:r w:rsidRPr="00BF25F9">
        <w:rPr>
          <w:rFonts w:ascii="Times New Roman" w:hAnsi="Times New Roman" w:cs="Times New Roman"/>
          <w:sz w:val="22"/>
        </w:rPr>
        <w:t>153, and 1917.156, as amended in FEDERAL REGISTER, Volume 65, Number 127, pages 40937</w:t>
      </w:r>
      <w:r>
        <w:rPr>
          <w:rFonts w:ascii="Times New Roman" w:hAnsi="Times New Roman" w:cs="Times New Roman"/>
          <w:sz w:val="22"/>
        </w:rPr>
        <w:t>-</w:t>
      </w:r>
      <w:r w:rsidRPr="00BF25F9">
        <w:rPr>
          <w:rFonts w:ascii="Times New Roman" w:hAnsi="Times New Roman" w:cs="Times New Roman"/>
          <w:sz w:val="22"/>
        </w:rPr>
        <w:t>40943, dated June 30, 2000.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was amended in State Register Volume 25, Issue 4, effective April 27, 2001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&amp;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Bloodborne pathogens shall be 1910.1030, as amended in FEDERAL REGISTER, Volume 66, Number 12, page 5325, dated January 18, 2001.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compliance date for this amendment is June 17, 2001.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Cotton Dust shall be 1910.1043, as amended in FEDERAL REGISTER, Volume 65, Number 236, page 76567, dated December 7, 2000. The compliance date for this amendment is June 5, 2001.”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27, Issue No. 3, effective March 28, 2003,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Exit Routes, Emergency Action Plans, and Fire Prevention Plans shall be 1910.33—1910.39 and related revisions to 1910.119, 1910.120, 1910.157, 1910.268, 1910.272, 1910.1047, 1910.1050, 1910.1051 as amended in FEDERAL REGISTER, Volume 67, Number 216, pages 67961—67965, dated November 7,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28, Issue No. 5, effective May 28, 2004,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Subpart I, Section 1910.139 Respiratory Protection for M. Tuberculosis as amended in FEDERAL REGISTER, Volume 68, Number 250, pages 75776</w:t>
      </w:r>
      <w:r>
        <w:rPr>
          <w:rFonts w:ascii="Times New Roman" w:hAnsi="Times New Roman" w:cs="Times New Roman"/>
          <w:sz w:val="22"/>
        </w:rPr>
        <w:t>-</w:t>
      </w:r>
      <w:r w:rsidRPr="00BF25F9">
        <w:rPr>
          <w:rFonts w:ascii="Times New Roman" w:hAnsi="Times New Roman" w:cs="Times New Roman"/>
          <w:sz w:val="22"/>
        </w:rPr>
        <w:t>75780, dated December 31, 2003.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“Retention of Subpart N, Section 1910.178 (m)(12) of the Powered Industrial Truck Standard including its subordinate paragraphs (m)(12)(i) through (m)(12)(iii). As a result of the significant percentage of deaths and injuries attributed to falls from personnel lifting that have occurred per year in South Carolina, SCOSHA has decided not to adopt the change made by the United States Department of Labor but to retain 1910.178 (m)(12). Paragraph (m)(12) of Section 1910.178, as it was published in May 1971, reads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“Whenever a truck is equipped with vertical only, or vertical and horizontal controls elevatable with the lifting carriage or forks for lifting personnel, the following additional precautions shall be taken for the protection of personnel being elevated.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Use of a safety platform firmly secured to the lifting carriage and/or forks.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 Means shall be provided whereby personnel on the platform can shut off power to the truck.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“(iii) Such protection from falling objects as indicated necessary by the operating conditions shall be provided.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Commercial Diving Operations shall be 1910.401</w:t>
      </w:r>
      <w:r>
        <w:rPr>
          <w:rFonts w:ascii="Times New Roman" w:hAnsi="Times New Roman" w:cs="Times New Roman"/>
          <w:sz w:val="22"/>
        </w:rPr>
        <w:t>-</w:t>
      </w:r>
      <w:r w:rsidRPr="00BF25F9">
        <w:rPr>
          <w:rFonts w:ascii="Times New Roman" w:hAnsi="Times New Roman" w:cs="Times New Roman"/>
          <w:sz w:val="22"/>
        </w:rPr>
        <w:t>402 with addition of Appendix C to Subpart T as amended in FEDERAL REGISTER, Volume 69, Number 31, pages 7351</w:t>
      </w:r>
      <w:r>
        <w:rPr>
          <w:rFonts w:ascii="Times New Roman" w:hAnsi="Times New Roman" w:cs="Times New Roman"/>
          <w:sz w:val="22"/>
        </w:rPr>
        <w:t>-</w:t>
      </w:r>
      <w:r w:rsidRPr="00BF25F9">
        <w:rPr>
          <w:rFonts w:ascii="Times New Roman" w:hAnsi="Times New Roman" w:cs="Times New Roman"/>
          <w:sz w:val="22"/>
        </w:rPr>
        <w:t>7366, dated February 17,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29, Issue No. 5, effective May 27, 2005,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shall be 1910.103, 1910.217, 1910.219, and 1910.268, as amended in FEDERAL REGISTER, Volume 69, Number 110, pages 31880</w:t>
      </w:r>
      <w:r>
        <w:rPr>
          <w:rFonts w:ascii="Times New Roman" w:hAnsi="Times New Roman" w:cs="Times New Roman"/>
          <w:sz w:val="22"/>
        </w:rPr>
        <w:t>-</w:t>
      </w:r>
      <w:r w:rsidRPr="00BF25F9">
        <w:rPr>
          <w:rFonts w:ascii="Times New Roman" w:hAnsi="Times New Roman" w:cs="Times New Roman"/>
          <w:sz w:val="22"/>
        </w:rPr>
        <w:t>31882, dated June 8,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shall be 1910.134, as amended in FEDERAL REGISTER, Volume 69, Number 149, pages 46986</w:t>
      </w:r>
      <w:r>
        <w:rPr>
          <w:rFonts w:ascii="Times New Roman" w:hAnsi="Times New Roman" w:cs="Times New Roman"/>
          <w:sz w:val="22"/>
        </w:rPr>
        <w:t>-</w:t>
      </w:r>
      <w:r w:rsidRPr="00BF25F9">
        <w:rPr>
          <w:rFonts w:ascii="Times New Roman" w:hAnsi="Times New Roman" w:cs="Times New Roman"/>
          <w:sz w:val="22"/>
        </w:rPr>
        <w:t>46994, dated August 4,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shall be 1910.142, 1910.268, 1910.1001, 1910.1003, 1910.1017, 1910.1018, 1910.1025, 1910.1027, 1910.1028, 1910.1029, 1910.1043, 1910.1044, 1910.1045, 1910.1047, 1910.1048, 1910.1051, and 1915.1001 as amended in FEDERAL REGISTER, Volume 70, Number 3, pages 1111</w:t>
      </w:r>
      <w:r>
        <w:rPr>
          <w:rFonts w:ascii="Times New Roman" w:hAnsi="Times New Roman" w:cs="Times New Roman"/>
          <w:sz w:val="22"/>
        </w:rPr>
        <w:t>-</w:t>
      </w:r>
      <w:r w:rsidRPr="00BF25F9">
        <w:rPr>
          <w:rFonts w:ascii="Times New Roman" w:hAnsi="Times New Roman" w:cs="Times New Roman"/>
          <w:sz w:val="22"/>
        </w:rPr>
        <w:t>1114, dated January 5, 2005.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Office of Public Information at (803) 896</w:t>
      </w:r>
      <w:r>
        <w:rPr>
          <w:rFonts w:ascii="Times New Roman" w:hAnsi="Times New Roman" w:cs="Times New Roman"/>
          <w:sz w:val="22"/>
        </w:rPr>
        <w:t>-</w:t>
      </w:r>
      <w:r w:rsidRPr="00BF25F9">
        <w:rPr>
          <w:rFonts w:ascii="Times New Roman" w:hAnsi="Times New Roman" w:cs="Times New Roman"/>
          <w:sz w:val="22"/>
        </w:rPr>
        <w:t>4380.”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30, Issue No. 5, effective May 26,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shall be 1910.6, 1910.106, 1910.142, 1910.243, 1910.254, 1910.265, and 1915.8, as amended in FEDERAL REGISTER, Volume 70, Number 176, pages 53925</w:t>
      </w:r>
      <w:r>
        <w:rPr>
          <w:rFonts w:ascii="Times New Roman" w:hAnsi="Times New Roman" w:cs="Times New Roman"/>
          <w:sz w:val="22"/>
        </w:rPr>
        <w:t>-</w:t>
      </w:r>
      <w:r w:rsidRPr="00BF25F9">
        <w:rPr>
          <w:rFonts w:ascii="Times New Roman" w:hAnsi="Times New Roman" w:cs="Times New Roman"/>
          <w:sz w:val="22"/>
        </w:rPr>
        <w:t>53929, dated September 13, 2005.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Occupational Exposure to Hexavalent Chromium (Chromium (VI)) shall be 1910.1000, 1910.1026, 1915.1000, and 1915.1026 as amended in FEDERAL REGISTER, Volume 71, Number 39, pages 10099</w:t>
      </w:r>
      <w:r>
        <w:rPr>
          <w:rFonts w:ascii="Times New Roman" w:hAnsi="Times New Roman" w:cs="Times New Roman"/>
          <w:sz w:val="22"/>
        </w:rPr>
        <w:t>-</w:t>
      </w:r>
      <w:r w:rsidRPr="00BF25F9">
        <w:rPr>
          <w:rFonts w:ascii="Times New Roman" w:hAnsi="Times New Roman" w:cs="Times New Roman"/>
          <w:sz w:val="22"/>
        </w:rPr>
        <w:t>10385, dated February 28,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Fire Protection in Shipyard Employment shall be 1915.5, 1915.8, 1915.52 and 1915.501</w:t>
      </w:r>
      <w:r>
        <w:rPr>
          <w:rFonts w:ascii="Times New Roman" w:hAnsi="Times New Roman" w:cs="Times New Roman"/>
          <w:sz w:val="22"/>
        </w:rPr>
        <w:t>-</w:t>
      </w:r>
      <w:r w:rsidRPr="00BF25F9">
        <w:rPr>
          <w:rFonts w:ascii="Times New Roman" w:hAnsi="Times New Roman" w:cs="Times New Roman"/>
          <w:sz w:val="22"/>
        </w:rPr>
        <w:t>508 as amended in FEDERAL REGISTER, Volume 69, Number 178, pages 55667</w:t>
      </w:r>
      <w:r>
        <w:rPr>
          <w:rFonts w:ascii="Times New Roman" w:hAnsi="Times New Roman" w:cs="Times New Roman"/>
          <w:sz w:val="22"/>
        </w:rPr>
        <w:t>-</w:t>
      </w:r>
      <w:r w:rsidRPr="00BF25F9">
        <w:rPr>
          <w:rFonts w:ascii="Times New Roman" w:hAnsi="Times New Roman" w:cs="Times New Roman"/>
          <w:sz w:val="22"/>
        </w:rPr>
        <w:t>55708, dated September 15,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30, Issue No. 12, effective December 22,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1910.441 from Subpart T and minimum standard for Powered Industrial Trucks and Logging Operations shall be 1910.178 and 1910.266,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16675,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outdated effective dates and/or startup dates shall be 1910.95, 1910.134, 1910.1000, 1910.1001, 1910.1017, 1910.1018, 1910.1025, 1910.1028, 1910.1029, 1910.1030, 1910.1043, 1910.1045, 1910.1047, 1910.1048, 1910.1050, 1910.1051, 1910.1052, 1910.1450, and 1915.1001,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16677,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 each of the following paragraphs in parts 1910 (‘Occupational Safety and Health Standards’), SCOSHA is removing the reference to SCRR, Chapter 71, 1910.20 and replacing it with a reference to the new designation, SCRR, Chapter 71, 1910.1020: 1910.95, 1910.120, 1910.440, 1910.1001, 1910.1003, 1910.1017, 1910.1018, 1910.1025, 1910.1027, 1910.1029, 1910.1030, 1910.1043, 1910.1044, 1910.1045, 1910.1047, 1910.1048, 1910.1050, 1910.1051, and 1915.1001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16677,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Occupational Exposure to Hexavalent Chromium (Chromium (VI)) shall be 1910.1000, 1910.1026, 1915.1000 and 1915.1026 as amended in FEDERAL REGISTER, Volume 71, Number 121, pages 36008</w:t>
      </w:r>
      <w:r>
        <w:rPr>
          <w:rFonts w:ascii="Times New Roman" w:hAnsi="Times New Roman" w:cs="Times New Roman"/>
          <w:sz w:val="22"/>
        </w:rPr>
        <w:t>-</w:t>
      </w:r>
      <w:r w:rsidRPr="00BF25F9">
        <w:rPr>
          <w:rFonts w:ascii="Times New Roman" w:hAnsi="Times New Roman" w:cs="Times New Roman"/>
          <w:sz w:val="22"/>
        </w:rPr>
        <w:t>36010, dated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Respiratory Protection shall be 1910.134, 1910.1001, 1910.1017, 1910.1018, 1910.1025, 1910.1027, 1910.1028, 1910.1029, 1910.1043, 1910.1044, 1910.1045, 1910.1047, 1910.1048, 1910.1050, 1910.1052, and 1915.1001, as amended in FEDERAL REGISTER, Volume 71, Number 164, pages 50121</w:t>
      </w:r>
      <w:r>
        <w:rPr>
          <w:rFonts w:ascii="Times New Roman" w:hAnsi="Times New Roman" w:cs="Times New Roman"/>
          <w:sz w:val="22"/>
        </w:rPr>
        <w:t>-</w:t>
      </w:r>
      <w:r w:rsidRPr="00BF25F9">
        <w:rPr>
          <w:rFonts w:ascii="Times New Roman" w:hAnsi="Times New Roman" w:cs="Times New Roman"/>
          <w:sz w:val="22"/>
        </w:rPr>
        <w:t>50192, dated August 24,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6, shall include revisions to Subpart A</w:t>
      </w:r>
      <w:r>
        <w:rPr>
          <w:rFonts w:ascii="Times New Roman" w:hAnsi="Times New Roman" w:cs="Times New Roman"/>
          <w:sz w:val="22"/>
        </w:rPr>
        <w:t>-</w:t>
      </w:r>
      <w:r w:rsidRPr="00BF25F9">
        <w:rPr>
          <w:rFonts w:ascii="Times New Roman" w:hAnsi="Times New Roman" w:cs="Times New Roman"/>
          <w:sz w:val="22"/>
        </w:rPr>
        <w:t xml:space="preserve"> General, section 1910.6, Subpart F</w:t>
      </w:r>
      <w:r>
        <w:rPr>
          <w:rFonts w:ascii="Times New Roman" w:hAnsi="Times New Roman" w:cs="Times New Roman"/>
          <w:sz w:val="22"/>
        </w:rPr>
        <w:t>-</w:t>
      </w:r>
      <w:r w:rsidRPr="00BF25F9">
        <w:rPr>
          <w:rFonts w:ascii="Times New Roman" w:hAnsi="Times New Roman" w:cs="Times New Roman"/>
          <w:sz w:val="22"/>
        </w:rPr>
        <w:t xml:space="preserve"> Powered Platforms, Manlifts, and Vehicle</w:t>
      </w:r>
      <w:r>
        <w:rPr>
          <w:rFonts w:ascii="Times New Roman" w:hAnsi="Times New Roman" w:cs="Times New Roman"/>
          <w:sz w:val="22"/>
        </w:rPr>
        <w:t>-</w:t>
      </w:r>
      <w:r w:rsidRPr="00BF25F9">
        <w:rPr>
          <w:rFonts w:ascii="Times New Roman" w:hAnsi="Times New Roman" w:cs="Times New Roman"/>
          <w:sz w:val="22"/>
        </w:rPr>
        <w:t>Mounted Work Platforms, section 1910.66, and Subpart S</w:t>
      </w:r>
      <w:r>
        <w:rPr>
          <w:rFonts w:ascii="Times New Roman" w:hAnsi="Times New Roman" w:cs="Times New Roman"/>
          <w:sz w:val="22"/>
        </w:rPr>
        <w:t>-</w:t>
      </w:r>
      <w:r w:rsidRPr="00BF25F9">
        <w:rPr>
          <w:rFonts w:ascii="Times New Roman" w:hAnsi="Times New Roman" w:cs="Times New Roman"/>
          <w:sz w:val="22"/>
        </w:rPr>
        <w:t>Electrical, Sections 1910.302, 1910.303, 1910.304, 1910.305, 1910.306, 1910.307, 1910.308, and 1910.399 as amended in FEDERAL REGISTER, Volume 72, Number 30, pages 7136</w:t>
      </w:r>
      <w:r>
        <w:rPr>
          <w:rFonts w:ascii="Times New Roman" w:hAnsi="Times New Roman" w:cs="Times New Roman"/>
          <w:sz w:val="22"/>
        </w:rPr>
        <w:t>-</w:t>
      </w:r>
      <w:r w:rsidRPr="00BF25F9">
        <w:rPr>
          <w:rFonts w:ascii="Times New Roman" w:hAnsi="Times New Roman" w:cs="Times New Roman"/>
          <w:sz w:val="22"/>
        </w:rPr>
        <w:t>7221, dated February 14, 2007.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Payment for protective equipment shall be 1910.132, 1917.96, and 1918.106 as amended in FEDERAL REGISTER, Volume 72, Number 220, pages 64341</w:t>
      </w:r>
      <w:r>
        <w:rPr>
          <w:rFonts w:ascii="Times New Roman" w:hAnsi="Times New Roman" w:cs="Times New Roman"/>
          <w:sz w:val="22"/>
        </w:rPr>
        <w:t>-</w:t>
      </w:r>
      <w:r w:rsidRPr="00BF25F9">
        <w:rPr>
          <w:rFonts w:ascii="Times New Roman" w:hAnsi="Times New Roman" w:cs="Times New Roman"/>
          <w:sz w:val="22"/>
        </w:rPr>
        <w:t>64430, dated November 15, 2007.”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1910.9, 1910.95, 1910.134, 1910.156, 1910.1001, 1910.1003, 1910.1017, 1910.1018, 1910.1025, 1910.1026, 1910.1027, 1910.1028, 1910.1029, 1910.1030, 1910.1043, 1910.1044, 1910.1045, 1910.1047, 1910.1048, 1910.1050, 1910.1051, 1910.1052, 1917.5 as amended in FEDERAL REGISTER, Volume 73, No. 240, pp.75583 </w:t>
      </w:r>
      <w:r>
        <w:rPr>
          <w:rFonts w:ascii="Times New Roman" w:hAnsi="Times New Roman" w:cs="Times New Roman"/>
          <w:sz w:val="22"/>
        </w:rPr>
        <w:t>-</w:t>
      </w:r>
      <w:r w:rsidRPr="00BF25F9">
        <w:rPr>
          <w:rFonts w:ascii="Times New Roman" w:hAnsi="Times New Roman" w:cs="Times New Roman"/>
          <w:sz w:val="22"/>
        </w:rPr>
        <w:t xml:space="preserve"> 75588, dated December 12, 2008.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1910.303, 1910.304 as amended in FEDERAL REGISTER, Volume 73, No. 210, p. 64205, dated October 29, 2008.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1910.6, 1910.68, 1910.94, 1910.103, 1910.107, 1910.110, 1910.111, 1910.144, 1910.243, 1910.251, 1910.253, 1910.261 as amended in FEDERAL REGISTER, Volume 72, No. 240, pp. 71064 </w:t>
      </w:r>
      <w:r>
        <w:rPr>
          <w:rFonts w:ascii="Times New Roman" w:hAnsi="Times New Roman" w:cs="Times New Roman"/>
          <w:sz w:val="22"/>
        </w:rPr>
        <w:t>-</w:t>
      </w:r>
      <w:r w:rsidRPr="00BF25F9">
        <w:rPr>
          <w:rFonts w:ascii="Times New Roman" w:hAnsi="Times New Roman" w:cs="Times New Roman"/>
          <w:sz w:val="22"/>
        </w:rPr>
        <w:t xml:space="preserve"> 71066, dated December 14, 2007.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 1917.71 as amended in FEDERAL REGISTER, Volume 73, No. 238, pp. 75289 </w:t>
      </w:r>
      <w:r>
        <w:rPr>
          <w:rFonts w:ascii="Times New Roman" w:hAnsi="Times New Roman" w:cs="Times New Roman"/>
          <w:sz w:val="22"/>
        </w:rPr>
        <w:t>-</w:t>
      </w:r>
      <w:r w:rsidRPr="00BF25F9">
        <w:rPr>
          <w:rFonts w:ascii="Times New Roman" w:hAnsi="Times New Roman" w:cs="Times New Roman"/>
          <w:sz w:val="22"/>
        </w:rPr>
        <w:t xml:space="preserve"> 75290, dated December 10, 2008.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Acetylene shall be 1910.102 as amended in FEDERAL REGISTER, Volume 74, Number 153, pages 40441</w:t>
      </w:r>
      <w:r>
        <w:rPr>
          <w:rFonts w:ascii="Times New Roman" w:hAnsi="Times New Roman" w:cs="Times New Roman"/>
          <w:sz w:val="22"/>
        </w:rPr>
        <w:t>-</w:t>
      </w:r>
      <w:r w:rsidRPr="00BF25F9">
        <w:rPr>
          <w:rFonts w:ascii="Times New Roman" w:hAnsi="Times New Roman" w:cs="Times New Roman"/>
          <w:sz w:val="22"/>
        </w:rPr>
        <w:t>40447, dated August 11,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Personal Protective Equipment shall be 1910.133, 1910.135, 1910.136, 1917.91, 1917.93, 1917.94, and related revisions to 1910.94 and 1910.252 as amended in FEDERAL REGISTER, Volume 74, Number 173, pages 46350</w:t>
      </w:r>
      <w:r>
        <w:rPr>
          <w:rFonts w:ascii="Times New Roman" w:hAnsi="Times New Roman" w:cs="Times New Roman"/>
          <w:sz w:val="22"/>
        </w:rPr>
        <w:t>-</w:t>
      </w:r>
      <w:r w:rsidRPr="00BF25F9">
        <w:rPr>
          <w:rFonts w:ascii="Times New Roman" w:hAnsi="Times New Roman" w:cs="Times New Roman"/>
          <w:sz w:val="22"/>
        </w:rPr>
        <w:t>46361, dated September 9,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1910.7, 1910.8, 1910.9, 1910.1000, and 1910.1026, as amended in FEDERAL REGISTER, Volume 75, No. 51, pp.12681 </w:t>
      </w:r>
      <w:r>
        <w:rPr>
          <w:rFonts w:ascii="Times New Roman" w:hAnsi="Times New Roman" w:cs="Times New Roman"/>
          <w:sz w:val="22"/>
        </w:rPr>
        <w:t>-</w:t>
      </w:r>
      <w:r w:rsidRPr="00BF25F9">
        <w:rPr>
          <w:rFonts w:ascii="Times New Roman" w:hAnsi="Times New Roman" w:cs="Times New Roman"/>
          <w:sz w:val="22"/>
        </w:rPr>
        <w:t xml:space="preserve"> 12686, dated March 17,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1910.6, 1910.33, 1910.34, 1910.35, 1910.36, 1910.77, 1910.132, 1910.134, 1910.141, 1910.145, 1910.147, 1910.184, 1910.440, 1910.1003, 1910.1017, 1910.1018, 1910.1020, 1910.1025, 1910.1027, 1910.1028, 1910.1029, 1910.1030, 1910.1043, 1910.1044, 1910.1045, 1910.1047, 1910.1050, 1910.1051, 1910.1450, 1917.2, and 1917.1127, as amended in FEDERAL REGISTER, Volume 76, Number 84, page 24698 dated Monday, May 2, 2011, FEDERAL REGISTER Volume 76, Number 110, pages 33606</w:t>
      </w:r>
      <w:r>
        <w:rPr>
          <w:rFonts w:ascii="Times New Roman" w:hAnsi="Times New Roman" w:cs="Times New Roman"/>
          <w:sz w:val="22"/>
        </w:rPr>
        <w:t>-</w:t>
      </w:r>
      <w:r w:rsidRPr="00BF25F9">
        <w:rPr>
          <w:rFonts w:ascii="Times New Roman" w:hAnsi="Times New Roman" w:cs="Times New Roman"/>
          <w:sz w:val="22"/>
        </w:rPr>
        <w:t>33612 dated Wednesday, June 8, 2011 and FEDERAL REGISTER Volume 76, Number 142, page 44265 dated Monday, July 25, 2011.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 [State Register Volume No. 35, Issue No. 10, eff October 28, 2011]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1910.6, 1910.102, 1910.106, 1910.107, 1910.119, 1910.120, 1910.123, 1910.124, 1910.125, 1910.126, 1910.146, 1910.151, 1910.177, 1910.217, 1910.252, 1910.261, 1910.265, 1910.272, 1910.440, 1910.1001, 1910.1003, 1910.1017, 1910.1018, 1910.1025, 1910.1026, 1910.1027, 1910.1028, 1910.1029, 1910.1030, 1910.1043, 1910.1044, 1910.1045, 1910.1047, 1910.1048, 1910.1050, 1910.1051, 1910.1052, 1910.1200, 1910.1450, as amended in FEDERAL REGISTER Volume 76, Number 233, page 75786 dated Monday, December 5, 2011, FEDERAL REGISTER Volume 76, Number 248, pages 80738 through 80741, dated Tuesday, December 27, 2011, FEDERAL REGISTER Volume 77, Number 58, pages 17764 through 17896, dated Monday, March 26, 2012 and FEDERAL REGISTER Volume 77, Number 64, pages 19933 through 19934, dated Tuesday, April 3,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 [State Register Volume No. 36, Issue No. 5, eff May 25,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36, Issue No. 11, effective November 23, 2012,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1910.6, 1910.134, 1910.135, and 1910.217, as amended in Federal Register Volume 77, Number 121, dated Friday, June 22, 2012, and Federal Register Volume 77, Number 152, page 46948, dated Tuesday, August 7,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37, Issue No. 4, effective April 26, 2013,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1910.119, 1910.120, 1910.1001, 1910.1044, 1910.1048, 1910.1051, 1910.1052, 1910.1200 and 1910.1450, as amended in FEDERAL REGISTER Volume 78, Number 14, pages 4324 through 4331 dated Tuesday, January 22, 2013, and FEDERAL REGISTER Volume 78, Number 27, pages 9311 through 9315, dated Friday, February 8, 2013.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37, Issue No. 9, effective September 27, 2013,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Shipyard Employment): Revisions to Sections 1910.6, 1910.97, 1910.145 and 1910.261, as amended in Federal Register Volume 78, Number 114 dated Thursday, June 13, 2013 pages 35559 through 35567.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38, Issue No. 3, Doc. No. 4458, effective March 28, 2014,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Revisions to Sections 1910.6, 1910.97, 1910.145, 1910.217 and 1910.261 as amended in Federal Register, Volume 78, No. 114, dated Thursday, June 13, 2013, pages 35559 through 35567; Federal Register, Volume 78, No. 215, dated Wednesday, November 6, 2013, pages 66641 through 66642; Federal Register, Volume 78, No. 215, dated Wednesday, November 6, 2013, pages 66642 through 66643; and Federal Register, Volume 78, No. 224, dated Wednesday, November 20, 2013, pages 69543 through 69550.”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38, Issue No. 9, Doc. No. 4486, effective September 26, 2014,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Public Sector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1910.136, 1910.137, 1910.217, 1910.269, 1910.331, 1910.399, Appendix A to Part 1910.269 Flow Charts, Appendix B to Subpart I, Nonmandatory Compliance Guidelines for Hazard Assessment and Personal Protective Equipment Selection.”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39, Issue No. 1, Doc. No. 4561, effective January 23, 2015,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1910.36, 1910.141, 1910.269, Table R</w:t>
      </w:r>
      <w:r>
        <w:rPr>
          <w:rFonts w:ascii="Times New Roman" w:hAnsi="Times New Roman" w:cs="Times New Roman"/>
          <w:sz w:val="22"/>
        </w:rPr>
        <w:t>-</w:t>
      </w:r>
      <w:r w:rsidRPr="00BF25F9">
        <w:rPr>
          <w:rFonts w:ascii="Times New Roman" w:hAnsi="Times New Roman" w:cs="Times New Roman"/>
          <w:sz w:val="22"/>
        </w:rPr>
        <w:t>3</w:t>
      </w:r>
      <w:r>
        <w:rPr>
          <w:rFonts w:ascii="Times New Roman" w:hAnsi="Times New Roman" w:cs="Times New Roman"/>
          <w:sz w:val="22"/>
        </w:rPr>
        <w:t>-</w:t>
      </w:r>
      <w:r w:rsidRPr="00BF25F9">
        <w:rPr>
          <w:rFonts w:ascii="Times New Roman" w:hAnsi="Times New Roman" w:cs="Times New Roman"/>
          <w:sz w:val="22"/>
        </w:rPr>
        <w:t xml:space="preserve"> AC Live</w:t>
      </w:r>
      <w:r>
        <w:rPr>
          <w:rFonts w:ascii="Times New Roman" w:hAnsi="Times New Roman" w:cs="Times New Roman"/>
          <w:sz w:val="22"/>
        </w:rPr>
        <w:t>-</w:t>
      </w:r>
      <w:r w:rsidRPr="00BF25F9">
        <w:rPr>
          <w:rFonts w:ascii="Times New Roman" w:hAnsi="Times New Roman" w:cs="Times New Roman"/>
          <w:sz w:val="22"/>
        </w:rPr>
        <w:t>line Work Minimum Approach Distance, Appendix A</w:t>
      </w:r>
      <w:r>
        <w:rPr>
          <w:rFonts w:ascii="Times New Roman" w:hAnsi="Times New Roman" w:cs="Times New Roman"/>
          <w:sz w:val="22"/>
        </w:rPr>
        <w:t>-</w:t>
      </w:r>
      <w:r w:rsidRPr="00BF25F9">
        <w:rPr>
          <w:rFonts w:ascii="Times New Roman" w:hAnsi="Times New Roman" w:cs="Times New Roman"/>
          <w:sz w:val="22"/>
        </w:rPr>
        <w:t>2 to Subpart V of Part 1910.269</w:t>
      </w:r>
      <w:r>
        <w:rPr>
          <w:rFonts w:ascii="Times New Roman" w:hAnsi="Times New Roman" w:cs="Times New Roman"/>
          <w:sz w:val="22"/>
        </w:rPr>
        <w:t>-</w:t>
      </w:r>
      <w:r w:rsidRPr="00BF25F9">
        <w:rPr>
          <w:rFonts w:ascii="Times New Roman" w:hAnsi="Times New Roman" w:cs="Times New Roman"/>
          <w:sz w:val="22"/>
        </w:rPr>
        <w:t>Application of 1910.269 and Subpart S of this Part to Electrical Safety</w:t>
      </w:r>
      <w:r>
        <w:rPr>
          <w:rFonts w:ascii="Times New Roman" w:hAnsi="Times New Roman" w:cs="Times New Roman"/>
          <w:sz w:val="22"/>
        </w:rPr>
        <w:t>-</w:t>
      </w:r>
      <w:r w:rsidRPr="00BF25F9">
        <w:rPr>
          <w:rFonts w:ascii="Times New Roman" w:hAnsi="Times New Roman" w:cs="Times New Roman"/>
          <w:sz w:val="22"/>
        </w:rPr>
        <w:t>Related Work Practices.”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40, Issue No. 2, Doc. No. 4644, effective February 26, 2016,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1910.269 and 1910.331, as amended in Final Register Volume 80, No. 192, dated October 5, 2015, pages 60033 through 60040.”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40, Issue No. 7, Doc. No. 4653, effective July 22, 2016,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 and Public Marine Terminals):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 1910.106 as amended in Final Register Volume 81, Number 40, dated March 1, 2016, pages 10490 through 10491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1910.6, 1910.133, 1917.3, 1917.91 as amended in Final Register Volume 81, Number 58, dated March 25, 2016, pages 16090 through 16091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1910.1000 and 1910.1053 as amended in Final Register Volume 81, Number 58, dated March 25, 2016, pages 16861 through 16874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1910.1000 as amended in Final Register Volume 81, Number 96, dated May 18, 2016, page 31167 “</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41, Issue No. 1, Doc. No. 4742, effective January 27, 2017,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1910.6, 1910.21, 1910.22, 1910.23, 1910.24, 1910.25, 1910.26, 1910.27, 1910.28, 1910.29, 1910.30, 1910.66, Appendix C to 1910.66, Appendix D to 1910.66, 1910.67, 1910.68, 1910.132, 1910.139, 1910.140, Appendix C to Subpart I of Part 1910</w:t>
      </w:r>
      <w:r>
        <w:rPr>
          <w:rFonts w:ascii="Times New Roman" w:hAnsi="Times New Roman" w:cs="Times New Roman"/>
          <w:sz w:val="22"/>
        </w:rPr>
        <w:t>-</w:t>
      </w:r>
      <w:r w:rsidRPr="00BF25F9">
        <w:rPr>
          <w:rFonts w:ascii="Times New Roman" w:hAnsi="Times New Roman" w:cs="Times New Roman"/>
          <w:sz w:val="22"/>
        </w:rPr>
        <w:t>Personal Fall Protection Systems Non</w:t>
      </w:r>
      <w:r>
        <w:rPr>
          <w:rFonts w:ascii="Times New Roman" w:hAnsi="Times New Roman" w:cs="Times New Roman"/>
          <w:sz w:val="22"/>
        </w:rPr>
        <w:t>-</w:t>
      </w:r>
      <w:r w:rsidRPr="00BF25F9">
        <w:rPr>
          <w:rFonts w:ascii="Times New Roman" w:hAnsi="Times New Roman" w:cs="Times New Roman"/>
          <w:sz w:val="22"/>
        </w:rPr>
        <w:t>mandatory Guidelines, Appendix D to Subpart I of Part 1910</w:t>
      </w:r>
      <w:r>
        <w:rPr>
          <w:rFonts w:ascii="Times New Roman" w:hAnsi="Times New Roman" w:cs="Times New Roman"/>
          <w:sz w:val="22"/>
        </w:rPr>
        <w:t>-</w:t>
      </w:r>
      <w:r w:rsidRPr="00BF25F9">
        <w:rPr>
          <w:rFonts w:ascii="Times New Roman" w:hAnsi="Times New Roman" w:cs="Times New Roman"/>
          <w:sz w:val="22"/>
        </w:rPr>
        <w:t>Test Methods for Personal Fall Protection Systems</w:t>
      </w:r>
      <w:r>
        <w:rPr>
          <w:rFonts w:ascii="Times New Roman" w:hAnsi="Times New Roman" w:cs="Times New Roman"/>
          <w:sz w:val="22"/>
        </w:rPr>
        <w:t>-</w:t>
      </w:r>
      <w:r w:rsidRPr="00BF25F9">
        <w:rPr>
          <w:rFonts w:ascii="Times New Roman" w:hAnsi="Times New Roman" w:cs="Times New Roman"/>
          <w:sz w:val="22"/>
        </w:rPr>
        <w:t>Non</w:t>
      </w:r>
      <w:r>
        <w:rPr>
          <w:rFonts w:ascii="Times New Roman" w:hAnsi="Times New Roman" w:cs="Times New Roman"/>
          <w:sz w:val="22"/>
        </w:rPr>
        <w:t>-</w:t>
      </w:r>
      <w:r w:rsidRPr="00BF25F9">
        <w:rPr>
          <w:rFonts w:ascii="Times New Roman" w:hAnsi="Times New Roman" w:cs="Times New Roman"/>
          <w:sz w:val="22"/>
        </w:rPr>
        <w:t>mandatory Guidelines, 1910.261, 1910.262, 1910.265, 1910.268 and 1910.269 as amended in Federal Register Vol. 81, Number. 223, Friday, November 18, 2016.”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State Register Volume 41, Issue No. 6, Doc. No. 4751, effective June 23, 2017,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1910.1000 </w:t>
      </w:r>
      <w:r>
        <w:rPr>
          <w:rFonts w:ascii="Times New Roman" w:hAnsi="Times New Roman" w:cs="Times New Roman"/>
          <w:sz w:val="22"/>
        </w:rPr>
        <w:t>-</w:t>
      </w:r>
      <w:r w:rsidRPr="00BF25F9">
        <w:rPr>
          <w:rFonts w:ascii="Times New Roman" w:hAnsi="Times New Roman" w:cs="Times New Roman"/>
          <w:sz w:val="22"/>
        </w:rPr>
        <w:t xml:space="preserve"> Air Contaminants and 1910.1024 </w:t>
      </w:r>
      <w:r>
        <w:rPr>
          <w:rFonts w:ascii="Times New Roman" w:hAnsi="Times New Roman" w:cs="Times New Roman"/>
          <w:sz w:val="22"/>
        </w:rPr>
        <w:t>-</w:t>
      </w:r>
      <w:r w:rsidRPr="00BF25F9">
        <w:rPr>
          <w:rFonts w:ascii="Times New Roman" w:hAnsi="Times New Roman" w:cs="Times New Roman"/>
          <w:sz w:val="22"/>
        </w:rPr>
        <w:t xml:space="preserve"> Beryllium as amended in Final Register Volume 82, No. 5, dated January 9, 2017, pages 2735 through 2743.”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SCSR42</w:t>
      </w:r>
      <w:r>
        <w:rPr>
          <w:rFonts w:ascii="Times New Roman" w:hAnsi="Times New Roman" w:cs="Times New Roman"/>
          <w:sz w:val="22"/>
        </w:rPr>
        <w:t>-</w:t>
      </w:r>
      <w:r w:rsidRPr="00BF25F9">
        <w:rPr>
          <w:rFonts w:ascii="Times New Roman" w:hAnsi="Times New Roman" w:cs="Times New Roman"/>
          <w:sz w:val="22"/>
        </w:rPr>
        <w:t>10 Doc. No. 4825, effective October 26, 2018,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 1910.1024 Beryllium (Subpart Z</w:t>
      </w:r>
      <w:r>
        <w:rPr>
          <w:rFonts w:ascii="Times New Roman" w:hAnsi="Times New Roman" w:cs="Times New Roman"/>
          <w:sz w:val="22"/>
        </w:rPr>
        <w:t>-</w:t>
      </w:r>
      <w:r w:rsidRPr="00BF25F9">
        <w:rPr>
          <w:rFonts w:ascii="Times New Roman" w:hAnsi="Times New Roman" w:cs="Times New Roman"/>
          <w:sz w:val="22"/>
        </w:rPr>
        <w:t>Toxic and Hazardous Substances)”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office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SCSR43</w:t>
      </w:r>
      <w:r>
        <w:rPr>
          <w:rFonts w:ascii="Times New Roman" w:hAnsi="Times New Roman" w:cs="Times New Roman"/>
          <w:sz w:val="22"/>
        </w:rPr>
        <w:t>-</w:t>
      </w:r>
      <w:r w:rsidRPr="00BF25F9">
        <w:rPr>
          <w:rFonts w:ascii="Times New Roman" w:hAnsi="Times New Roman" w:cs="Times New Roman"/>
          <w:sz w:val="22"/>
        </w:rPr>
        <w:t>2 Doc. No. 4877, effective February 22, 2019,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 1910.1024, as amended in Federal Register Volume 83, No. 128, dated July 3, 2018 pages 31045 through 31046, and in Federal Register Volume 83, No. 154, dated August 9, 2018 page 39360.”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 43</w:t>
      </w:r>
      <w:r>
        <w:rPr>
          <w:rFonts w:ascii="Times New Roman" w:hAnsi="Times New Roman" w:cs="Times New Roman"/>
          <w:sz w:val="22"/>
        </w:rPr>
        <w:t>-</w:t>
      </w:r>
      <w:r w:rsidRPr="00BF25F9">
        <w:rPr>
          <w:rFonts w:ascii="Times New Roman" w:hAnsi="Times New Roman" w:cs="Times New Roman"/>
          <w:sz w:val="22"/>
        </w:rPr>
        <w:t>9 Doc. No. 4906, effective September 27, 2019,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1910.119 Process Safety Management of Highly Hazardous Chemicals, and 1910.184 Slings, as amended in Federal Register Volume 84, No. 72, dated April 15, 2019, pages 15102 through 15107; and revisions to Sections 1910.6 Incorporation by Reference, 1910.120 HAZWOPER, 1910.1001 Asbestos, 1910.1017 Vinyl Chloride, 1910.1018 Inorganic Arsenic, 1910.1025 Lead, 1910.1026 Chromium (VI), 1910.1027 Cadmium, 1910.1028 Benzene, 1910.1029 Coke Oven Emissions, 1910.1030 Bloodborne Pathogens, 1910.1043 Cotton Dust, 1910.1044 1,2</w:t>
      </w:r>
      <w:r>
        <w:rPr>
          <w:rFonts w:ascii="Times New Roman" w:hAnsi="Times New Roman" w:cs="Times New Roman"/>
          <w:sz w:val="22"/>
        </w:rPr>
        <w:t>-</w:t>
      </w:r>
      <w:r w:rsidRPr="00BF25F9">
        <w:rPr>
          <w:rFonts w:ascii="Times New Roman" w:hAnsi="Times New Roman" w:cs="Times New Roman"/>
          <w:sz w:val="22"/>
        </w:rPr>
        <w:t>Dibromo</w:t>
      </w:r>
      <w:r>
        <w:rPr>
          <w:rFonts w:ascii="Times New Roman" w:hAnsi="Times New Roman" w:cs="Times New Roman"/>
          <w:sz w:val="22"/>
        </w:rPr>
        <w:t>-</w:t>
      </w:r>
      <w:r w:rsidRPr="00BF25F9">
        <w:rPr>
          <w:rFonts w:ascii="Times New Roman" w:hAnsi="Times New Roman" w:cs="Times New Roman"/>
          <w:sz w:val="22"/>
        </w:rPr>
        <w:t>3</w:t>
      </w:r>
      <w:r>
        <w:rPr>
          <w:rFonts w:ascii="Times New Roman" w:hAnsi="Times New Roman" w:cs="Times New Roman"/>
          <w:sz w:val="22"/>
        </w:rPr>
        <w:t>-</w:t>
      </w:r>
      <w:r w:rsidRPr="00BF25F9">
        <w:rPr>
          <w:rFonts w:ascii="Times New Roman" w:hAnsi="Times New Roman" w:cs="Times New Roman"/>
          <w:sz w:val="22"/>
        </w:rPr>
        <w:t>chloropropane, 1910.1045 Acrylonitrile, 1910.1047 Ethylene Oxide, 1910.1048 Formaldehyde, 1910.1050 Methylenedianiline, 1910.1051 1,3</w:t>
      </w:r>
      <w:r>
        <w:rPr>
          <w:rFonts w:ascii="Times New Roman" w:hAnsi="Times New Roman" w:cs="Times New Roman"/>
          <w:sz w:val="22"/>
        </w:rPr>
        <w:t>-</w:t>
      </w:r>
      <w:r w:rsidRPr="00BF25F9">
        <w:rPr>
          <w:rFonts w:ascii="Times New Roman" w:hAnsi="Times New Roman" w:cs="Times New Roman"/>
          <w:sz w:val="22"/>
        </w:rPr>
        <w:t>Butadiene, 1910.1052 Methylene Chloride, and 1910.1053 Respirable Crystalline Silica, as amended in Federal Register Volume 84, No. 93, dated May 14, 2019, pages 21457 through 21555.”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 44</w:t>
      </w:r>
      <w:r>
        <w:rPr>
          <w:rFonts w:ascii="Times New Roman" w:hAnsi="Times New Roman" w:cs="Times New Roman"/>
          <w:sz w:val="22"/>
        </w:rPr>
        <w:t>-</w:t>
      </w:r>
      <w:r w:rsidRPr="00BF25F9">
        <w:rPr>
          <w:rFonts w:ascii="Times New Roman" w:hAnsi="Times New Roman" w:cs="Times New Roman"/>
          <w:sz w:val="22"/>
        </w:rPr>
        <w:t>2 Doc. No. 4961, effective February 28, 2020,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 Appendix A to 1910.134 Respiratory Protection as amended in Federal Register Volume 84, No. 187, dated September 26, 2019, pages 50755 through 50756; and revisions to Sections 1910.23 Ladders, 1910.25 Stairways, 1910.27 Scaffolds and Rope Descent Systems, 1910.29 Fall Protection Systems and Falling Object Protection </w:t>
      </w:r>
      <w:r>
        <w:rPr>
          <w:rFonts w:ascii="Times New Roman" w:hAnsi="Times New Roman" w:cs="Times New Roman"/>
          <w:sz w:val="22"/>
        </w:rPr>
        <w:t>-</w:t>
      </w:r>
      <w:r w:rsidRPr="00BF25F9">
        <w:rPr>
          <w:rFonts w:ascii="Times New Roman" w:hAnsi="Times New Roman" w:cs="Times New Roman"/>
          <w:sz w:val="22"/>
        </w:rPr>
        <w:t xml:space="preserve"> Criteria and Practices, 1910.140 Personal Fall Protection, and 1910.269 Electric Power Generation, Transmission, and Distribution as amended in Federal Register Volume 84, No. 242, dated December 17, 2019, pages 68795 through 68797.”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 44</w:t>
      </w:r>
      <w:r>
        <w:rPr>
          <w:rFonts w:ascii="Times New Roman" w:hAnsi="Times New Roman" w:cs="Times New Roman"/>
          <w:sz w:val="22"/>
        </w:rPr>
        <w:t>-</w:t>
      </w:r>
      <w:r w:rsidRPr="00BF25F9">
        <w:rPr>
          <w:rFonts w:ascii="Times New Roman" w:hAnsi="Times New Roman" w:cs="Times New Roman"/>
          <w:sz w:val="22"/>
        </w:rPr>
        <w:t>8 Doc. No. 4989, effective August 28, 2020,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6 (General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Appendix A to 1910.7 OSHA Recognition Process for Nationally Recognized Testing Laboratories, 1910.269 Electric Power Generation, Transmission, and Distribution, 1910.1025 Lead, and 1910.1027 Cadmium as amended in Federal Register Volume 85 No. 32, dated February 18, 2020, pages 8731 through 8732; and revisions to Section 1910.1024 Beryllium as amended in Federal Register Volume 85, No. 135, dated July 14, 2020, pages 42625 through 42628.”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by contacting the South Carolina OSHA Standards Office during normal business hours at (803) 896</w:t>
      </w:r>
      <w:r>
        <w:rPr>
          <w:rFonts w:ascii="Times New Roman" w:hAnsi="Times New Roman" w:cs="Times New Roman"/>
          <w:sz w:val="22"/>
        </w:rPr>
        <w:t>-</w:t>
      </w:r>
      <w:r w:rsidRPr="00BF25F9">
        <w:rPr>
          <w:rFonts w:ascii="Times New Roman" w:hAnsi="Times New Roman" w:cs="Times New Roman"/>
          <w:sz w:val="22"/>
        </w:rPr>
        <w:t>5811, or via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on an emergency basis by SCSR 45</w:t>
      </w:r>
      <w:r>
        <w:rPr>
          <w:rFonts w:ascii="Times New Roman" w:hAnsi="Times New Roman" w:cs="Times New Roman"/>
          <w:sz w:val="22"/>
        </w:rPr>
        <w:t>-</w:t>
      </w:r>
      <w:r w:rsidRPr="00BF25F9">
        <w:rPr>
          <w:rFonts w:ascii="Times New Roman" w:hAnsi="Times New Roman" w:cs="Times New Roman"/>
          <w:sz w:val="22"/>
        </w:rPr>
        <w:t>11 Doc. No. 5092, effective October 29, 2021 for 90 days,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Occupational Safety and Health Administration, hereby promulgates the following changes to South Carolina Code of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standard will be added to Chapter 71, Article 1, Subarticle 6, South Carolina Occupational Safety and Health Standards for General Industry and Public Sector Marine Terminals; Subpart U, Sections 502</w:t>
      </w:r>
      <w:r>
        <w:rPr>
          <w:rFonts w:ascii="Times New Roman" w:hAnsi="Times New Roman" w:cs="Times New Roman"/>
          <w:sz w:val="22"/>
        </w:rPr>
        <w:t>-</w:t>
      </w:r>
      <w:r w:rsidRPr="00BF25F9">
        <w:rPr>
          <w:rFonts w:ascii="Times New Roman" w:hAnsi="Times New Roman" w:cs="Times New Roman"/>
          <w:sz w:val="22"/>
        </w:rPr>
        <w:t>509.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standard will remain in effect through the effective date of the Federal emergency temporary standard, December 21, 2021, and will not exceed 90 days in accordance with S.C. Code Section 1</w:t>
      </w:r>
      <w:r>
        <w:rPr>
          <w:rFonts w:ascii="Times New Roman" w:hAnsi="Times New Roman" w:cs="Times New Roman"/>
          <w:sz w:val="22"/>
        </w:rPr>
        <w:t>-</w:t>
      </w:r>
      <w:r w:rsidRPr="00BF25F9">
        <w:rPr>
          <w:rFonts w:ascii="Times New Roman" w:hAnsi="Times New Roman" w:cs="Times New Roman"/>
          <w:sz w:val="22"/>
        </w:rPr>
        <w:t>23</w:t>
      </w:r>
      <w:r>
        <w:rPr>
          <w:rFonts w:ascii="Times New Roman" w:hAnsi="Times New Roman" w:cs="Times New Roman"/>
          <w:sz w:val="22"/>
        </w:rPr>
        <w:t>-</w:t>
      </w:r>
      <w:r w:rsidRPr="00BF25F9">
        <w:rPr>
          <w:rFonts w:ascii="Times New Roman" w:hAnsi="Times New Roman" w:cs="Times New Roman"/>
          <w:sz w:val="22"/>
        </w:rPr>
        <w:t>130.”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 regulation can be obtained or reviewed at the South Carolina Department of Labor, Licensing and Regulation office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6 was amended by SCSR 46</w:t>
      </w:r>
      <w:r>
        <w:rPr>
          <w:rFonts w:ascii="Times New Roman" w:hAnsi="Times New Roman" w:cs="Times New Roman"/>
          <w:sz w:val="22"/>
        </w:rPr>
        <w:t>-</w:t>
      </w:r>
      <w:r w:rsidRPr="00BF25F9">
        <w:rPr>
          <w:rFonts w:ascii="Times New Roman" w:hAnsi="Times New Roman" w:cs="Times New Roman"/>
          <w:sz w:val="22"/>
        </w:rPr>
        <w:t>5 Doc. No. 5106, effective May 27, 2022,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“Article 1, Subarticle 6, Section 1910.502 (q) and (r). Paragraph (q) requires employers to maintain a COVID</w:t>
      </w:r>
      <w:r>
        <w:rPr>
          <w:rFonts w:ascii="Times New Roman" w:hAnsi="Times New Roman" w:cs="Times New Roman"/>
          <w:sz w:val="22"/>
        </w:rPr>
        <w:t>-</w:t>
      </w:r>
      <w:r w:rsidRPr="00BF25F9">
        <w:rPr>
          <w:rFonts w:ascii="Times New Roman" w:hAnsi="Times New Roman" w:cs="Times New Roman"/>
          <w:sz w:val="22"/>
        </w:rPr>
        <w:t>19 log and reporting provisions. Paragraph (r)(1)(i) requires employers to report each work</w:t>
      </w:r>
      <w:r>
        <w:rPr>
          <w:rFonts w:ascii="Times New Roman" w:hAnsi="Times New Roman" w:cs="Times New Roman"/>
          <w:sz w:val="22"/>
        </w:rPr>
        <w:t>-</w:t>
      </w:r>
      <w:r w:rsidRPr="00BF25F9">
        <w:rPr>
          <w:rFonts w:ascii="Times New Roman" w:hAnsi="Times New Roman" w:cs="Times New Roman"/>
          <w:sz w:val="22"/>
        </w:rPr>
        <w:t>related COVID</w:t>
      </w:r>
      <w:r>
        <w:rPr>
          <w:rFonts w:ascii="Times New Roman" w:hAnsi="Times New Roman" w:cs="Times New Roman"/>
          <w:sz w:val="22"/>
        </w:rPr>
        <w:t>-</w:t>
      </w:r>
      <w:r w:rsidRPr="00BF25F9">
        <w:rPr>
          <w:rFonts w:ascii="Times New Roman" w:hAnsi="Times New Roman" w:cs="Times New Roman"/>
          <w:sz w:val="22"/>
        </w:rPr>
        <w:t>19 fatality to OSHA within 8 hours of the employer learning about the fatality regardless of when the exposure in the work environment occurred. Paragraph (r)(1)(ii) of the standard requires an employer to report each work</w:t>
      </w:r>
      <w:r>
        <w:rPr>
          <w:rFonts w:ascii="Times New Roman" w:hAnsi="Times New Roman" w:cs="Times New Roman"/>
          <w:sz w:val="22"/>
        </w:rPr>
        <w:t>-</w:t>
      </w:r>
      <w:r w:rsidRPr="00BF25F9">
        <w:rPr>
          <w:rFonts w:ascii="Times New Roman" w:hAnsi="Times New Roman" w:cs="Times New Roman"/>
          <w:sz w:val="22"/>
        </w:rPr>
        <w:t>related COVID</w:t>
      </w:r>
      <w:r>
        <w:rPr>
          <w:rFonts w:ascii="Times New Roman" w:hAnsi="Times New Roman" w:cs="Times New Roman"/>
          <w:sz w:val="22"/>
        </w:rPr>
        <w:t>-</w:t>
      </w:r>
      <w:r w:rsidRPr="00BF25F9">
        <w:rPr>
          <w:rFonts w:ascii="Times New Roman" w:hAnsi="Times New Roman" w:cs="Times New Roman"/>
          <w:sz w:val="22"/>
        </w:rPr>
        <w:t>19 in</w:t>
      </w:r>
      <w:r>
        <w:rPr>
          <w:rFonts w:ascii="Times New Roman" w:hAnsi="Times New Roman" w:cs="Times New Roman"/>
          <w:sz w:val="22"/>
        </w:rPr>
        <w:t>-</w:t>
      </w:r>
      <w:r w:rsidRPr="00BF25F9">
        <w:rPr>
          <w:rFonts w:ascii="Times New Roman" w:hAnsi="Times New Roman" w:cs="Times New Roman"/>
          <w:sz w:val="22"/>
        </w:rPr>
        <w:t>patient hospitalization to OSHA within 24 hours of the employer learning about the in</w:t>
      </w:r>
      <w:r>
        <w:rPr>
          <w:rFonts w:ascii="Times New Roman" w:hAnsi="Times New Roman" w:cs="Times New Roman"/>
          <w:sz w:val="22"/>
        </w:rPr>
        <w:t>-</w:t>
      </w:r>
      <w:r w:rsidRPr="00BF25F9">
        <w:rPr>
          <w:rFonts w:ascii="Times New Roman" w:hAnsi="Times New Roman" w:cs="Times New Roman"/>
          <w:sz w:val="22"/>
        </w:rPr>
        <w:t>patient hospitalization.”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South Carolina Occupational Safety and Health Standards for the Construction Industry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NOTE—This subarticle is identical to federal regulations contained in 29 CFR 1926, entitled “Occupational Safety and Health Standards for Construction”, except for the following modifications: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Subparts A and B of 29 CFR 1926 of federal standards do not apply to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Section 1926.20(a)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“1926.20(a) Contractor Requirements. (1) No contractor or subcontractor for any part of the contract work shall require any laborer or mechanic employed in the performance of the contract to work in surroundings or under working conditions which are unsanitary, hazardous, or dangerous to his health or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Section 1926.30 has been deleted in its entirety.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Section 1926.31 has been deleted in its entirety.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Section 1926.32(a) has been deleted in its entirety.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Section 1926.650(b), the definition of “Competent person” has been revised to read: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“Competent person means one who is capable of identifying existing and predictable hazards in the surrounding, or working conditions which are unsanitary, hazardous, or dangerous to employees, and who has authorization to take prompt corrective measures to eliminate them. In order to be a competent person for the purpose of this standard one must have had specific training in, and be knowledgeable about soils analysis is, the use of protective systems, and the requirements of this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was amended in State Register Volume 17, Issue No. 11, effective November 26, 1993, to incorporate certain changes made to corresponding Federal Regulations. Copies of final regulation changes can be obtained or reviewed at the South Carolina Department of Labor by contacting the Public Information Office at (803) 734</w:t>
      </w:r>
      <w:r>
        <w:rPr>
          <w:rFonts w:ascii="Times New Roman" w:hAnsi="Times New Roman" w:cs="Times New Roman"/>
          <w:sz w:val="22"/>
        </w:rPr>
        <w:t>-</w:t>
      </w:r>
      <w:r w:rsidRPr="00BF25F9">
        <w:rPr>
          <w:rFonts w:ascii="Times New Roman" w:hAnsi="Times New Roman" w:cs="Times New Roman"/>
          <w:sz w:val="22"/>
        </w:rPr>
        <w:t>9612.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5, effective May 27, 1994,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Hazard Communication shall be 29 CFR 1926.59 as amended in Federal Register, volume 59, number 27, pages 6126 through 6184, dated February 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Cadmium shall be 29 CFR 1926.1127 as amended in Federal Register, volume 59, number 1, page 146, 147, and 215, dated January 3,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10, effective October 28, 1994,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Retention of DOT Markings, Placards, and Labels shall be 29 CFR 1926.61 as amended in Federal Register, volume 59, number 137, pages 36695 through 36700, dated July 19,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12, effective December 23, 1994, and corrected in State Register Volume 19, Issue No. 1, effective January 27, 1995 so that subarticle 7(B)(1) and B(6), read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Asbestos shall be 29 CFR 1926.58 and 1926.1101 as amended in Federal Register, volume 59, number 153, pages 41131 through 41132, dated August 10,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Hazardous waste operations and emergency response shall be 29 CFR 1926.65 as amended in Federal Register, volume 59, number 161, pages 43275 through 43280, dated August 22,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Personal Protective and Life Saving Equipment shall be 29 CFR 1926.104, 105, and 107 as amended in Federal Register, volume 59, number 152, page 40729,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Materials Handling, Storage, Use, and Disposal shall be 29 CFR 1926.250 as amended in Federal Register, volume 59, No. 152, page 40729 and 40730,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“5. Minimum standard for Fall Protection shall be 29 CFR 1926.Subpart M as amended in Federal Register, volume 59, number 152, pages 40730 through 40753,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“6. Minimum standard for Cranes, Derricks, Hoists, Elevators, and Conveyors shall be 29 CFR 1926.550 as amended in Federal Register, volume 59, No. 152, page 40730,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 Minimum standard for Excavations shall be 29 CFR 1926.651 as amended in Federal Register, volume 59, No. 152, page 40730,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“8. Minimum standard for Concrete and Masonry Construction shall be 29 CFR 1926.701 as amended in Federal Register, volume 59, number 152, page 40730,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“9. Minimum standard for Steel Erection shall be 29 CFR 1926.753 as amended in Federal Register, volume 59, number 152, page 40729,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“10. Minimum standard for Power Transmission and Distribution shall be 29 CFR 1926.951 as amended in Federal Register, volume 59, number 152, page 40730, dated August 9, 1994. This standard becomes effective February 6,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“11. Minimum standard for Asbestos shall be 29 CFR 1926.1101 as amended in Federal Register, volume 59, number 153, page 41132 through 41162, dated August 10,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3, effective March 24,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Hazard Communication shall be 29 CFR 1926.59 as amended in Federal Register, volume 59, number 245, pages 65947 and 65948, dated December 22,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9, effective September 22,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Asbestos shall be 29 CFR 1926.1101 as amended in Federal Register, volume 60, number 124, page 33345, volume 60, number 125, pages 33995 through 34002, and volume 60, number 134, page 36044, dated July 13,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19, Issue No. 12, effective December 22, 1995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(Constitution):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Personal Protective and Life Saving Equipment shall be 29 CFR 1926. Subpart E as amended in Federal Register, volume 60, number 148, page 39255, dated August 2,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Fall Protection shall be 29, CFR 1926.500 as amended in Federal Register, volume 60, number 148, page 39255, dated August 2,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“3.Minimum standard for Asbestos shall be 29 CFR 1927.1101 as amended in Federal Register, volume 60, number 189, pages 50412 and 50413, dated September 29,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7, effective July 26, 1996,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Safety and Health Regulations for Construction shall be 29 CFR 1926.33, 1926.55, 1926.57, 1926.103, 1926.300 General requirements, 1926.304, 1926.416, 1926.417, 1926.1002 Protective frames (roll</w:t>
      </w:r>
      <w:r>
        <w:rPr>
          <w:rFonts w:ascii="Times New Roman" w:hAnsi="Times New Roman" w:cs="Times New Roman"/>
          <w:sz w:val="22"/>
        </w:rPr>
        <w:t>-</w:t>
      </w:r>
      <w:r w:rsidRPr="00BF25F9">
        <w:rPr>
          <w:rFonts w:ascii="Times New Roman" w:hAnsi="Times New Roman" w:cs="Times New Roman"/>
          <w:sz w:val="22"/>
        </w:rPr>
        <w:t>over protective structures, known as ROPS) for wheel</w:t>
      </w:r>
      <w:r>
        <w:rPr>
          <w:rFonts w:ascii="Times New Roman" w:hAnsi="Times New Roman" w:cs="Times New Roman"/>
          <w:sz w:val="22"/>
        </w:rPr>
        <w:t>-</w:t>
      </w:r>
      <w:r w:rsidRPr="00BF25F9">
        <w:rPr>
          <w:rFonts w:ascii="Times New Roman" w:hAnsi="Times New Roman" w:cs="Times New Roman"/>
          <w:sz w:val="22"/>
        </w:rPr>
        <w:t>type agricultural and industrial tractors used in construction, 1926.1003 Overhead protection for operators of agricultural and industrial tractors, 1926.1103, 13 Carcinogens, 1926.1104</w:t>
      </w:r>
      <w:r>
        <w:rPr>
          <w:rFonts w:ascii="Times New Roman" w:hAnsi="Times New Roman" w:cs="Times New Roman"/>
          <w:sz w:val="22"/>
        </w:rPr>
        <w:t>-</w:t>
      </w:r>
      <w:r w:rsidRPr="00BF25F9">
        <w:rPr>
          <w:rFonts w:ascii="Times New Roman" w:hAnsi="Times New Roman" w:cs="Times New Roman"/>
          <w:sz w:val="22"/>
        </w:rPr>
        <w:t>1926.1116, and Appendix A to Part 1926 as amended in Federal Register, volume 61, number 46, pages 9249 through 9255, dated March 7,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11, effective November 22, 1996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Construction shall be 1926.33, 1926.53, 1926.59, 1926.60, 1926.61, 1926.97, 1926.98, 1926.150, 1926.156 through 1926.159, 1926.1071, 1926.1072, 1926.1076, 1926.1080 through 1926.1087, 1926.1090 through 1926.1092, 1926.1102 through 1926.1104, 1926.1106 through 1926.1118, 1926.1127, 1926.1128, 1926.1129, 1926.1144, 1926.1145, 1926.1147, and 1926.1148 as amended in Federal Register, volume 61, number 120, pages 31431 through 31434, dated June 20,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Electrical shall be 1926.416 and 1926.417 as amended in Federal Register, volume 61, number 156, pages 41738 and 41739, dated August 12,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Asbestos shall be 1926.1101 as amended in Federal Register, volume 61, number 165, pages 43458 through 43459, dated August 23,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“4. Minimum standard for Scaffolds shall be 1926.Subpart L, as amended in Federal Register, volume 61, number 170, pages 46026 through 46131, dated August 30,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21, Issue No. 3, effective March 28, 1997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Gases, vapors, fumes, dusts, and mists shall be 1926.55, as amended in Federal Register, volume 61, number 214, page 56856, dated November 4, 1996, and volume 62, number 7, page 1619, dated January 10, 1997. The revisions concerning methylene chloride become effective April 10,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“2. Minimum standard for Scaffolds shall be 1926.451, 1926.453, and Appendix E of Subpart L on scaffolds as amended in Federal Register, volume 61, number 228, pages 59831 and 59832, dated November 25,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“3. Minimum standard for Methylene chloride shall be 1926.1152, as amended in Federal Register, volume 62, number 7, page 1619, dated January 10, 1997. This standard becomes effective April 10,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22, Issue No. 4, effective April 24, 1998 and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related revisions to the Respiratory Protection standard in construction shall be 1926.57, 1926.60, 1926.62, 1926.103, 1926.800, 1926.1101, and 1926.1127 as amended in FEDERAL REGISTER, Volume 63, Number 5, pages 1295 through 1299, dated January 8,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22, Issue No. 9, Part 1, effective September 25, 1998,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Asbestos shall be 1926.1101 as amended in Federal Register, volume 63, number 78, page 20099, dated April 23, 1998, and volume 63, number 124, page 35138, dated June 29,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miscellaneous standards shall be 1926.31, 1926.50, 1926.152, and 1926.906 as amended in Federal Register, volume 63, number 117, pages 33468 and 33469, dated June 18,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23, Issue No. 5, effective May 28, 1999,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Powered Industrial Trucks shall be 1926.602 as amended in FEDERAL REGISTER, Volume 63, Number 230, page 66274, dated December 1, 1998.”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was amended in State Register Volume 25, Issue 4, effective April 27, 2001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Steel Erection shall be 1926. Subpart R with related corrections to 1926.500 as amended in FEDERAL REGISTER, Volume 66, Number 12, pages 5265 through 5280, dated January 18, 2001. The compliance date for this amendment is September 16, 2001.”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27, Issue No. 3, effective March 28, 2003,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Accident Prevention Signs and Tags, Signaling, and Barricades shall be 1926.200</w:t>
      </w:r>
      <w:r>
        <w:rPr>
          <w:rFonts w:ascii="Times New Roman" w:hAnsi="Times New Roman" w:cs="Times New Roman"/>
          <w:sz w:val="22"/>
        </w:rPr>
        <w:t>-</w:t>
      </w:r>
      <w:r w:rsidRPr="00BF25F9">
        <w:rPr>
          <w:rFonts w:ascii="Times New Roman" w:hAnsi="Times New Roman" w:cs="Times New Roman"/>
          <w:sz w:val="22"/>
        </w:rPr>
        <w:t>1926.203 as amended in FEDERAL REGISTER, Volume 67, Number 177, page 57736, dated September 12, 2002.”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29, Issue No. 5, effective May 27, 2005,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7 shall be 1926.307 as amended in FEDERAL REGISTER, Volume 69, Number 110, page 31880</w:t>
      </w:r>
      <w:r>
        <w:rPr>
          <w:rFonts w:ascii="Times New Roman" w:hAnsi="Times New Roman" w:cs="Times New Roman"/>
          <w:sz w:val="22"/>
        </w:rPr>
        <w:t>-</w:t>
      </w:r>
      <w:r w:rsidRPr="00BF25F9">
        <w:rPr>
          <w:rFonts w:ascii="Times New Roman" w:hAnsi="Times New Roman" w:cs="Times New Roman"/>
          <w:sz w:val="22"/>
        </w:rPr>
        <w:t>31882, dated June 8,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7 shall be 1926.60 as amended in FEDERAL REGISTER, Volume 69, Number 233, page 70373, dated December 6,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Subarticle 7 shall be 1926.60, 1926.62, 1926.1101, and 1926.1127 as amended in FEDERAL REGISTER, Volume 70, Number 3, page 1111</w:t>
      </w:r>
      <w:r>
        <w:rPr>
          <w:rFonts w:ascii="Times New Roman" w:hAnsi="Times New Roman" w:cs="Times New Roman"/>
          <w:sz w:val="22"/>
        </w:rPr>
        <w:t>-</w:t>
      </w:r>
      <w:r w:rsidRPr="00BF25F9">
        <w:rPr>
          <w:rFonts w:ascii="Times New Roman" w:hAnsi="Times New Roman" w:cs="Times New Roman"/>
          <w:sz w:val="22"/>
        </w:rPr>
        <w:t>1114, dated January 5, 2005.”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30, Issue No. 5, effective May 26,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Roll</w:t>
      </w:r>
      <w:r>
        <w:rPr>
          <w:rFonts w:ascii="Times New Roman" w:hAnsi="Times New Roman" w:cs="Times New Roman"/>
          <w:sz w:val="22"/>
        </w:rPr>
        <w:t>-</w:t>
      </w:r>
      <w:r w:rsidRPr="00BF25F9">
        <w:rPr>
          <w:rFonts w:ascii="Times New Roman" w:hAnsi="Times New Roman" w:cs="Times New Roman"/>
          <w:sz w:val="22"/>
        </w:rPr>
        <w:t>Over Protective Structures shall be 1926.1001, 1926.1002, and 1926.1003 as amended in FEDERAL REGISTER, Volume 71, Number 39, page 9909, dated February 28,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Occupational Exposure to Hexavalent Chromium (Chromium (VI)) shall be 1926.55, and 1926.1126 as amended in FEDERAL REGISTER, Volume 71, Number 39, pages 10099</w:t>
      </w:r>
      <w:r>
        <w:rPr>
          <w:rFonts w:ascii="Times New Roman" w:hAnsi="Times New Roman" w:cs="Times New Roman"/>
          <w:sz w:val="22"/>
        </w:rPr>
        <w:t>-</w:t>
      </w:r>
      <w:r w:rsidRPr="00BF25F9">
        <w:rPr>
          <w:rFonts w:ascii="Times New Roman" w:hAnsi="Times New Roman" w:cs="Times New Roman"/>
          <w:sz w:val="22"/>
        </w:rPr>
        <w:t>10385, dated February 28,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Steel Erection; Slip Resistance of Skeletal Structural Steel shall be 1926.754 and Appendix B as amended in FEDERAL REGISTER, Volume 71, Number 11, pages 2879</w:t>
      </w:r>
      <w:r>
        <w:rPr>
          <w:rFonts w:ascii="Times New Roman" w:hAnsi="Times New Roman" w:cs="Times New Roman"/>
          <w:sz w:val="22"/>
        </w:rPr>
        <w:t>-</w:t>
      </w:r>
      <w:r w:rsidRPr="00BF25F9">
        <w:rPr>
          <w:rFonts w:ascii="Times New Roman" w:hAnsi="Times New Roman" w:cs="Times New Roman"/>
          <w:sz w:val="22"/>
        </w:rPr>
        <w:t>2885, dated January 18,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30, Issue No. 12, effective December 22,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outdated effective dates and/or startup dates shall be 1926.60, 1926.62, 1926.1101, and 1926.1127, along with removal of 1926.1092,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16677,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1910.1092 of Subpart Y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16677,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 each of the following paragraphs in parts 1926 (‘Occupational Safety and Health Standards’), SCOSHA is removing the reference to SCRR, Chapter 71, 1910.20 and replacing it with a reference to the new designation, SCRR, Chapter 71, 1926.33: 1926.60, 1926.62, 1926.800, and 1926.1101, as amended in FEDERAL REGISTER, Volume 70, Number 63, pages 16669</w:t>
      </w:r>
      <w:r>
        <w:rPr>
          <w:rFonts w:ascii="Times New Roman" w:hAnsi="Times New Roman" w:cs="Times New Roman"/>
          <w:sz w:val="22"/>
        </w:rPr>
        <w:t>-</w:t>
      </w:r>
      <w:r w:rsidRPr="00BF25F9">
        <w:rPr>
          <w:rFonts w:ascii="Times New Roman" w:hAnsi="Times New Roman" w:cs="Times New Roman"/>
          <w:sz w:val="22"/>
        </w:rPr>
        <w:t>16677, dated April 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Occupational Exposure to Hexavalent Chromium (Chromium (VI)) shall be 1926.1126 as amended in FEDERAL REGISTER, Volume 71, Number 121, pages 36008</w:t>
      </w:r>
      <w:r>
        <w:rPr>
          <w:rFonts w:ascii="Times New Roman" w:hAnsi="Times New Roman" w:cs="Times New Roman"/>
          <w:sz w:val="22"/>
        </w:rPr>
        <w:t>-</w:t>
      </w:r>
      <w:r w:rsidRPr="00BF25F9">
        <w:rPr>
          <w:rFonts w:ascii="Times New Roman" w:hAnsi="Times New Roman" w:cs="Times New Roman"/>
          <w:sz w:val="22"/>
        </w:rPr>
        <w:t>36010, dated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Respiratory Protection shall be 1926.60, 1926.62, 1926.1101, and 1926.1127 as amended in FEDERAL REGISTER, Volume 71, Number 164, pages 50121</w:t>
      </w:r>
      <w:r>
        <w:rPr>
          <w:rFonts w:ascii="Times New Roman" w:hAnsi="Times New Roman" w:cs="Times New Roman"/>
          <w:sz w:val="22"/>
        </w:rPr>
        <w:t>-</w:t>
      </w:r>
      <w:r w:rsidRPr="00BF25F9">
        <w:rPr>
          <w:rFonts w:ascii="Times New Roman" w:hAnsi="Times New Roman" w:cs="Times New Roman"/>
          <w:sz w:val="22"/>
        </w:rPr>
        <w:t>50192, dated August 24,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Protective Structures shall be 1926.1002 to include: in Appendix A to subpart W of 1926, remove existing Figures W</w:t>
      </w:r>
      <w:r>
        <w:rPr>
          <w:rFonts w:ascii="Times New Roman" w:hAnsi="Times New Roman" w:cs="Times New Roman"/>
          <w:sz w:val="22"/>
        </w:rPr>
        <w:t>-</w:t>
      </w:r>
      <w:r w:rsidRPr="00BF25F9">
        <w:rPr>
          <w:rFonts w:ascii="Times New Roman" w:hAnsi="Times New Roman" w:cs="Times New Roman"/>
          <w:sz w:val="22"/>
        </w:rPr>
        <w:t>14 through W</w:t>
      </w:r>
      <w:r>
        <w:rPr>
          <w:rFonts w:ascii="Times New Roman" w:hAnsi="Times New Roman" w:cs="Times New Roman"/>
          <w:sz w:val="22"/>
        </w:rPr>
        <w:t>-</w:t>
      </w:r>
      <w:r w:rsidRPr="00BF25F9">
        <w:rPr>
          <w:rFonts w:ascii="Times New Roman" w:hAnsi="Times New Roman" w:cs="Times New Roman"/>
          <w:sz w:val="22"/>
        </w:rPr>
        <w:t>28 and add in their place new Figures W</w:t>
      </w:r>
      <w:r>
        <w:rPr>
          <w:rFonts w:ascii="Times New Roman" w:hAnsi="Times New Roman" w:cs="Times New Roman"/>
          <w:sz w:val="22"/>
        </w:rPr>
        <w:t>-</w:t>
      </w:r>
      <w:r w:rsidRPr="00BF25F9">
        <w:rPr>
          <w:rFonts w:ascii="Times New Roman" w:hAnsi="Times New Roman" w:cs="Times New Roman"/>
          <w:sz w:val="22"/>
        </w:rPr>
        <w:t>14 through W</w:t>
      </w:r>
      <w:r>
        <w:rPr>
          <w:rFonts w:ascii="Times New Roman" w:hAnsi="Times New Roman" w:cs="Times New Roman"/>
          <w:sz w:val="22"/>
        </w:rPr>
        <w:t>-</w:t>
      </w:r>
      <w:r w:rsidRPr="00BF25F9">
        <w:rPr>
          <w:rFonts w:ascii="Times New Roman" w:hAnsi="Times New Roman" w:cs="Times New Roman"/>
          <w:sz w:val="22"/>
        </w:rPr>
        <w:t>28.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Payment for protective equipment shall be 1926.95 as amended in FEDERAL REGISTER, Volume 72, Number 220, pages 64341</w:t>
      </w:r>
      <w:r>
        <w:rPr>
          <w:rFonts w:ascii="Times New Roman" w:hAnsi="Times New Roman" w:cs="Times New Roman"/>
          <w:sz w:val="22"/>
        </w:rPr>
        <w:t>-</w:t>
      </w:r>
      <w:r w:rsidRPr="00BF25F9">
        <w:rPr>
          <w:rFonts w:ascii="Times New Roman" w:hAnsi="Times New Roman" w:cs="Times New Roman"/>
          <w:sz w:val="22"/>
        </w:rPr>
        <w:t>64430, dated November 15, 2007.”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33, Issue No. 3, effective March 27, 2009,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1926.20, 1926.60, 1926.62, 1926.761, 1926.1101, 1926.1126, and 1926.1127 as amended in FEDERAL REGISTER, Volume 73, Number 240, pp. 75588 </w:t>
      </w:r>
      <w:r>
        <w:rPr>
          <w:rFonts w:ascii="Times New Roman" w:hAnsi="Times New Roman" w:cs="Times New Roman"/>
          <w:sz w:val="22"/>
        </w:rPr>
        <w:t>-</w:t>
      </w:r>
      <w:r w:rsidRPr="00BF25F9">
        <w:rPr>
          <w:rFonts w:ascii="Times New Roman" w:hAnsi="Times New Roman" w:cs="Times New Roman"/>
          <w:sz w:val="22"/>
        </w:rPr>
        <w:t xml:space="preserve"> 75589, dated December 12, 2008. Correction to Section 1926.1101 as published in the FEDERAL REGISTER, Volume 74, No. 6, p. 858, dated January 9,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34, Issue No. 7, effective July 23, 2010,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1926.1126 and 1926.754 as amended in FEDERAL REGISTER, Volume 75, No. 94, pp.27428 </w:t>
      </w:r>
      <w:r>
        <w:rPr>
          <w:rFonts w:ascii="Times New Roman" w:hAnsi="Times New Roman" w:cs="Times New Roman"/>
          <w:sz w:val="22"/>
        </w:rPr>
        <w:t>-</w:t>
      </w:r>
      <w:r w:rsidRPr="00BF25F9">
        <w:rPr>
          <w:rFonts w:ascii="Times New Roman" w:hAnsi="Times New Roman" w:cs="Times New Roman"/>
          <w:sz w:val="22"/>
        </w:rPr>
        <w:t xml:space="preserve"> 27429, dated May 17,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35, Issue No. 1, effective January 28, 2011,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“Removal of 1926.31 — Incorporation by reference and the addition of 1926.6 — Incorporation by reference as amended in FEDERAL REGISTER, Volume 75, Number 152, pages 47905</w:t>
      </w:r>
      <w:r>
        <w:rPr>
          <w:rFonts w:ascii="Times New Roman" w:hAnsi="Times New Roman" w:cs="Times New Roman"/>
          <w:sz w:val="22"/>
        </w:rPr>
        <w:t>-</w:t>
      </w:r>
      <w:r w:rsidRPr="00BF25F9">
        <w:rPr>
          <w:rFonts w:ascii="Times New Roman" w:hAnsi="Times New Roman" w:cs="Times New Roman"/>
          <w:sz w:val="22"/>
        </w:rPr>
        <w:t>48177, dated August 9,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“Amendments to 1926.450, 1926.500, 1926.553, 1926.600, 1926.753, 1926.800, 1926.856, 1926.858, 1926.952, 1926.952, and 1926.1050 as amended in FEDERAL REGISTER, Volume 75, Number 152, pages 47905</w:t>
      </w:r>
      <w:r>
        <w:rPr>
          <w:rFonts w:ascii="Times New Roman" w:hAnsi="Times New Roman" w:cs="Times New Roman"/>
          <w:sz w:val="22"/>
        </w:rPr>
        <w:t>-</w:t>
      </w:r>
      <w:r w:rsidRPr="00BF25F9">
        <w:rPr>
          <w:rFonts w:ascii="Times New Roman" w:hAnsi="Times New Roman" w:cs="Times New Roman"/>
          <w:sz w:val="22"/>
        </w:rPr>
        <w:t>48177, dated August 9,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“Redesignation of 1926.550 — Cranes and Derricks shall be to 1926.1501 and section 1926.550 has been reserved as amended in FEDERAL REGISTER, Volume 75, Number 152, pages 47905</w:t>
      </w:r>
      <w:r>
        <w:rPr>
          <w:rFonts w:ascii="Times New Roman" w:hAnsi="Times New Roman" w:cs="Times New Roman"/>
          <w:sz w:val="22"/>
        </w:rPr>
        <w:t>-</w:t>
      </w:r>
      <w:r w:rsidRPr="00BF25F9">
        <w:rPr>
          <w:rFonts w:ascii="Times New Roman" w:hAnsi="Times New Roman" w:cs="Times New Roman"/>
          <w:sz w:val="22"/>
        </w:rPr>
        <w:t>48177, dated August 9,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Cranes and Derricks in Construction shall be 1926 Subpart CC and the minimum standard for Cranes and Derricks Used in Demolition and Underground Construction shall be 1926 Subpart DD as amended in FEDERAL REGISTER, Volume 75, Number 152, pages 47905</w:t>
      </w:r>
      <w:r>
        <w:rPr>
          <w:rFonts w:ascii="Times New Roman" w:hAnsi="Times New Roman" w:cs="Times New Roman"/>
          <w:sz w:val="22"/>
        </w:rPr>
        <w:t>-</w:t>
      </w:r>
      <w:r w:rsidRPr="00BF25F9">
        <w:rPr>
          <w:rFonts w:ascii="Times New Roman" w:hAnsi="Times New Roman" w:cs="Times New Roman"/>
          <w:sz w:val="22"/>
        </w:rPr>
        <w:t>48177, dated August 9,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1926.51, 1926.60, 1926.62, 1926.251, 1926.1101, and 1926.1127 as amended in FEDERAL REGISTER, Volume 76, Number 110, pages 33606</w:t>
      </w:r>
      <w:r>
        <w:rPr>
          <w:rFonts w:ascii="Times New Roman" w:hAnsi="Times New Roman" w:cs="Times New Roman"/>
          <w:sz w:val="22"/>
        </w:rPr>
        <w:t>-</w:t>
      </w:r>
      <w:r w:rsidRPr="00BF25F9">
        <w:rPr>
          <w:rFonts w:ascii="Times New Roman" w:hAnsi="Times New Roman" w:cs="Times New Roman"/>
          <w:sz w:val="22"/>
        </w:rPr>
        <w:t>33612 dated Wednesday, June 8, 2011.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 [State Register Volume No. 35, Issue No. 10, eff October 28, 2011]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1926.50, 1926.60, 1926.62, 1926.64, 19126.65, 1926.152, 1926.155, 1926.1101, 1926.1126 and 1926.1127 as amended in FEDERAL REGISTER Volume 76, Number 248, pages 80738 through 80741, dated Tuesday, December 27, 2011 and FEDERAL REGISTER Volume 77, Number 58, pages 17764 through 17896, dated Monday, March 26,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 [State Register Volume No. 36, Issue No. 5, eff May 25,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36, Issue No. 11, effective November 23, 2012,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1917.3, 1917.93, 1926.6, 1926.100, 1926.251, and paragraphs (z)(3) and (z)(5) of Appendix A to Subpart L of 1926, as amended in Federal Register Volume 77, Number 75, dated Wednesday, April 18, 2012; Federal Register Volume 77, Number 121, dated Friday, June 22, 2012; Federal Register Volume 77, Number 141, page 42988, dated Monday, July 23, 2012; Federal Register Volume 77, Number 152, page 46948, dated Tuesday, August 7, 2012; and Federal Register Volume 77, Number 160, dated Friday, August 17, 2012.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37, Issue No. 4, effective April 26, 2013,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1926.64, 1926.65, 1926.251 and 1926.1101 as amended in FEDERAL REGISTER Volume 78, Number 27, pages 9311 through 9315, dated Friday, February 8, 2013 and FEDERAL REGISTER Volume 78, Number 32, page 11092, dated Friday, February 15, 2013.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37, Issue No. 9, effective September 27, 2013,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 Revisions to Sections 1926.6, 1926.200, 1926.251, 1926.201, 1926.202, 1926.800, 1926.856, 1926.858, 1926.952 and 1926.1400, as amended in Federal Register 78, Number 78 dated Tuesday, April 23, 2013 pages 23837 through 23843, Federal Register 78, Number 103 dated Wednesday, May 29, 2013 pages 32110 through 32116, and Federal Register Volume 78, Number 114 dated Thursday, June 13, 2013 pages 35559 through 35567.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38, Issue No. 3, Doc. No. 4458, effective March 28, 2014,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 Revisions to Sections 1926.6, 1926.200, 1926.201 and 1926.202 as amended in Federal Register, Volume 78, No. 114, dated Thursday, June 13, 2013, pages 35559 through 35567; Federal Register, Volume 78, No. 215, dated Wednesday, November 6, 2013, pages 66641 through 66642; and Federal Register, Volume 78, No. 215, dated Wednesday, November 6, 2013, pages 66642 through 66643.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38, Issue No. 9, Doc. No. 4486, effective September 26, 2014,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1926.6, 1926.97, 1926.500, 1926.950, 1926.951, 1926.952, 1926.953, 1926.954, 1926.955, 1926.956, 1926.957, 1926.958, 1926.959, 1926.960, 1926.961, 1926.962, 1926.963, 1926.964, 1926.965, 1926.966, 1926.967, 1926.968, Appendix A to Subpart V of Part 1926</w:t>
      </w:r>
      <w:r>
        <w:rPr>
          <w:rFonts w:ascii="Times New Roman" w:hAnsi="Times New Roman" w:cs="Times New Roman"/>
          <w:sz w:val="22"/>
        </w:rPr>
        <w:t>-</w:t>
      </w:r>
      <w:r w:rsidRPr="00BF25F9">
        <w:rPr>
          <w:rFonts w:ascii="Times New Roman" w:hAnsi="Times New Roman" w:cs="Times New Roman"/>
          <w:sz w:val="22"/>
        </w:rPr>
        <w:t>Reserved, Appendix B to Subpart V of Part 1926, Working on Exposed Energized Parts, Appendix C to Subpart V of part 1926</w:t>
      </w:r>
      <w:r>
        <w:rPr>
          <w:rFonts w:ascii="Times New Roman" w:hAnsi="Times New Roman" w:cs="Times New Roman"/>
          <w:sz w:val="22"/>
        </w:rPr>
        <w:t>-</w:t>
      </w:r>
      <w:r w:rsidRPr="00BF25F9">
        <w:rPr>
          <w:rFonts w:ascii="Times New Roman" w:hAnsi="Times New Roman" w:cs="Times New Roman"/>
          <w:sz w:val="22"/>
        </w:rPr>
        <w:t>Protection from Hazardous Differences in Electric Potential, Appendix D to Subpart V of 1926</w:t>
      </w:r>
      <w:r>
        <w:rPr>
          <w:rFonts w:ascii="Times New Roman" w:hAnsi="Times New Roman" w:cs="Times New Roman"/>
          <w:sz w:val="22"/>
        </w:rPr>
        <w:t>-</w:t>
      </w:r>
      <w:r w:rsidRPr="00BF25F9">
        <w:rPr>
          <w:rFonts w:ascii="Times New Roman" w:hAnsi="Times New Roman" w:cs="Times New Roman"/>
          <w:sz w:val="22"/>
        </w:rPr>
        <w:t>Methods of Inspecting and Testing Wood Poles, Appendix E to Subpart V of Part 1926</w:t>
      </w:r>
      <w:r>
        <w:rPr>
          <w:rFonts w:ascii="Times New Roman" w:hAnsi="Times New Roman" w:cs="Times New Roman"/>
          <w:sz w:val="22"/>
        </w:rPr>
        <w:t>-</w:t>
      </w:r>
      <w:r w:rsidRPr="00BF25F9">
        <w:rPr>
          <w:rFonts w:ascii="Times New Roman" w:hAnsi="Times New Roman" w:cs="Times New Roman"/>
          <w:sz w:val="22"/>
        </w:rPr>
        <w:t>Protection from Flames and Electric Arcs, Appendix F to Subpart V of Part 1926</w:t>
      </w:r>
      <w:r>
        <w:rPr>
          <w:rFonts w:ascii="Times New Roman" w:hAnsi="Times New Roman" w:cs="Times New Roman"/>
          <w:sz w:val="22"/>
        </w:rPr>
        <w:t>-</w:t>
      </w:r>
      <w:r w:rsidRPr="00BF25F9">
        <w:rPr>
          <w:rFonts w:ascii="Times New Roman" w:hAnsi="Times New Roman" w:cs="Times New Roman"/>
          <w:sz w:val="22"/>
        </w:rPr>
        <w:t>Work</w:t>
      </w:r>
      <w:r>
        <w:rPr>
          <w:rFonts w:ascii="Times New Roman" w:hAnsi="Times New Roman" w:cs="Times New Roman"/>
          <w:sz w:val="22"/>
        </w:rPr>
        <w:t>-</w:t>
      </w:r>
      <w:r w:rsidRPr="00BF25F9">
        <w:rPr>
          <w:rFonts w:ascii="Times New Roman" w:hAnsi="Times New Roman" w:cs="Times New Roman"/>
          <w:sz w:val="22"/>
        </w:rPr>
        <w:t>positioning Equipment Inspection Guidelines, Appendix G to Subpart V of Part 1926</w:t>
      </w:r>
      <w:r>
        <w:rPr>
          <w:rFonts w:ascii="Times New Roman" w:hAnsi="Times New Roman" w:cs="Times New Roman"/>
          <w:sz w:val="22"/>
        </w:rPr>
        <w:t>-</w:t>
      </w:r>
      <w:r w:rsidRPr="00BF25F9">
        <w:rPr>
          <w:rFonts w:ascii="Times New Roman" w:hAnsi="Times New Roman" w:cs="Times New Roman"/>
          <w:sz w:val="22"/>
        </w:rPr>
        <w:t>Reference Documents, 1926.1053, 1926.1400 and 1926.1410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39, Issue No. 1, Doc. No. 4561, effective January 23, 2015,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1926.51, 1926.960, 1926.968, 1926.1427, Appendix B to Subpart V of Part 1926.”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39, Issue No. 8, Doc. No. 4582, effective August 28, 2015,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1926.21, 1926.953, 1926.968, 1926.1200, 1926.1201, 1926.1202, 1926.1203, 1926.1204, 1926.1205, 1926.1206, 1926.1207, 1926.1208, 1926.1209, 1926.1210, 1926.1211, 1926.1212, and 1926.1213, as amended in Federal Register Volume 80, No. 85 dated May 4, 2015 pages 25366 through 25526”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40, Issue No. 2, Doc. No. 4644, effective February 26, 2016,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1926.950 and 1926.960, as amended in Final Register Volume 80, No. 192, dated October 5, 2015, pages 60033 through 60040.”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40, Issue No. 7, Doc. No. 4653, effective July 22, 2016,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1926.6 and 1926.102 as amended in Final Register Volume 81, Number 58, dated March 25, 2016, pages 16092 through 16093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1926.55 and 1926.1153 as amended in Final Register Volume 81, Number 58, dated March 25, 2016, pages 16875 through 16890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1926.55 as amended in Final Register Volume 81, Number 96, dated May 18, 2016, page 31168 through 31169”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41, Issue No. 1, Doc. No. 4742, effective January 27, 2017,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1926.55 as amended in Federal Register Vol. 81, Number 170, Thursday, September 1, 2016.”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Volume 41, Issue No. 6, Doc. No. 4751, effective June 23, 2017,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 xml:space="preserve">“Revisions to Sections: 1926.55 </w:t>
      </w:r>
      <w:r>
        <w:rPr>
          <w:rFonts w:ascii="Times New Roman" w:hAnsi="Times New Roman" w:cs="Times New Roman"/>
          <w:sz w:val="22"/>
        </w:rPr>
        <w:t>-</w:t>
      </w:r>
      <w:r w:rsidRPr="00BF25F9">
        <w:rPr>
          <w:rFonts w:ascii="Times New Roman" w:hAnsi="Times New Roman" w:cs="Times New Roman"/>
          <w:sz w:val="22"/>
        </w:rPr>
        <w:t xml:space="preserve"> Gases, vapors, fumes, dusts, and mists and 1926.1153 </w:t>
      </w:r>
      <w:r>
        <w:rPr>
          <w:rFonts w:ascii="Times New Roman" w:hAnsi="Times New Roman" w:cs="Times New Roman"/>
          <w:sz w:val="22"/>
        </w:rPr>
        <w:t>-</w:t>
      </w:r>
      <w:r w:rsidRPr="00BF25F9">
        <w:rPr>
          <w:rFonts w:ascii="Times New Roman" w:hAnsi="Times New Roman" w:cs="Times New Roman"/>
          <w:sz w:val="22"/>
        </w:rPr>
        <w:t xml:space="preserve"> Beryllium as amended in Final Register Volume 82, No. 5, dated January 9, 2017, pages 2750 through 2757.”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by viewing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SCSR43</w:t>
      </w:r>
      <w:r>
        <w:rPr>
          <w:rFonts w:ascii="Times New Roman" w:hAnsi="Times New Roman" w:cs="Times New Roman"/>
          <w:sz w:val="22"/>
        </w:rPr>
        <w:t>-</w:t>
      </w:r>
      <w:r w:rsidRPr="00BF25F9">
        <w:rPr>
          <w:rFonts w:ascii="Times New Roman" w:hAnsi="Times New Roman" w:cs="Times New Roman"/>
          <w:sz w:val="22"/>
        </w:rPr>
        <w:t>2 Doc. No. 4877, effective February 22, 2019,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1926.1427, and 1926.1430, as amended in Federal Register Volume 83, No. 218 dated November 9, 2018 pages 56244 through 56247.”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SCSR 43</w:t>
      </w:r>
      <w:r>
        <w:rPr>
          <w:rFonts w:ascii="Times New Roman" w:hAnsi="Times New Roman" w:cs="Times New Roman"/>
          <w:sz w:val="22"/>
        </w:rPr>
        <w:t>-</w:t>
      </w:r>
      <w:r w:rsidRPr="00BF25F9">
        <w:rPr>
          <w:rFonts w:ascii="Times New Roman" w:hAnsi="Times New Roman" w:cs="Times New Roman"/>
          <w:sz w:val="22"/>
        </w:rPr>
        <w:t>9 Doc. No. 4906, effective September 27, 2019,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1926.6 Incorporation by Reference, 1926.50 Medical Services and First Aid, 1926.55 Gases, Vapors, Fumes, Dusts, and Mists, 1926.60 Methylenedianiline, 1926.62 Lead, 1926.64 Process Safety Management of Highly Hazardous Chemicals, 1926.65 HAZWOPER, 1926.104 Safety Belts, Lifelines, and Lanyards, 1926.200 Accident Prevention Signs and Tags, 1926.201 Signaling, 1926.202 Barricades, 1926.203 Definitions, 1926.250 General Requirements for Storage, 1926.800 Underground Construction, 1926.1000 ROPS for Material Handling Equipment, 1926.1001 Minimum Performance Criteria for ROPS, 1926.1002 Protective Frames for Wheel</w:t>
      </w:r>
      <w:r>
        <w:rPr>
          <w:rFonts w:ascii="Times New Roman" w:hAnsi="Times New Roman" w:cs="Times New Roman"/>
          <w:sz w:val="22"/>
        </w:rPr>
        <w:t>-</w:t>
      </w:r>
      <w:r w:rsidRPr="00BF25F9">
        <w:rPr>
          <w:rFonts w:ascii="Times New Roman" w:hAnsi="Times New Roman" w:cs="Times New Roman"/>
          <w:sz w:val="22"/>
        </w:rPr>
        <w:t>type Tractors, 1926.1003 Overhead Protection for Tractor Operators, 1926 Subpart W Rollover Protective Structures, 1926.1101 Asbestos, 1926.1126 Chromium (VI), 1926.1127 Cadmium, 1926.1129 Coke Oven Emissions, and 1926.1153 Respirable Crystalline Silica, as amended in Federal Register Volume 84, No. 93 dated May 14, 2019, pages 21574 through 21598.”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SCSR 44</w:t>
      </w:r>
      <w:r>
        <w:rPr>
          <w:rFonts w:ascii="Times New Roman" w:hAnsi="Times New Roman" w:cs="Times New Roman"/>
          <w:sz w:val="22"/>
        </w:rPr>
        <w:t>-</w:t>
      </w:r>
      <w:r w:rsidRPr="00BF25F9">
        <w:rPr>
          <w:rFonts w:ascii="Times New Roman" w:hAnsi="Times New Roman" w:cs="Times New Roman"/>
          <w:sz w:val="22"/>
        </w:rPr>
        <w:t>2 Doc. No. 4961, effective February 28, 2020,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 1926.1124 Beryllium as amended in Federal Register Volume 84, No. 189, dated September 30, 2019, page 51400.”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SCSR 44</w:t>
      </w:r>
      <w:r>
        <w:rPr>
          <w:rFonts w:ascii="Times New Roman" w:hAnsi="Times New Roman" w:cs="Times New Roman"/>
          <w:sz w:val="22"/>
        </w:rPr>
        <w:t>-</w:t>
      </w:r>
      <w:r w:rsidRPr="00BF25F9">
        <w:rPr>
          <w:rFonts w:ascii="Times New Roman" w:hAnsi="Times New Roman" w:cs="Times New Roman"/>
          <w:sz w:val="22"/>
        </w:rPr>
        <w:t>8 Doc. No. 4989, effective August 28, 2020,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Sections 1926.20 General Safety and Health Provisions, 1926.62 Lead, Appendix B to 1926.62 Employee Standard Summary, 1926.65 Hazardous Waste Operations and Emergency Response, Appendix A to 1926.65 Personal Protective Equipment Test Methods, 1926.405 Electrical Wiring Methods, Components, and Equipment for General Use, 1926.452 Scaffolds, Additional Requirements Applicable to Specific Types of Scaffolds, Appendix E to Subpart L Drawings and Illustrations, Appendix A to Subpart M Determining Roof Widths, 1926.552 Material Hoists, Personnel Hoists, and Elevators, Appendix A to Subpart P Soil Classification, 1926.754 Structural Steel Assembly, 1926.757 Open Web Steel Joists, 1926.761 Training, 1926.968 Definitions, 1926.1101 Asbestos, Appendix K to 1926.1101 Polarized Light Microscopy of Asbestos, 1926.1127 Cadmium, and 1926.1431 Hoisting Personnel as amended in Federal Register Volume 85, No. 32, dated February 18, 2020, pages 8735 through 8746.”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by contacting the South Carolina OSHA Standards Office during normal business hours at (803) 896</w:t>
      </w:r>
      <w:r>
        <w:rPr>
          <w:rFonts w:ascii="Times New Roman" w:hAnsi="Times New Roman" w:cs="Times New Roman"/>
          <w:sz w:val="22"/>
        </w:rPr>
        <w:t>-</w:t>
      </w:r>
      <w:r w:rsidRPr="00BF25F9">
        <w:rPr>
          <w:rFonts w:ascii="Times New Roman" w:hAnsi="Times New Roman" w:cs="Times New Roman"/>
          <w:sz w:val="22"/>
        </w:rPr>
        <w:t>5811, or via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7 was amended by State Register SCSR 44</w:t>
      </w:r>
      <w:r>
        <w:rPr>
          <w:rFonts w:ascii="Times New Roman" w:hAnsi="Times New Roman" w:cs="Times New Roman"/>
          <w:sz w:val="22"/>
        </w:rPr>
        <w:t>-</w:t>
      </w:r>
      <w:r w:rsidRPr="00BF25F9">
        <w:rPr>
          <w:rFonts w:ascii="Times New Roman" w:hAnsi="Times New Roman" w:cs="Times New Roman"/>
          <w:sz w:val="22"/>
        </w:rPr>
        <w:t>11 Doc. No. 5026, effective November 27, 2020,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7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“Revisions to Section 1926.1124 Beryllium, as amended in Federal Register Volume 85, No. 169, dated August 31, 2020, pages 53997 through 53999; and revisions to Sections 1926.1400 Scope, 1926.1442 Railroad Roadway Maintenance Machines, and 1926.1443 Severability, as amended in Federal Register Volume 85, No. 179, dated September 15, 2020, page 57122.”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by contacting the South Carolina OSHA Standards Office during normal business hours at (803) 896 5811, or via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South Carolina Occupational Safety and Health Standards for Agriculture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NOTE—This subarticle is identical to federal regulations contained in 29 CFR 1928, entitled “Occupational Safety and Health Standards for Agriculture”, without any modifications.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10, effective October 28, 1994,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In Subarticle 8 (Agricultural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Applicable standards in 29 CFR Part 1910 shall be 29 CFR 1928.21 as amended in Federal Register, volume 59, number 137, page 36700, dated July 19, 1994.”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18, Issue No. 12, effective December 23, 1994,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In Subarticle 8 (Agricultural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“1. Minimum standard for Applicable standards in 29 CFR Part 1910 shall be 29 CFR 1928.21 as amended in Federal Register, volume 59, number 196, page 51748, dated October 12, 1994. This standard becomes effective February 9, 1995.”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was amended by State Register Volume 20, Issue No. 7, effective July 26, 1996,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In Subarticle 8 (Agriculture):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Occupational Safety and Health Standards for Agriculture shall be 29 CFR 1928.21 Applicable standards in 29 CFR part 1910, 1928.51 Roll</w:t>
      </w:r>
      <w:r>
        <w:rPr>
          <w:rFonts w:ascii="Times New Roman" w:hAnsi="Times New Roman" w:cs="Times New Roman"/>
          <w:sz w:val="22"/>
        </w:rPr>
        <w:t>-</w:t>
      </w:r>
      <w:r w:rsidRPr="00BF25F9">
        <w:rPr>
          <w:rFonts w:ascii="Times New Roman" w:hAnsi="Times New Roman" w:cs="Times New Roman"/>
          <w:sz w:val="22"/>
        </w:rPr>
        <w:t>over protective structures (ROPS) for tractors used in agricultural operations, 1928.52</w:t>
      </w:r>
      <w:r>
        <w:rPr>
          <w:rFonts w:ascii="Times New Roman" w:hAnsi="Times New Roman" w:cs="Times New Roman"/>
          <w:sz w:val="22"/>
        </w:rPr>
        <w:t>-</w:t>
      </w:r>
      <w:r w:rsidRPr="00BF25F9">
        <w:rPr>
          <w:rFonts w:ascii="Times New Roman" w:hAnsi="Times New Roman" w:cs="Times New Roman"/>
          <w:sz w:val="22"/>
        </w:rPr>
        <w:t>1928.53, Appendix B to Subpart C of Part 1928 and 1928.1027 Cadmium as amended in Federal Register, volume 61, number 46, page 9255, dated March 7, 1996.”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8 was amended by State Register Volume 30, Issue No. 5, effective May 26,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8 (Agriculture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Roll</w:t>
      </w:r>
      <w:r>
        <w:rPr>
          <w:rFonts w:ascii="Times New Roman" w:hAnsi="Times New Roman" w:cs="Times New Roman"/>
          <w:sz w:val="22"/>
        </w:rPr>
        <w:t>-</w:t>
      </w:r>
      <w:r w:rsidRPr="00BF25F9">
        <w:rPr>
          <w:rFonts w:ascii="Times New Roman" w:hAnsi="Times New Roman" w:cs="Times New Roman"/>
          <w:sz w:val="22"/>
        </w:rPr>
        <w:t>Over Protective Structures shall be 1928.52 and 1928.53 as amended in FEDERAL REGISTER, Volume 71, Number 39, page 9909, dated February 28,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8 was amended by State Register Volume 30, Issue No. 12, effective December 22, 2006,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South Carolina Department of Labor, Licensing and Regulation, Division of Labor, Office of Occupational Safety and Health, hereby promulgates the following changes to South Carolina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8 (Agriculture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standard for Protective Structures shall be 1928.53 to include: in Appendix B to Subpart C remove existing Figures C</w:t>
      </w:r>
      <w:r>
        <w:rPr>
          <w:rFonts w:ascii="Times New Roman" w:hAnsi="Times New Roman" w:cs="Times New Roman"/>
          <w:sz w:val="22"/>
        </w:rPr>
        <w:t>-</w:t>
      </w:r>
      <w:r w:rsidRPr="00BF25F9">
        <w:rPr>
          <w:rFonts w:ascii="Times New Roman" w:hAnsi="Times New Roman" w:cs="Times New Roman"/>
          <w:sz w:val="22"/>
        </w:rPr>
        <w:t>1 through C</w:t>
      </w:r>
      <w:r>
        <w:rPr>
          <w:rFonts w:ascii="Times New Roman" w:hAnsi="Times New Roman" w:cs="Times New Roman"/>
          <w:sz w:val="22"/>
        </w:rPr>
        <w:t>-</w:t>
      </w:r>
      <w:r w:rsidRPr="00BF25F9">
        <w:rPr>
          <w:rFonts w:ascii="Times New Roman" w:hAnsi="Times New Roman" w:cs="Times New Roman"/>
          <w:sz w:val="22"/>
        </w:rPr>
        <w:t>16 and add in their place new Figures C</w:t>
      </w:r>
      <w:r>
        <w:rPr>
          <w:rFonts w:ascii="Times New Roman" w:hAnsi="Times New Roman" w:cs="Times New Roman"/>
          <w:sz w:val="22"/>
        </w:rPr>
        <w:t>-</w:t>
      </w:r>
      <w:r w:rsidRPr="00BF25F9">
        <w:rPr>
          <w:rFonts w:ascii="Times New Roman" w:hAnsi="Times New Roman" w:cs="Times New Roman"/>
          <w:sz w:val="22"/>
        </w:rPr>
        <w:t>1 through C</w:t>
      </w:r>
      <w:r>
        <w:rPr>
          <w:rFonts w:ascii="Times New Roman" w:hAnsi="Times New Roman" w:cs="Times New Roman"/>
          <w:sz w:val="22"/>
        </w:rPr>
        <w:t>-</w:t>
      </w:r>
      <w:r w:rsidRPr="00BF25F9">
        <w:rPr>
          <w:rFonts w:ascii="Times New Roman" w:hAnsi="Times New Roman" w:cs="Times New Roman"/>
          <w:sz w:val="22"/>
        </w:rPr>
        <w:t>16.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7682.”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Chapter 71, Article 1, Subarticle 8 was amended by State Register Volume 39, Issue No. 1, Doc. No. 4561, eff January 23, 2015, which provides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“In Subarticle 8 (Agriculture):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“Revision to Section: 1928.110”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Copies of these final regulation changes can be obtained or reviewed at the South Carolina Department of Labor, Licensing and Regulation during normal business hours by contacting the OSHA Standards Office at (803) 896</w:t>
      </w:r>
      <w:r>
        <w:rPr>
          <w:rFonts w:ascii="Times New Roman" w:hAnsi="Times New Roman" w:cs="Times New Roman"/>
          <w:sz w:val="22"/>
        </w:rPr>
        <w:t>-</w:t>
      </w:r>
      <w:r w:rsidRPr="00BF25F9">
        <w:rPr>
          <w:rFonts w:ascii="Times New Roman" w:hAnsi="Times New Roman" w:cs="Times New Roman"/>
          <w:sz w:val="22"/>
        </w:rPr>
        <w:t>5811 or on the OSHA website at www.OSHA.gov.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Rules of Agency Practice and Procedure Concerning South Carolina Department of Labor, Division of Occupational Safety and Health Access to Employee Medical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on January 15, 1981.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900. General Policy.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South Carolina Division of Occupational Safety and Health (SC/OSH) access to employee medical records will in certain circumstances be important to the agency’s performance of its statutory functions. Medical records, however, contain personal details concerning the lives of employees. Due to the substantial personal privacy interests to personally identifiable employee medical information will be exercised only after the agency has made a careful determination of its need for this information, and only with appropriate safeguards to protect individual privacy. Once this information is obtained, SC/OSH examination and use of it will be limited to only that information needed to accomplish the purpose for access. Personally identifiable employee medical information will be retained by SC/OSH only for so long as needed to accomplish the purpose for access, will be kept secure while being used, and will not be disclosed to other agencies or members of the public except in narrowly defined circumstances. This subarticle establishes procedures to implement these policies.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901. Scope and Application.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Except as provided in paragraphs C through F below, this regulation applies to all requests by SC/OSH personnel and by federal OSHA personnel to obtain access to records in order to examine or copy personally identifiable employee medical information, whether or not pursuant to the access provisions of Article 6, Section 1910.20(e).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For the purposes of this subarticle, “personally identifiable employee medical information” means employee medical information accompanied by either direct identifier (name, address, social security number, payroll number, etc.) or by information which could reasonably be used in the particular circumstances indirectly to identify specific employees (e.g., exact age, height, weight, race, sex, date of initial employment, job title, etc.)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This subarticle does not apply to OSHA access to, or the use of, aggregate employee medical information or medical records on individual employees which is not in a personally identifiable form. This subarticle does not apply to records required by Subarticle 3, to death certificates, or to employee exposure records, including biological monitoring records treated by Subarticle 6, Section 1910.20(c)(5) or by specific occupational safety and health standards as exposure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This subarticle does not apply where OSHA compliance personnel conduct an examination of employee medical records solely to verify employer compliance with the medical surveillance recordkeeping requirements of an occupational safety and health standard, or with Subarticle 6, Section 1910.20. An examination of this nature shall be conducted on</w:t>
      </w:r>
      <w:r>
        <w:rPr>
          <w:rFonts w:ascii="Times New Roman" w:hAnsi="Times New Roman" w:cs="Times New Roman"/>
          <w:sz w:val="22"/>
        </w:rPr>
        <w:t>-</w:t>
      </w:r>
      <w:r w:rsidRPr="00BF25F9">
        <w:rPr>
          <w:rFonts w:ascii="Times New Roman" w:hAnsi="Times New Roman" w:cs="Times New Roman"/>
          <w:sz w:val="22"/>
        </w:rPr>
        <w:t>site, and, if requested, shall be conducted under the observation of the recordholder. The OSHA compliance personnel shall not record and take off</w:t>
      </w:r>
      <w:r>
        <w:rPr>
          <w:rFonts w:ascii="Times New Roman" w:hAnsi="Times New Roman" w:cs="Times New Roman"/>
          <w:sz w:val="22"/>
        </w:rPr>
        <w:t>-</w:t>
      </w:r>
      <w:r w:rsidRPr="00BF25F9">
        <w:rPr>
          <w:rFonts w:ascii="Times New Roman" w:hAnsi="Times New Roman" w:cs="Times New Roman"/>
          <w:sz w:val="22"/>
        </w:rPr>
        <w:t>site any information from medical records other than documentation of the fact of compliance or non</w:t>
      </w:r>
      <w:r>
        <w:rPr>
          <w:rFonts w:ascii="Times New Roman" w:hAnsi="Times New Roman" w:cs="Times New Roman"/>
          <w:sz w:val="22"/>
        </w:rPr>
        <w:t>-</w:t>
      </w:r>
      <w:r w:rsidRPr="00BF25F9">
        <w:rPr>
          <w:rFonts w:ascii="Times New Roman" w:hAnsi="Times New Roman" w:cs="Times New Roman"/>
          <w:sz w:val="22"/>
        </w:rPr>
        <w:t>compliance.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This subarticle does not apply to agency access to, or the use of, personally identifiable employee medical information obtained in the course of litigation.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This subarticle does not apply where a written directive by the Commissioner of Labor authorizes appropriately qualified personnel to conduct limited reviews of specific medical information mandated by an occupational safety and health standard, or of specific biological monitoring test results.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Even if not covered by the terms of this subarticle, all medically related information reported in a personally identifiable form shall be handled with appropriate discretion and care befitting all information concerning specific employees. There may, for example, be personal privacy interest involved which militate against disclosure of this kind of information to the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902. Responsible Persons.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Commissioner of Labor. The Commissioner of Labor, State of South Carolina, shall be responsible for the overall administration and implementation of the procedures contained in this subarticle, including making final SC/OSH determinations concerning: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Access to personally identifiable employee information (R. 71</w:t>
      </w:r>
      <w:r>
        <w:rPr>
          <w:rFonts w:ascii="Times New Roman" w:hAnsi="Times New Roman" w:cs="Times New Roman"/>
          <w:sz w:val="22"/>
        </w:rPr>
        <w:t>-</w:t>
      </w:r>
      <w:r w:rsidRPr="00BF25F9">
        <w:rPr>
          <w:rFonts w:ascii="Times New Roman" w:hAnsi="Times New Roman" w:cs="Times New Roman"/>
          <w:sz w:val="22"/>
        </w:rPr>
        <w:t>903),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inter</w:t>
      </w:r>
      <w:r>
        <w:rPr>
          <w:rFonts w:ascii="Times New Roman" w:hAnsi="Times New Roman" w:cs="Times New Roman"/>
          <w:sz w:val="22"/>
        </w:rPr>
        <w:t>-</w:t>
      </w:r>
      <w:r w:rsidRPr="00BF25F9">
        <w:rPr>
          <w:rFonts w:ascii="Times New Roman" w:hAnsi="Times New Roman" w:cs="Times New Roman"/>
          <w:sz w:val="22"/>
        </w:rPr>
        <w:t>agency and federal agency transfer or public disclosure of personally identifiable employee medical information (R71</w:t>
      </w:r>
      <w:r>
        <w:rPr>
          <w:rFonts w:ascii="Times New Roman" w:hAnsi="Times New Roman" w:cs="Times New Roman"/>
          <w:sz w:val="22"/>
        </w:rPr>
        <w:t>-</w:t>
      </w:r>
      <w:r w:rsidRPr="00BF25F9">
        <w:rPr>
          <w:rFonts w:ascii="Times New Roman" w:hAnsi="Times New Roman" w:cs="Times New Roman"/>
          <w:sz w:val="22"/>
        </w:rPr>
        <w:t>912).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SC/OSH Medical Records Officer. The Commissioner of Labor shall designate an SC/OSH official with experience or training in the evaluation, use, and privacy protection of medical records to be the SC/OSH Medical Records Officer. The SC/OSH Medical Records Officer shall report directly to the Commissioner of Labor on matters concerning this subarticle and shall be responsible for: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making recommendations to the Commissioner of Labor as to the approval or denial of written access orders (R. 71</w:t>
      </w:r>
      <w:r>
        <w:rPr>
          <w:rFonts w:ascii="Times New Roman" w:hAnsi="Times New Roman" w:cs="Times New Roman"/>
          <w:sz w:val="22"/>
        </w:rPr>
        <w:t>-</w:t>
      </w:r>
      <w:r w:rsidRPr="00BF25F9">
        <w:rPr>
          <w:rFonts w:ascii="Times New Roman" w:hAnsi="Times New Roman" w:cs="Times New Roman"/>
          <w:sz w:val="22"/>
        </w:rPr>
        <w:t>903),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assuring that written access orders meet the requirements of R. 71</w:t>
      </w:r>
      <w:r>
        <w:rPr>
          <w:rFonts w:ascii="Times New Roman" w:hAnsi="Times New Roman" w:cs="Times New Roman"/>
          <w:sz w:val="22"/>
        </w:rPr>
        <w:t>-</w:t>
      </w:r>
      <w:r w:rsidRPr="00BF25F9">
        <w:rPr>
          <w:rFonts w:ascii="Times New Roman" w:hAnsi="Times New Roman" w:cs="Times New Roman"/>
          <w:sz w:val="22"/>
        </w:rPr>
        <w:t>903B and R. 71</w:t>
      </w:r>
      <w:r>
        <w:rPr>
          <w:rFonts w:ascii="Times New Roman" w:hAnsi="Times New Roman" w:cs="Times New Roman"/>
          <w:sz w:val="22"/>
        </w:rPr>
        <w:t>-</w:t>
      </w:r>
      <w:r w:rsidRPr="00BF25F9">
        <w:rPr>
          <w:rFonts w:ascii="Times New Roman" w:hAnsi="Times New Roman" w:cs="Times New Roman"/>
          <w:sz w:val="22"/>
        </w:rPr>
        <w:t>903C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responding to employee collective bargaining agent, and employer objections concerning written access orders (R. 71</w:t>
      </w:r>
      <w:r>
        <w:rPr>
          <w:rFonts w:ascii="Times New Roman" w:hAnsi="Times New Roman" w:cs="Times New Roman"/>
          <w:sz w:val="22"/>
        </w:rPr>
        <w:t>-</w:t>
      </w:r>
      <w:r w:rsidRPr="00BF25F9">
        <w:rPr>
          <w:rFonts w:ascii="Times New Roman" w:hAnsi="Times New Roman" w:cs="Times New Roman"/>
          <w:sz w:val="22"/>
        </w:rPr>
        <w:t>905),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regulating the use of direct personal identifiers (R. 71</w:t>
      </w:r>
      <w:r>
        <w:rPr>
          <w:rFonts w:ascii="Times New Roman" w:hAnsi="Times New Roman" w:cs="Times New Roman"/>
          <w:sz w:val="22"/>
        </w:rPr>
        <w:t>-</w:t>
      </w:r>
      <w:r w:rsidRPr="00BF25F9">
        <w:rPr>
          <w:rFonts w:ascii="Times New Roman" w:hAnsi="Times New Roman" w:cs="Times New Roman"/>
          <w:sz w:val="22"/>
        </w:rPr>
        <w:t>906),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regulating internal agency use and security of personally identifiable employee medical information (R. 71</w:t>
      </w:r>
      <w:r>
        <w:rPr>
          <w:rFonts w:ascii="Times New Roman" w:hAnsi="Times New Roman" w:cs="Times New Roman"/>
          <w:sz w:val="22"/>
        </w:rPr>
        <w:t>-</w:t>
      </w:r>
      <w:r w:rsidRPr="00BF25F9">
        <w:rPr>
          <w:rFonts w:ascii="Times New Roman" w:hAnsi="Times New Roman" w:cs="Times New Roman"/>
          <w:sz w:val="22"/>
        </w:rPr>
        <w:t>907 through R. 71</w:t>
      </w:r>
      <w:r>
        <w:rPr>
          <w:rFonts w:ascii="Times New Roman" w:hAnsi="Times New Roman" w:cs="Times New Roman"/>
          <w:sz w:val="22"/>
        </w:rPr>
        <w:t>-</w:t>
      </w:r>
      <w:r w:rsidRPr="00BF25F9">
        <w:rPr>
          <w:rFonts w:ascii="Times New Roman" w:hAnsi="Times New Roman" w:cs="Times New Roman"/>
          <w:sz w:val="22"/>
        </w:rPr>
        <w:t>909),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assuring that the results of agency analyses of personally identifiable medical information are, where appropriate, communicated to employees (R. 71</w:t>
      </w:r>
      <w:r>
        <w:rPr>
          <w:rFonts w:ascii="Times New Roman" w:hAnsi="Times New Roman" w:cs="Times New Roman"/>
          <w:sz w:val="22"/>
        </w:rPr>
        <w:t>-</w:t>
      </w:r>
      <w:r w:rsidRPr="00BF25F9">
        <w:rPr>
          <w:rFonts w:ascii="Times New Roman" w:hAnsi="Times New Roman" w:cs="Times New Roman"/>
          <w:sz w:val="22"/>
        </w:rPr>
        <w:t>910),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preparing an annual report of SC/OSH’s experience under this subarticle (R. 71</w:t>
      </w:r>
      <w:r>
        <w:rPr>
          <w:rFonts w:ascii="Times New Roman" w:hAnsi="Times New Roman" w:cs="Times New Roman"/>
          <w:sz w:val="22"/>
        </w:rPr>
        <w:t>-</w:t>
      </w:r>
      <w:r w:rsidRPr="00BF25F9">
        <w:rPr>
          <w:rFonts w:ascii="Times New Roman" w:hAnsi="Times New Roman" w:cs="Times New Roman"/>
          <w:sz w:val="22"/>
        </w:rPr>
        <w:t>911),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assuring that advance notice is given of intended inter</w:t>
      </w:r>
      <w:r>
        <w:rPr>
          <w:rFonts w:ascii="Times New Roman" w:hAnsi="Times New Roman" w:cs="Times New Roman"/>
          <w:sz w:val="22"/>
        </w:rPr>
        <w:t>-</w:t>
      </w:r>
      <w:r w:rsidRPr="00BF25F9">
        <w:rPr>
          <w:rFonts w:ascii="Times New Roman" w:hAnsi="Times New Roman" w:cs="Times New Roman"/>
          <w:sz w:val="22"/>
        </w:rPr>
        <w:t>agency or federal agency transfers or public disclosures (R. 71</w:t>
      </w:r>
      <w:r>
        <w:rPr>
          <w:rFonts w:ascii="Times New Roman" w:hAnsi="Times New Roman" w:cs="Times New Roman"/>
          <w:sz w:val="22"/>
        </w:rPr>
        <w:t>-</w:t>
      </w:r>
      <w:r w:rsidRPr="00BF25F9">
        <w:rPr>
          <w:rFonts w:ascii="Times New Roman" w:hAnsi="Times New Roman" w:cs="Times New Roman"/>
          <w:sz w:val="22"/>
        </w:rPr>
        <w:t>912).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Principal SC/OSH Investigator. The Principal SC/OSH Investigator shall be the SC/OSH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subarticle (R. 71</w:t>
      </w:r>
      <w:r>
        <w:rPr>
          <w:rFonts w:ascii="Times New Roman" w:hAnsi="Times New Roman" w:cs="Times New Roman"/>
          <w:sz w:val="22"/>
        </w:rPr>
        <w:t>-</w:t>
      </w:r>
      <w:r w:rsidRPr="00BF25F9">
        <w:rPr>
          <w:rFonts w:ascii="Times New Roman" w:hAnsi="Times New Roman" w:cs="Times New Roman"/>
          <w:sz w:val="22"/>
        </w:rPr>
        <w:t>904 through R. 71</w:t>
      </w:r>
      <w:r>
        <w:rPr>
          <w:rFonts w:ascii="Times New Roman" w:hAnsi="Times New Roman" w:cs="Times New Roman"/>
          <w:sz w:val="22"/>
        </w:rPr>
        <w:t>-</w:t>
      </w:r>
      <w:r w:rsidRPr="00BF25F9">
        <w:rPr>
          <w:rFonts w:ascii="Times New Roman" w:hAnsi="Times New Roman" w:cs="Times New Roman"/>
          <w:sz w:val="22"/>
        </w:rPr>
        <w:t>912). When access is pursuant to a written access order, the Principal SC/OSH Investigator shall be professionally trained in medicine, public health, or allied fields (epidemiology, toxicology, industrial hygiene, biostatistics, environmental health, etc.).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903. Written Access Orders.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Requirement for written access order. Except as provided in paragraph D of this regulation, each request by an SC/OSH or federal OSHA representative to examine or copy personally identifiable employee medical information contained in a record held by an employer or other recordholder shall be made pursuant to a written access order which has been approved by the Commissioner of Labor upon the recommendation of the SC/OSH Medical Records Officer. If deemed appropriate, a written access order may constitute, or be accompanied by, an administrative subpoena.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Approval criteria for written access order. Before approving a written access order, the Commissioner of Labor and the SC/OSH Medical Records Officer shall determine that: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medical information to be examined or copied is relevant to a statutory purpose and there is a need to gain access to this personally identifiable information,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personally identifiable medical information to be examined or copied is limited to only that information needed to accomplish the purpose for access,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personnel authorized to review and analyze the personally identifiable medical information are limited to those who have a need for access and have appropriate professional qualifications.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Content of written access order. Each written access order shall state with reasonable particularity: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statutory purpose for which access is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general description of the kind of employee medical information that will be examined and why there is a need to examine personally identifiable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Whether medical information will be examined on</w:t>
      </w:r>
      <w:r>
        <w:rPr>
          <w:rFonts w:ascii="Times New Roman" w:hAnsi="Times New Roman" w:cs="Times New Roman"/>
          <w:sz w:val="22"/>
        </w:rPr>
        <w:t>-</w:t>
      </w:r>
      <w:r w:rsidRPr="00BF25F9">
        <w:rPr>
          <w:rFonts w:ascii="Times New Roman" w:hAnsi="Times New Roman" w:cs="Times New Roman"/>
          <w:sz w:val="22"/>
        </w:rPr>
        <w:t>site, and what type of information will be copied and removed off</w:t>
      </w:r>
      <w:r>
        <w:rPr>
          <w:rFonts w:ascii="Times New Roman" w:hAnsi="Times New Roman" w:cs="Times New Roman"/>
          <w:sz w:val="22"/>
        </w:rPr>
        <w:t>-</w:t>
      </w:r>
      <w:r w:rsidRPr="00BF25F9">
        <w:rPr>
          <w:rFonts w:ascii="Times New Roman" w:hAnsi="Times New Roman" w:cs="Times New Roman"/>
          <w:sz w:val="22"/>
        </w:rPr>
        <w:t>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name, address, and phone number of the Principal SC/OSH Investigator or federal Principal OSHA Investigator and the names of any other authorized persons who are expected to review and analyze the medical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 name, address, and phone number of the SC/OSH Medical Records Officer or the federal OSHA Medical Records Officer,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anticipated period of time during which SC/OSH or federal OSHA expects to retain the employee medical information in a personally identifiable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Special situations. Written access orders need not be obtained to examine or copy personally identifiable employee medical information under the following circumstances: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Specific written consent. If the specific written consent of an employee is obtained pursuant to Subarticle 6, Section 1910.20(e)(2)(ii),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w:t>
      </w:r>
      <w:r>
        <w:rPr>
          <w:rFonts w:ascii="Times New Roman" w:hAnsi="Times New Roman" w:cs="Times New Roman"/>
          <w:sz w:val="22"/>
        </w:rPr>
        <w:t>-</w:t>
      </w:r>
      <w:r w:rsidRPr="00BF25F9">
        <w:rPr>
          <w:rFonts w:ascii="Times New Roman" w:hAnsi="Times New Roman" w:cs="Times New Roman"/>
          <w:sz w:val="22"/>
        </w:rPr>
        <w:t>site, a Principal SC/OSH Investigator shall be promptly named to assure protection of the information, and the SC/OSH Medical Records Officer shall be notified of this person’s identify. The personally identifiable medical information obtained shall thereafter be subject to the use and security requirements of R. 71</w:t>
      </w:r>
      <w:r>
        <w:rPr>
          <w:rFonts w:ascii="Times New Roman" w:hAnsi="Times New Roman" w:cs="Times New Roman"/>
          <w:sz w:val="22"/>
        </w:rPr>
        <w:t>-</w:t>
      </w:r>
      <w:r w:rsidRPr="00BF25F9">
        <w:rPr>
          <w:rFonts w:ascii="Times New Roman" w:hAnsi="Times New Roman" w:cs="Times New Roman"/>
          <w:sz w:val="22"/>
        </w:rPr>
        <w:t>907 through R. 71</w:t>
      </w:r>
      <w:r>
        <w:rPr>
          <w:rFonts w:ascii="Times New Roman" w:hAnsi="Times New Roman" w:cs="Times New Roman"/>
          <w:sz w:val="22"/>
        </w:rPr>
        <w:t>-</w:t>
      </w:r>
      <w:r w:rsidRPr="00BF25F9">
        <w:rPr>
          <w:rFonts w:ascii="Times New Roman" w:hAnsi="Times New Roman" w:cs="Times New Roman"/>
          <w:sz w:val="22"/>
        </w:rPr>
        <w:t>912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Physician consultations. A written access order need not be obtained where an SC/OSH or federal OSHA staff or contact physician consults with an employee’s physician concerning an occupational safety and health issue. In a situation of this nature, the SC/OSH or federal OSHA physician may conduct on</w:t>
      </w:r>
      <w:r>
        <w:rPr>
          <w:rFonts w:ascii="Times New Roman" w:hAnsi="Times New Roman" w:cs="Times New Roman"/>
          <w:sz w:val="22"/>
        </w:rPr>
        <w:t>-</w:t>
      </w:r>
      <w:r w:rsidRPr="00BF25F9">
        <w:rPr>
          <w:rFonts w:ascii="Times New Roman" w:hAnsi="Times New Roman" w:cs="Times New Roman"/>
          <w:sz w:val="22"/>
        </w:rPr>
        <w:t>site evaluation of employee medical records in consultation with the employer’s physician, and may make necessary personal notes of his or her findings. No employee medical records, however, shall be taken off</w:t>
      </w:r>
      <w:r>
        <w:rPr>
          <w:rFonts w:ascii="Times New Roman" w:hAnsi="Times New Roman" w:cs="Times New Roman"/>
          <w:sz w:val="22"/>
        </w:rPr>
        <w:t>-</w:t>
      </w:r>
      <w:r w:rsidRPr="00BF25F9">
        <w:rPr>
          <w:rFonts w:ascii="Times New Roman" w:hAnsi="Times New Roman" w:cs="Times New Roman"/>
          <w:sz w:val="22"/>
        </w:rPr>
        <w:t>site in the absence of a written access order or the specific written consent of an employee, and no notes of personally identifiable employee medical information made by the SC/OSH or federal OSHA physician shall leave his or her control without the permission of the SC/OSH Medical Records Officer.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904. Presentation of Written Access Order and Notice to Employees.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Principal SC/OSH Investigator, or someone under his or her supervision, shall present at least two (2) copies each of the written access order and an accompanying cover letter to the employer prior to examining or obtaining medical information subject to a written access order. At lease one copy of the written access order shall not identify specific employees by direct personal identifier. The accompanying cover letter shall summarize the requirements of this subarticle and indicate that questions or objections concerning the written access order may be directed to the Principal SC/OSH Medical Records Officer.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Principal SC/OSH Investigator shall promptly present a copy of the written access order (which does not identify specific employees by direct personal identifier) and its accompanying cover to each collective bargaining agent representing employees whose medical records are subject to the written access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Principal SC/OSH Investigator shall indicate that the employer must promptly post a copy of the written access order which does not identify specific employees by direct personal identifier, as well as post its accompanying cover letter (See Subarticle 6, Section 1910.20(e)(3)(ii)).</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Principal SC/OSH Investigator shall discuss with any collective bargaining agent and with the employer the appropriateness of individual notice to employees affected by the written access order. Where it is agreed that individual notice is appropriate, the Principal SC/OSH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905. Objections concerning a Written Access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employee, collective bargaining agent, and employer written objections concerning access to records pursuant to a written access order shall be transmitted to the SC/OSH Medical Records Officer. Unless the agency decides otherwise, access to the records shall proceed without delay notwithstanding the lodging of an objection. The SC/OSH Medical Records Officer shall respond in writing to each employee’s written objection to OSHA access. Where appropriate, the SC/OSH Medical Records Officer may revoke a written access order and direct that any medical information obtained by it be returned to the original recordholder or destroyed. The Principal SC/OSH Investigator shall assure that such instructions by the SC/OSH Medical Records Officer are promptly implemented.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906. Removal of Direct Personal Identifiers.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Whenever employee medical information obtained pursuant to a written access order is taken off</w:t>
      </w:r>
      <w:r>
        <w:rPr>
          <w:rFonts w:ascii="Times New Roman" w:hAnsi="Times New Roman" w:cs="Times New Roman"/>
          <w:sz w:val="22"/>
        </w:rPr>
        <w:t>-</w:t>
      </w:r>
      <w:r w:rsidRPr="00BF25F9">
        <w:rPr>
          <w:rFonts w:ascii="Times New Roman" w:hAnsi="Times New Roman" w:cs="Times New Roman"/>
          <w:sz w:val="22"/>
        </w:rPr>
        <w:t>site with direct personal identifiers included, the Principal SC/OSH Investigator shall, unless otherwise authorized by the SC/OSH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SC/OSH Investigator shall also hand deliver or mail the list of direct personal identifiers with their corresponding numerical codes to the SC/OSH Medical Records Officer. The SC/OSH Medical Officer shall thereafter limit the use and distribution of the list of coded identifiers to those with a need to know its contents.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907. Internal Agency Use of Personally Identifiable Employee Medical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Principal SC/OSH Investigator shall in each instance of access be primarily responsible for assuring that personally identifiable employee medical information is used and kept secured in accordance with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Principal SC/OSH Investigator, the SC/OSH Medical Records Officer, the Commissioner of Labor,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SC/OSH or federal OSHA employee or contractor is authorized to examine or otherwise use personally identifiable employee medical information unless so permitted.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Where a need exists, access to personally identifiable employee medical information may be provided to attorneys in the South Carolina Attorney General’s Office and in the Office of the Solicitor of the U.S. Department of Labor, and to agency contractors who are physicians or who have contractually agreed to abide by the requirements of this subarticle and implementing agency directives and instructions.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SC/OSH and federal OSHA employees and contractors are only authorized to use personally identifiable employee medical information for the purpose for which it was obtained, unless the specific written consent of an employee is obtained as to a secondary purpose, or the procedures of R. 71</w:t>
      </w:r>
      <w:r>
        <w:rPr>
          <w:rFonts w:ascii="Times New Roman" w:hAnsi="Times New Roman" w:cs="Times New Roman"/>
          <w:sz w:val="22"/>
        </w:rPr>
        <w:t>-</w:t>
      </w:r>
      <w:r w:rsidRPr="00BF25F9">
        <w:rPr>
          <w:rFonts w:ascii="Times New Roman" w:hAnsi="Times New Roman" w:cs="Times New Roman"/>
          <w:sz w:val="22"/>
        </w:rPr>
        <w:t>903 through R. 71</w:t>
      </w:r>
      <w:r>
        <w:rPr>
          <w:rFonts w:ascii="Times New Roman" w:hAnsi="Times New Roman" w:cs="Times New Roman"/>
          <w:sz w:val="22"/>
        </w:rPr>
        <w:t>-</w:t>
      </w:r>
      <w:r w:rsidRPr="00BF25F9">
        <w:rPr>
          <w:rFonts w:ascii="Times New Roman" w:hAnsi="Times New Roman" w:cs="Times New Roman"/>
          <w:sz w:val="22"/>
        </w:rPr>
        <w:t>906 of this subarticle are repeated with respect to the secondary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Whenever practicable, the examination of personally identifiable employee medical information shall be performed on</w:t>
      </w:r>
      <w:r>
        <w:rPr>
          <w:rFonts w:ascii="Times New Roman" w:hAnsi="Times New Roman" w:cs="Times New Roman"/>
          <w:sz w:val="22"/>
        </w:rPr>
        <w:t>-</w:t>
      </w:r>
      <w:r w:rsidRPr="00BF25F9">
        <w:rPr>
          <w:rFonts w:ascii="Times New Roman" w:hAnsi="Times New Roman" w:cs="Times New Roman"/>
          <w:sz w:val="22"/>
        </w:rPr>
        <w:t>site with a minimum of medical information taken off</w:t>
      </w:r>
      <w:r>
        <w:rPr>
          <w:rFonts w:ascii="Times New Roman" w:hAnsi="Times New Roman" w:cs="Times New Roman"/>
          <w:sz w:val="22"/>
        </w:rPr>
        <w:t>-</w:t>
      </w:r>
      <w:r w:rsidRPr="00BF25F9">
        <w:rPr>
          <w:rFonts w:ascii="Times New Roman" w:hAnsi="Times New Roman" w:cs="Times New Roman"/>
          <w:sz w:val="22"/>
        </w:rPr>
        <w:t>site in a personally identifiable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908. Security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Agency files containing personally identifiable employee medical information shall be segregated from other agency files. When not in active use, files containing this information shall be kept secured in a locked cabinet or vault.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SC/OSH Medical Records Officer and the Principal SC/OSH Investigator shall each maintain a log of uses and transfers of personally identifiable employee medical information and lists of coded direct personal identifiers, except as to necessary uses by staff under their direct personal supervision.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photocopying or other duplication of personally identifiable employee medical information shall be kept to the minimum necessary to accomplish the purposes for which the information was obtained.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protective measures established by the subarticle apply to all worksheets, duplicated copies, or other agency documents containing personally identifiable employee medical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Intra</w:t>
      </w:r>
      <w:r>
        <w:rPr>
          <w:rFonts w:ascii="Times New Roman" w:hAnsi="Times New Roman" w:cs="Times New Roman"/>
          <w:sz w:val="22"/>
        </w:rPr>
        <w:t>-</w:t>
      </w:r>
      <w:r w:rsidRPr="00BF25F9">
        <w:rPr>
          <w:rFonts w:ascii="Times New Roman" w:hAnsi="Times New Roman" w:cs="Times New Roman"/>
          <w:sz w:val="22"/>
        </w:rPr>
        <w:t>agency transfers of personally identifiable employee medical information shall be by hand delivery, United State mail, or equally protective means. Inter</w:t>
      </w:r>
      <w:r>
        <w:rPr>
          <w:rFonts w:ascii="Times New Roman" w:hAnsi="Times New Roman" w:cs="Times New Roman"/>
          <w:sz w:val="22"/>
        </w:rPr>
        <w:t>-</w:t>
      </w:r>
      <w:r w:rsidRPr="00BF25F9">
        <w:rPr>
          <w:rFonts w:ascii="Times New Roman" w:hAnsi="Times New Roman" w:cs="Times New Roman"/>
          <w:sz w:val="22"/>
        </w:rPr>
        <w:t>office mailing channels shall not be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909. Retention and Destruction of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Consistent with SC/OSH record disposition procedures, personally identifiable employee medical information and list of coded direct personal identifiers shall be destroyed or returned to the original recordholder when no longer needed for the purposes for which they were obtained.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Personally identifiable employee medical information which is currently not being used actively but may be needed for future use shall be transferred to the SC/OSH Medical Records Officer. The SC/OSH Medical Records Officer shall conduct an annual review of all centrally</w:t>
      </w:r>
      <w:r>
        <w:rPr>
          <w:rFonts w:ascii="Times New Roman" w:hAnsi="Times New Roman" w:cs="Times New Roman"/>
          <w:sz w:val="22"/>
        </w:rPr>
        <w:t>-</w:t>
      </w:r>
      <w:r w:rsidRPr="00BF25F9">
        <w:rPr>
          <w:rFonts w:ascii="Times New Roman" w:hAnsi="Times New Roman" w:cs="Times New Roman"/>
          <w:sz w:val="22"/>
        </w:rPr>
        <w:t>held information to determine which information is no longer needed for the purposes for which it was obtained.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 Results of an Agency Analysis Using Personally Identifiable Employee Medical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SC/OSH Medical Record Officer shall, as appropriate, assure that the results of an agency analysis using personally identifiable employee medical information are communicated to the employees whose personal medical information was used as a part of the analysis.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911. Annual Reports.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SC/OSH Medical Records Officer shall on an annual basis review SC/OSH’s experience under this subarticle during the previous year, and prepare a report to the Commissioner of Labor which shall be made available to the public. This report shall discuss: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number of written access orders approved and a summary of the purposes for access,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nature and disposition of employee, collective bargaining agent, and employer written objections concerning SC/OSH access to personally identifiable employee medical information,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nature and disposition of requests for inter</w:t>
      </w:r>
      <w:r>
        <w:rPr>
          <w:rFonts w:ascii="Times New Roman" w:hAnsi="Times New Roman" w:cs="Times New Roman"/>
          <w:sz w:val="22"/>
        </w:rPr>
        <w:t>-</w:t>
      </w:r>
      <w:r w:rsidRPr="00BF25F9">
        <w:rPr>
          <w:rFonts w:ascii="Times New Roman" w:hAnsi="Times New Roman" w:cs="Times New Roman"/>
          <w:sz w:val="22"/>
        </w:rPr>
        <w:t>agency transfer or public disclosure of personally identifiable employee medical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912. Inter</w:t>
      </w:r>
      <w:r>
        <w:rPr>
          <w:rFonts w:ascii="Times New Roman" w:hAnsi="Times New Roman" w:cs="Times New Roman"/>
          <w:sz w:val="22"/>
        </w:rPr>
        <w:t>-</w:t>
      </w:r>
      <w:r w:rsidRPr="00BF25F9">
        <w:rPr>
          <w:rFonts w:ascii="Times New Roman" w:hAnsi="Times New Roman" w:cs="Times New Roman"/>
          <w:sz w:val="22"/>
        </w:rPr>
        <w:t>Agency Transfer and Public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Personally identifiable employee medical information shall not be transferred to another agency or office outside of SC/OSH or disclosed to the public (other than to the affected employee or the original recordholder) except when required by law or when approved by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Except as provided in paragraph C below, the Commissioner of Labor shall not approve a request for an inter</w:t>
      </w:r>
      <w:r>
        <w:rPr>
          <w:rFonts w:ascii="Times New Roman" w:hAnsi="Times New Roman" w:cs="Times New Roman"/>
          <w:sz w:val="22"/>
        </w:rPr>
        <w:t>-</w:t>
      </w:r>
      <w:r w:rsidRPr="00BF25F9">
        <w:rPr>
          <w:rFonts w:ascii="Times New Roman" w:hAnsi="Times New Roman" w:cs="Times New Roman"/>
          <w:sz w:val="22"/>
        </w:rPr>
        <w:t>agency transfer of personally identifiable employee medical information, which has not been consented to by the affected employees, unless the request is by a public health agency which: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needs the requested information in a personally identifiable form for a substantial public health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will not use the requested information to make individual determinations concerning affected employees which could be to their detriment,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has regulations or established written procedures providing protection for personally identifiable medical information substantially equivalent to that of this subarticle,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satisfies an exemption to the Privacy Act to the extent that the Privacy Act applies to the requested information (See 5 U.S.C. 552).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Upon the approval of the Commissioner of Labor, personally identifiable employee medical information may be transferred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federal OSHA,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National Institute for Occupational Safety and Health (NIOSH),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South Carolina Attorney General’s Office with respect to a specific action under South Carolina Statutes,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U.S. Department of Justice with respect to a specific action under the Occupational Safety and Health Act or Privacy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Commissioner of Labor shall not approve a request for public disclosure of employee medical information containing direct personal identifiers unless there are compelling circumstances affecting the health or safety of an individual.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The Commissioner of Labor shall not approve a request for public disclosure of employee medical information which contains information which could reasonably be used indirectly to identify specific employees when the disclosure would constitute a clearly unwarranted invasion of personal privacy (See 5 U.S.C. 552(b)(6)).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Except as to inter</w:t>
      </w:r>
      <w:r>
        <w:rPr>
          <w:rFonts w:ascii="Times New Roman" w:hAnsi="Times New Roman" w:cs="Times New Roman"/>
          <w:sz w:val="22"/>
        </w:rPr>
        <w:t>-</w:t>
      </w:r>
      <w:r w:rsidRPr="00BF25F9">
        <w:rPr>
          <w:rFonts w:ascii="Times New Roman" w:hAnsi="Times New Roman" w:cs="Times New Roman"/>
          <w:sz w:val="22"/>
        </w:rPr>
        <w:t>agency transfers as stated in paragraph C above, the SC/OSH Medical Records Officer shall assure that advance notice is provided to any collective bargaining agent representing affected employees and to the employer on each occasion that SC/OSH intends to either transfer personally identifiable employee medical information to another agency or disclose it to a member of the public other than to an affected employee. When feasible, the SC/OSH Medical Records Officer shall take reasonable steps to assure that advance notice is provided to affected employees when the employee medical information to be transferred or disclosed contains direct personal identifiers.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Discrimination Against Employees Exercising Rights Under the South Carolina Occupational Safety and Health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April 1, 1980.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1001. Introductory Statement.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South Carolina Occupational Safety and Health Act,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et. seq., Code of Laws of South Carolina, 1976, hereinafter referred to as the Act, is a State statute of general application designed to regulate employment conditions relating to occupational safety and health and to achieve safer and healthier workplaces throughout the State. Also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80 et. seq., Code of Laws of South Carolina, 1976, every person who has employees is required to furnish each of his employees employment and a place of employment free from recognized hazards that are causing or likely to cause death or serious physical harm, and, further, to comply with occupational safety and health standards promulgated under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Act provides, among other things, for the adoption of occupational safety and health standards, inspections and investigations of workplaces, and recordkeeping requirements. Enforcement procedures initiated by the Department of Labor, review proceedings before the Commissioner of Labor and his designated hearing officers, and express judicial review are provided under the Act. The Act reflects the General Assembly’s policy of maintaining a state occupational safety and health program under the federal Occupational Safety and Health Act of 1970, 29 U.S.C. Section 651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Employees and representatives of employees are afforded a wide range of substantive and procedural rights under the Act. Moreover, effective implementation of the Act and achievement of its goals depend in large part upon the active but orderly participation of employees, individually and through their representatives at every level of safety and health activity.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This subarticle deals essentially with the rights of employees afforded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Code of Laws of South Carolina, 1976.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prohibits reprisals, in any form, against employees who exercise rights under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The South Carolina Occupational Safety and Health Program receives funding from the federal government and is subject to continuing evaluation by the United States Department of Labor. This subarticle, which is parallel to the federal anti</w:t>
      </w:r>
      <w:r>
        <w:rPr>
          <w:rFonts w:ascii="Times New Roman" w:hAnsi="Times New Roman" w:cs="Times New Roman"/>
          <w:sz w:val="22"/>
        </w:rPr>
        <w:t>-</w:t>
      </w:r>
      <w:r w:rsidRPr="00BF25F9">
        <w:rPr>
          <w:rFonts w:ascii="Times New Roman" w:hAnsi="Times New Roman" w:cs="Times New Roman"/>
          <w:sz w:val="22"/>
        </w:rPr>
        <w:t>discrimination regulations, 29 CFR Part 1977, is thus promulgated to maintain compliance with federal law, including the grant program established by 29 U.S.C. Section 672(g).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1002. Purpose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purpose of this subarticle is to make available in one place interpretations of the various provisions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which will guide the Commissioner of Labor, his agents and designees in the performance of their duties thereunder unless and until otherwise directed by authoritative decisions of the courts, or concluding, upon reexamination of an interpretation, that it is incorrect.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1003. Requirements of Sections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and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provides in general that no person shall discharge or in any manner discriminate against any employee because the employee has: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Filed any complaint under or relating to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Instituted or caused to be instituted any proceeding under or relating to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Testified or is about to testify in any proceeding under or relating to the Act;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Exercised on his own behalf or on behalf of others any right afforded by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520 provides that any employee who believes that he has been discriminated against in violation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may, within 30 days after such violation occurs, lodge a complaint with the Commissioner of Labor alleging such violation. The Commissioner of Labor shall then cause appropriate investigation to be made. If, as a result of such investigation, the Commissioner determines that the provisions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have been violated, civil action may be instituted in the appropriate Court of Common Pleas, to restrain violations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and to obtain other appropriate relief, including rehiring or reinstatement of the employee to his former position with back pay.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1004. Persons Prohibited from Discriminating.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specifically states that “no person shall discharge or in any manner discriminate against any employee” because the employee has exercised rights under the Act. The term “person” is used here in the same sense as in Section 11(c) of the federal OSHA Act, 29 U.S.C. Section 660(c), and is defined in 29 U.S.C. Section 652(4) as “one or more individuals, partnerships, associations, corporations, business trusts, legal representatives, or any group of persons”. Consequently, the prohibitions of Section 11(c) are not limited to actions taken by employers against their own employees. A person may be chargeable with discriminatory action against an employee of another person.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would extend to such entities as organizations representing employees for collective bargaining purposes, employment agencies, or any person in a position to discriminate against an employee. See Meek v. United States, 136 F.2d 679 (6th Cir., 1943); Bowe v. Judson C. Burns, 137 F.2d 37 (3rd Cir., 1943).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1005. Persons Protected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employees are afforded the full protection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The Act does not define the term “employee”. However, the broad remedial nature of this legislation demonstrates a clear legislative intent that the existence of an employment relationship, for purposes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is to be based upon economic realities rather than upon common law doctrines and concepts. See U.S. v. Silk, 331 U.S. 704 (1947); Rutherford Food Corporation v. McComb, 331 U.S. 722 (1947).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For purposes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even an applicant for employment could be considered an employee. See NLRB v. Lamar Creamery, 246 F.2d 8 (5th Cir., 1957). Further, because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speaks in terms of any employee, it is also clear that the employee need not be an employee of the discriminator. The principal consideration would be whether the person alleging discrimination was an “employee” at the time of engaging in protected activity.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210 makes it clear that the protection of the Act extends to employees in both the public and private sectors. Employees of the State, its departments and political subdivisions, as well as employees of municipalities and other governmental entities, are protected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1006. Unprotected Activities Distinguished.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Actions taken by an employer, or others, which adversely affect an employee may be predicated upon nondiscriminatory grounds. The proscriptions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apply when the adverse action occurs because the employee has engaged in protected activities. An employee’s engagement in activities protected by the Act does not automatically render him immune from discharge or discipline for legitimate reasons, or from adverse action dictated by non</w:t>
      </w:r>
      <w:r>
        <w:rPr>
          <w:rFonts w:ascii="Times New Roman" w:hAnsi="Times New Roman" w:cs="Times New Roman"/>
          <w:sz w:val="22"/>
        </w:rPr>
        <w:t>-</w:t>
      </w:r>
      <w:r w:rsidRPr="00BF25F9">
        <w:rPr>
          <w:rFonts w:ascii="Times New Roman" w:hAnsi="Times New Roman" w:cs="Times New Roman"/>
          <w:sz w:val="22"/>
        </w:rPr>
        <w:t>prohibited considerations. See NLRB v. Dixie Motor Coach Corp., 128 F.2d 201 (5th Cir., 1942).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At the same time, to establish a violation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the employee’s engagement in protected activity need not be the sole consideration behind discharge or other adverse action. If protected activity was a substantial reason for the action, or if the discharge or other adverse action would not have taken place “but for” engagement in protected activity,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has been violated. See Mitchell v. Goodyear Tire &amp; Rubber Co., 278 F.2d 562 (8th cir., 1960); Goldberg v. Bama Manufacturing, 302 F.2d 152 (5th Cir., 1962). Ultimately, the issue as to whether a discharge was because of protected activity will have to be determined on the basis of the facts in the particular case.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1009. Complaints Under or Relating to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Discharge of, or discrimination against, an employee because the employee has filed “any complaint. . . under or relating to” occupational safety and health statutes, rules, or regulations is prohibited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An example of a complaint made “under” the Act would be an employee request for inspection pursuant to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260. However, this would not be the only type of complaint protected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The range of complaints “relating to” the Act is commensurate with the broad remedial purposes of this legislation and the sweeping scope of its application, which entails the full extent of the State’s police power. (Cf. Cong. Rec., vol. 116 p. 42206 Dec. 17, 1970).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Complaints registered with other State agencies which have the authority to regulate or investigate occupational safety and health conditions are complaints “relating to” this Act. Likewise, complaints made to Federal or local agencies regarding occupational safety and health conditions would be “relating to” the Act. Such complaints, however, must relate to conditions at the workplace, as distinguished from complaints touching only upon general public safety and health.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Further, the salutory principles of the Act would be seriously undermined if employees were discouraged from lodging complaints about occupational safety and health matters with their employers. Such complaints to employers, if made in good faith, therefore would be relating to the Act, and an employee would be protected against discharge or discrimination caused by a complaint to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1010. Proceedings Under or Relating to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Discharge of, or discrimination against, any employee because the employee has “instituted, or caused to be instituted, any proceeding under or relating” to job safety and health is also prohibited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Examples of proceedings which could arise specifically under the occupational safety and health statutes, rules, or regulations would include, but not necessarily be limited to, the following: inspections of worksites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260 of the Act; proceedings to contest any citation, penalty, period of abatement, or other acts of the Commissioner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310; proceedings to revoke or modify a variance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250; proceedings for a writ of mandamus concerning imminently dangerous conditions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290(d); proceedings before the courts of common pleas for review of any order or findings of the Commissioner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310; proceedings in opposition to a modification of an abatement period under R. 71</w:t>
      </w:r>
      <w:r>
        <w:rPr>
          <w:rFonts w:ascii="Times New Roman" w:hAnsi="Times New Roman" w:cs="Times New Roman"/>
          <w:sz w:val="22"/>
        </w:rPr>
        <w:t>-</w:t>
      </w:r>
      <w:r w:rsidRPr="00BF25F9">
        <w:rPr>
          <w:rFonts w:ascii="Times New Roman" w:hAnsi="Times New Roman" w:cs="Times New Roman"/>
          <w:sz w:val="22"/>
        </w:rPr>
        <w:t>405(C) of Subarticle 4; informal conferences under R. 71</w:t>
      </w:r>
      <w:r>
        <w:rPr>
          <w:rFonts w:ascii="Times New Roman" w:hAnsi="Times New Roman" w:cs="Times New Roman"/>
          <w:sz w:val="22"/>
        </w:rPr>
        <w:t>-</w:t>
      </w:r>
      <w:r w:rsidRPr="00BF25F9">
        <w:rPr>
          <w:rFonts w:ascii="Times New Roman" w:hAnsi="Times New Roman" w:cs="Times New Roman"/>
          <w:sz w:val="22"/>
        </w:rPr>
        <w:t>406 of Subarticle 4; and, of course, proceedings to remedy prior discrimination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520 of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also protects employees who bring about proceedings “relating to” occupational safety and health statutes, rules, or regulations. A wide variety of proceedings in addition to those set forth above relate to job safety and or health. Such proceedings would include, but not be limited to, federal proceedings under the Occupational Safety and Health Act of 1970, 29 U.S.C. Section 651 et. seq., proceedings by other State agencies with jurisdiction over safety and health matters affecting employees, proceedings involving the Department of Labor or allied agencies under the general administrative law of the State (e.g., Section 1</w:t>
      </w:r>
      <w:r>
        <w:rPr>
          <w:rFonts w:ascii="Times New Roman" w:hAnsi="Times New Roman" w:cs="Times New Roman"/>
          <w:sz w:val="22"/>
        </w:rPr>
        <w:t>-</w:t>
      </w:r>
      <w:r w:rsidRPr="00BF25F9">
        <w:rPr>
          <w:rFonts w:ascii="Times New Roman" w:hAnsi="Times New Roman" w:cs="Times New Roman"/>
          <w:sz w:val="22"/>
        </w:rPr>
        <w:t>23</w:t>
      </w:r>
      <w:r>
        <w:rPr>
          <w:rFonts w:ascii="Times New Roman" w:hAnsi="Times New Roman" w:cs="Times New Roman"/>
          <w:sz w:val="22"/>
        </w:rPr>
        <w:t>-</w:t>
      </w:r>
      <w:r w:rsidRPr="00BF25F9">
        <w:rPr>
          <w:rFonts w:ascii="Times New Roman" w:hAnsi="Times New Roman" w:cs="Times New Roman"/>
          <w:sz w:val="22"/>
        </w:rPr>
        <w:t>150 or 30</w:t>
      </w:r>
      <w:r>
        <w:rPr>
          <w:rFonts w:ascii="Times New Roman" w:hAnsi="Times New Roman" w:cs="Times New Roman"/>
          <w:sz w:val="22"/>
        </w:rPr>
        <w:t>-</w:t>
      </w:r>
      <w:r w:rsidRPr="00BF25F9">
        <w:rPr>
          <w:rFonts w:ascii="Times New Roman" w:hAnsi="Times New Roman" w:cs="Times New Roman"/>
          <w:sz w:val="22"/>
        </w:rPr>
        <w:t>4</w:t>
      </w:r>
      <w:r>
        <w:rPr>
          <w:rFonts w:ascii="Times New Roman" w:hAnsi="Times New Roman" w:cs="Times New Roman"/>
          <w:sz w:val="22"/>
        </w:rPr>
        <w:t>-</w:t>
      </w:r>
      <w:r w:rsidRPr="00BF25F9">
        <w:rPr>
          <w:rFonts w:ascii="Times New Roman" w:hAnsi="Times New Roman" w:cs="Times New Roman"/>
          <w:sz w:val="22"/>
        </w:rPr>
        <w:t>30(c), Code of Laws of South Carolina, 1976, as amended), and any private legal remedies which an employee may have. The determination of whether any other proceeding relates to job safety or health must be made on a case</w:t>
      </w:r>
      <w:r>
        <w:rPr>
          <w:rFonts w:ascii="Times New Roman" w:hAnsi="Times New Roman" w:cs="Times New Roman"/>
          <w:sz w:val="22"/>
        </w:rPr>
        <w:t>-</w:t>
      </w:r>
      <w:r w:rsidRPr="00BF25F9">
        <w:rPr>
          <w:rFonts w:ascii="Times New Roman" w:hAnsi="Times New Roman" w:cs="Times New Roman"/>
          <w:sz w:val="22"/>
        </w:rPr>
        <w:t>by</w:t>
      </w:r>
      <w:r>
        <w:rPr>
          <w:rFonts w:ascii="Times New Roman" w:hAnsi="Times New Roman" w:cs="Times New Roman"/>
          <w:sz w:val="22"/>
        </w:rPr>
        <w:t>-</w:t>
      </w:r>
      <w:r w:rsidRPr="00BF25F9">
        <w:rPr>
          <w:rFonts w:ascii="Times New Roman" w:hAnsi="Times New Roman" w:cs="Times New Roman"/>
          <w:sz w:val="22"/>
        </w:rPr>
        <w:t>case basis. The considerations discussed in R. 71</w:t>
      </w:r>
      <w:r>
        <w:rPr>
          <w:rFonts w:ascii="Times New Roman" w:hAnsi="Times New Roman" w:cs="Times New Roman"/>
          <w:sz w:val="22"/>
        </w:rPr>
        <w:t>-</w:t>
      </w:r>
      <w:r w:rsidRPr="00BF25F9">
        <w:rPr>
          <w:rFonts w:ascii="Times New Roman" w:hAnsi="Times New Roman" w:cs="Times New Roman"/>
          <w:sz w:val="22"/>
        </w:rPr>
        <w:t>1009 would be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1011. Testimony.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Discharge of, or discrimination against, any employee because the employee has “testified, or is about to testify” in proceedings under or relating to the Act is also prohibited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This protection would, of course, not be limited to testimony in proceedings instituted or caused to be instituted by the employee, but would extend to any statements given in the course of judicial, quasi</w:t>
      </w:r>
      <w:r>
        <w:rPr>
          <w:rFonts w:ascii="Times New Roman" w:hAnsi="Times New Roman" w:cs="Times New Roman"/>
          <w:sz w:val="22"/>
        </w:rPr>
        <w:t>-</w:t>
      </w:r>
      <w:r w:rsidRPr="00BF25F9">
        <w:rPr>
          <w:rFonts w:ascii="Times New Roman" w:hAnsi="Times New Roman" w:cs="Times New Roman"/>
          <w:sz w:val="22"/>
        </w:rPr>
        <w:t>judicial, and administrative proceedings, including inspections, investigations, and administrative rule making or adjudicative functions. If the employee is giving or is about to give testimony in any proceeding under or relating to the Act, he would be protected against discrimination resulting from such testimony.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1012. Exercise Of Any Right Afforded By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In addition to protecting employees who file complaints, institute proceedings, or testify in proceedings under or relating to the Act,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also protects employees from discrimination occurring because of the exercise “of any right afforded by such statutes, rules, or regulation”. Certain rights are explicitly provided in the statutes, rules, or regulations; for example, there is a right to participate as a party in enforcement proceedings (See R. 71</w:t>
      </w:r>
      <w:r>
        <w:rPr>
          <w:rFonts w:ascii="Times New Roman" w:hAnsi="Times New Roman" w:cs="Times New Roman"/>
          <w:sz w:val="22"/>
        </w:rPr>
        <w:t>-</w:t>
      </w:r>
      <w:r w:rsidRPr="00BF25F9">
        <w:rPr>
          <w:rFonts w:ascii="Times New Roman" w:hAnsi="Times New Roman" w:cs="Times New Roman"/>
          <w:sz w:val="22"/>
        </w:rPr>
        <w:t>410K of Subarticle 4). Certain other rights exist by necessary implication. For example, employees may request information from the Division of Occupational Safety and Health: such requests would constitute the exercise of a right afforded by the Act. Likewise, employees interviewed by agents of the Commissioner in the course of inspections or investigations could not subsequently be discriminated against because of their cooperation.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B.(1) On the other hand, review of the Act and examination of the legislative history discloses that, as a general matter, there is no right afforded by the Act which would entitle employees to walk off the job because of potential unsafe conditions at the workplace. Hazardous conditions which may be violative of the Act will ordinarily be corrected by the employer, once brought to his attention. If corrections are not accomplished, or if there is dispute about the existence of a hazard, the employee will normally have an opportunity to request inspection of the workplace pursuant to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260 of the Act, or to seek the assistance of other public agencies which have responsibility in the field of safety and health. Under such circumstances, therefore, an employer would not ordinarily be in violation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by taking action to discipline an employee for refusing to perform normal job activities because of alleged safety or health hazards.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However, occasions might arise when an employee is confronted with a choice between not performing assigned tasks and subjecting himself to serious injury or death arising from a hazardous condition at the workplace. If the employee, with no reasonable alternative, refuses in good faith to expose himself to the dangerous condition, he would be protected against subsequent discrimination. The condition causing the employee’s apprehension of death or injury must be of such a nature that a reasonable person, under the same circumstances then confronting the employee, would conclude that there is a real danger of death or serious injury and that there is insufficient time, due to the urgency of the situation, to eliminate the danger through resort to regular statutory enforcement channels. In addition, in such circumstances, the employee, where possible, must also have sought from his employer, and been unable to obtain, a correction of the dangerous condition.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1015. Filing Of Complaint For Discrimination.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Who may file. A complaint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discrimination may be filed by the employee himself, or by a representative authorized to do so on this behalf.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Nature of filing. No particular form of complaint is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Place of filing. Complaint should be filed with the Commissioner of Labor, Post Office Box 11329, Columbia South Carolina 29211.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Time for filing. (1)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520 provides that an employee who believes that he has been discriminated against in violation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“may, within 30 days after such violation occurs,” file a complaint with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major purpose of the 30</w:t>
      </w:r>
      <w:r>
        <w:rPr>
          <w:rFonts w:ascii="Times New Roman" w:hAnsi="Times New Roman" w:cs="Times New Roman"/>
          <w:sz w:val="22"/>
        </w:rPr>
        <w:t>-</w:t>
      </w:r>
      <w:r w:rsidRPr="00BF25F9">
        <w:rPr>
          <w:rFonts w:ascii="Times New Roman" w:hAnsi="Times New Roman" w:cs="Times New Roman"/>
          <w:sz w:val="22"/>
        </w:rPr>
        <w:t>day period in this provision is to allow the Commissioner to decline to entertain complaints which have become stale. Accordingly complaints not filed within 30 days of an alleged violation will ordinarily be presumed to be untimely.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However, there may be circumstances which would justify tolling of the 30</w:t>
      </w:r>
      <w:r>
        <w:rPr>
          <w:rFonts w:ascii="Times New Roman" w:hAnsi="Times New Roman" w:cs="Times New Roman"/>
          <w:sz w:val="22"/>
        </w:rPr>
        <w:t>-</w:t>
      </w:r>
      <w:r w:rsidRPr="00BF25F9">
        <w:rPr>
          <w:rFonts w:ascii="Times New Roman" w:hAnsi="Times New Roman" w:cs="Times New Roman"/>
          <w:sz w:val="22"/>
        </w:rPr>
        <w:t>day period on recognized equitable principles or because of strongly extenuating circumstances, e.g., where the employer has concealed, or misled the employee regarding the grounds for discharge or other adverse action; where the employee has, within the 30</w:t>
      </w:r>
      <w:r>
        <w:rPr>
          <w:rFonts w:ascii="Times New Roman" w:hAnsi="Times New Roman" w:cs="Times New Roman"/>
          <w:sz w:val="22"/>
        </w:rPr>
        <w:t>-</w:t>
      </w:r>
      <w:r w:rsidRPr="00BF25F9">
        <w:rPr>
          <w:rFonts w:ascii="Times New Roman" w:hAnsi="Times New Roman" w:cs="Times New Roman"/>
          <w:sz w:val="22"/>
        </w:rPr>
        <w:t>day period, resorted in good faith to grievance</w:t>
      </w:r>
      <w:r>
        <w:rPr>
          <w:rFonts w:ascii="Times New Roman" w:hAnsi="Times New Roman" w:cs="Times New Roman"/>
          <w:sz w:val="22"/>
        </w:rPr>
        <w:t>-</w:t>
      </w:r>
      <w:r w:rsidRPr="00BF25F9">
        <w:rPr>
          <w:rFonts w:ascii="Times New Roman" w:hAnsi="Times New Roman" w:cs="Times New Roman"/>
          <w:sz w:val="22"/>
        </w:rPr>
        <w:t>arbitration proceedings under a collective bargaining agreement or filed a complaint regarding the same general subject with another agency; or where the discrimination is in the nature of a continuing violation. In the absence of circumstances justifying a tolling of the 30</w:t>
      </w:r>
      <w:r>
        <w:rPr>
          <w:rFonts w:ascii="Times New Roman" w:hAnsi="Times New Roman" w:cs="Times New Roman"/>
          <w:sz w:val="22"/>
        </w:rPr>
        <w:t>-</w:t>
      </w:r>
      <w:r w:rsidRPr="00BF25F9">
        <w:rPr>
          <w:rFonts w:ascii="Times New Roman" w:hAnsi="Times New Roman" w:cs="Times New Roman"/>
          <w:sz w:val="22"/>
        </w:rPr>
        <w:t>day period, untimely complaints will not be processed.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1016. Investigation Of Complaint.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If the Commissioner or his designee determines that a complaint appears to allege discrimination on the basis of activity protected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he shall cause an investigation to be made of the facts relating to such alleged discrimination. The Commissioner or his designee shall utilize any powers granted by statute in aid of such investigations, including but not limited to the use of subpoenas, entry upon premises, and other powers set forth in Section 41</w:t>
      </w:r>
      <w:r>
        <w:rPr>
          <w:rFonts w:ascii="Times New Roman" w:hAnsi="Times New Roman" w:cs="Times New Roman"/>
          <w:sz w:val="22"/>
        </w:rPr>
        <w:t>-</w:t>
      </w:r>
      <w:r w:rsidRPr="00BF25F9">
        <w:rPr>
          <w:rFonts w:ascii="Times New Roman" w:hAnsi="Times New Roman" w:cs="Times New Roman"/>
          <w:sz w:val="22"/>
        </w:rPr>
        <w:t>3</w:t>
      </w:r>
      <w:r>
        <w:rPr>
          <w:rFonts w:ascii="Times New Roman" w:hAnsi="Times New Roman" w:cs="Times New Roman"/>
          <w:sz w:val="22"/>
        </w:rPr>
        <w:t>-</w:t>
      </w:r>
      <w:r w:rsidRPr="00BF25F9">
        <w:rPr>
          <w:rFonts w:ascii="Times New Roman" w:hAnsi="Times New Roman" w:cs="Times New Roman"/>
          <w:sz w:val="22"/>
        </w:rPr>
        <w:t>110, Code of Laws of South Carolina, 1976.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1017. Withdrawal Of Complaint.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Enforcement of the provisions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is not only a matter of protecting rights of individual employees, but also of public interest. Attempts by an employee to withdraw previously filed complaint will not necessarily result in termination of the Commissioner’s investigation. The Commissioner’s jurisdiction cannot be foreclosed as a matter of law by unilateral action of the employee. However, a voluntary and uncoerced request from a complainant to withdraw his complaint will be given careful consideration and substantial weight as a matter of policy and sound enforcement procedure.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1018. Arbitration Or Other Agency Proceedings.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 employee who files a complaint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of the Act may also pursue remedies under grievance arbitration proceedings in collective bargaining agreements. In addition, the complainant may concurrently resort to other agencies for relief, such as the National Labor Relations Board. The Commissioner’s jurisdiction to entertain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complaints, to investigate, and to determine whether discrimination has occurred, is independent of the jurisdiction of other agencies or bodies. The Commissioner may file action in the Court of Common Pleas regardless of the pendency of other proceedings.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However, the Commissioner also recognizes the State and national policies favoring voluntary resolution of disputes under the procedures in collective bargaining agreements. See e.g., Boy’s Markets, Inc. v. Retail Clerks, 398 U.S. 235 (1970); Republic Steel Corp. v. Maddox, 379 U.S. 650 (1965); Carey v. Westinghouse Electric Co., 375 U.S. 261 (1964); Collier Insulated Wire, 192 NLRB No. 150 (1971). Cf. Section 41</w:t>
      </w:r>
      <w:r>
        <w:rPr>
          <w:rFonts w:ascii="Times New Roman" w:hAnsi="Times New Roman" w:cs="Times New Roman"/>
          <w:sz w:val="22"/>
        </w:rPr>
        <w:t>-</w:t>
      </w:r>
      <w:r w:rsidRPr="00BF25F9">
        <w:rPr>
          <w:rFonts w:ascii="Times New Roman" w:hAnsi="Times New Roman" w:cs="Times New Roman"/>
          <w:sz w:val="22"/>
        </w:rPr>
        <w:t>17</w:t>
      </w:r>
      <w:r>
        <w:rPr>
          <w:rFonts w:ascii="Times New Roman" w:hAnsi="Times New Roman" w:cs="Times New Roman"/>
          <w:sz w:val="22"/>
        </w:rPr>
        <w:t>-</w:t>
      </w:r>
      <w:r w:rsidRPr="00BF25F9">
        <w:rPr>
          <w:rFonts w:ascii="Times New Roman" w:hAnsi="Times New Roman" w:cs="Times New Roman"/>
          <w:sz w:val="22"/>
        </w:rPr>
        <w:t>10 et. seq., Code of Laws of South Carolina, 1976. By the same token, due deference should be paid to the jurisdiction of other forums established to resolve disputes which may also be related to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Where a complainant is in fact pursuing remedies other than those provided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postponement of the Commissioner’s determination and deferral to the results of such proceedings may be in order. See Burlington Truck Lines, Inc., v. U.S., 371 U.S. 156 (1962).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Postponement of determination. Postponement of determination would be justified where the rights asserted in other proceedings are substantially the same as rights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and those proceedings are not likely to violate the rights guaranteed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The factual issues in such proceedings must be substantially the same as those raised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complaint, and the forum hearing the matter must have the power to determine the ultimate issue of discrimination. See Rios v. Reynolds Metals Co., F.2d (5th Cir., 1972), 41 U.S.L.W. 1049 (Oct. 10, 1972); Newman v. Avco Corp., 451 F.2d 743 (6th Cir., 1971).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Deferral to outcome of other proceedings. A determination to defer to the outcome of other proceedings initiated by a complainant must necessarily be made on a case</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case basis, after careful scrutiny of all available information. Before deferring to the results of other proceedings, it must be clear that those proceedings dealt adequately with all factual issues, that the proceedings were fair, regular, and free of procedural infirmities, and that the outcome of the proceedings was not repugnant to the purpose and policy of the Act. In this regard, if such other actions initiated by a complainant are dismissed without adjudicatory hearing thereof, such dismissal will not ordinarily be regarded as determinative of the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complaint.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1019. Walkaround Pay Disputes.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Commissioner recognizes the essential nature of employee participation on walkaround inspections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260 of the Act. Employees constitute a vital source of information to representatives of the Commissioner concerning the presence of workplace hazards. Employees should be able to freely exercise their statutory right to participate in walkarounds without fear of economic loss, such as the denial of pay for the time spent assisting OSHA compliance personnel during workplace inspections. Moreover, the employer is prohibited by statute from withholding wages or benefits for the time an employee is engaged in walkaround accompaniment, Section 41</w:t>
      </w:r>
      <w:r>
        <w:rPr>
          <w:rFonts w:ascii="Times New Roman" w:hAnsi="Times New Roman" w:cs="Times New Roman"/>
          <w:sz w:val="22"/>
        </w:rPr>
        <w:t>-</w:t>
      </w:r>
      <w:r w:rsidRPr="00BF25F9">
        <w:rPr>
          <w:rFonts w:ascii="Times New Roman" w:hAnsi="Times New Roman" w:cs="Times New Roman"/>
          <w:sz w:val="22"/>
        </w:rPr>
        <w:t>3</w:t>
      </w:r>
      <w:r>
        <w:rPr>
          <w:rFonts w:ascii="Times New Roman" w:hAnsi="Times New Roman" w:cs="Times New Roman"/>
          <w:sz w:val="22"/>
        </w:rPr>
        <w:t>-</w:t>
      </w:r>
      <w:r w:rsidRPr="00BF25F9">
        <w:rPr>
          <w:rFonts w:ascii="Times New Roman" w:hAnsi="Times New Roman" w:cs="Times New Roman"/>
          <w:sz w:val="22"/>
        </w:rPr>
        <w:t>70, Code of Laws of South Carolina, 1976. Therefore, in order to insure the unimpeded flow of information to the Commissioner’s inspectors, as well as the unfettered statutory right of employees to participate in walkaround inspections, an employer’s failure to pay employees for time during which they are engaged in walkaround inspections is discriminatory under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1020. Employee Refusal To Comply With Safety Rules.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Employees who refuse to comply with occupational safety and health standards or valid safety rules implemented by the employer in furtherance of the Act are not exercising any rights afforded by the Act. Disciplinary measures taken by employers solely in response to employee refusal to comply with appropriate safety and health rules and regulations will not ordinarily be regarded as discriminatory action prohibited by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This situation should be distinguished from refusals to work, as discussed in R. 71</w:t>
      </w:r>
      <w:r>
        <w:rPr>
          <w:rFonts w:ascii="Times New Roman" w:hAnsi="Times New Roman" w:cs="Times New Roman"/>
          <w:sz w:val="22"/>
        </w:rPr>
        <w:t>-</w:t>
      </w:r>
      <w:r w:rsidRPr="00BF25F9">
        <w:rPr>
          <w:rFonts w:ascii="Times New Roman" w:hAnsi="Times New Roman" w:cs="Times New Roman"/>
          <w:sz w:val="22"/>
        </w:rPr>
        <w:t>1012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1021. Federal Jurisdiction.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provisions of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510 and of this subarticle do not divest the United States Secretary of Labor or federal district courts of jurisdiction over employee complaints of discrimination under 29 U.S.C. Section 660(c). However, the United States Department of Labor may refer complaints alleging such discrimination to the South Carolina Department of Labor for investigation and appropriate action. Such complaints shall be evaluated (and, if appropriate, investigated and prosecuted) in the same manner as complaints of similar nature filed initially with the State. In such cases, the date of filing with the United States Department of labor shall be considered the filing date for purposes of the 30</w:t>
      </w:r>
      <w:r>
        <w:rPr>
          <w:rFonts w:ascii="Times New Roman" w:hAnsi="Times New Roman" w:cs="Times New Roman"/>
          <w:sz w:val="22"/>
        </w:rPr>
        <w:t>-</w:t>
      </w:r>
      <w:r w:rsidRPr="00BF25F9">
        <w:rPr>
          <w:rFonts w:ascii="Times New Roman" w:hAnsi="Times New Roman" w:cs="Times New Roman"/>
          <w:sz w:val="22"/>
        </w:rPr>
        <w:t>day limitation in Section 41</w:t>
      </w:r>
      <w:r>
        <w:rPr>
          <w:rFonts w:ascii="Times New Roman" w:hAnsi="Times New Roman" w:cs="Times New Roman"/>
          <w:sz w:val="22"/>
        </w:rPr>
        <w:t>-</w:t>
      </w:r>
      <w:r w:rsidRPr="00BF25F9">
        <w:rPr>
          <w:rFonts w:ascii="Times New Roman" w:hAnsi="Times New Roman" w:cs="Times New Roman"/>
          <w:sz w:val="22"/>
        </w:rPr>
        <w:t>15</w:t>
      </w:r>
      <w:r>
        <w:rPr>
          <w:rFonts w:ascii="Times New Roman" w:hAnsi="Times New Roman" w:cs="Times New Roman"/>
          <w:sz w:val="22"/>
        </w:rPr>
        <w:t>-</w:t>
      </w:r>
      <w:r w:rsidRPr="00BF25F9">
        <w:rPr>
          <w:rFonts w:ascii="Times New Roman" w:hAnsi="Times New Roman" w:cs="Times New Roman"/>
          <w:sz w:val="22"/>
        </w:rPr>
        <w:t>520 (See R. 1015D(3)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Because the provisions of this subarticle are designed to provide protection for employees parallel to that provided in 29 CFR Part 1977, federal evaluation and investigate of a discrimination complaint would normally be expected to result in the same determination as that made by the State. In certain circumstances, however, federal law may provide more adequate protection for the affected employee. The Commissioner of Labor may, in his discretion, refer complaints to the United States Department of Labor for investigation or prosecution where the affected employee would be more adequately protected thereby. In such cases, deference to the federal investigation or prosecution should be guided by the considerations discussed in R. 71</w:t>
      </w:r>
      <w:r>
        <w:rPr>
          <w:rFonts w:ascii="Times New Roman" w:hAnsi="Times New Roman" w:cs="Times New Roman"/>
          <w:sz w:val="22"/>
        </w:rPr>
        <w:t>-</w:t>
      </w:r>
      <w:r w:rsidRPr="00BF25F9">
        <w:rPr>
          <w:rFonts w:ascii="Times New Roman" w:hAnsi="Times New Roman" w:cs="Times New Roman"/>
          <w:sz w:val="22"/>
        </w:rPr>
        <w:t>1018 of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Rules of Agency Practice and Procedure Concerning South Carolina Department of Labor, Division of Occupational Safety and Health Disclosure Policy and Confidentiality of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on December 3, 1980.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1100. General Policy.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information reported to or otherwise obtained by the Commissioner of Labor or his representatives in performing their statutory duties within the South Carolina Division of Occupational Safety and Health (SC/OSH) which contains or which might reveal sensitive information shall be strictly controlled. Trade secrets shall be considered confidential and shall not be revealed in any manner whatever. In any proceedings involving the inspection of an employer’s establishment, the issuance of a citation, the contest of a citation or the review of a determination of the Commissioner of Labor, the Commissioner or the Circuit Court shall issue such order as may be necessary or appropriate to effectively protect the confidentiality of sensitive material and trade secrets. For disclosure of medical and exposure records refer to Subarticle 6, Section 1910.20 and Subarticle 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1101.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“Sensitive Material”—Sensitive material shall include witness identity, witness statements, complainant identity, financial statements of employers, accident and injury records maintained by the employer (excluding medical and exposure records), consultation reports, discrimination files, correspondence and work product of legal counsel, and other information as deemed “sensitive” by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“Trade Secret”—Trade secret shall be defined as an unpatented, secret, commercially valuable plan, appliance, formula, or process which is used in the making, preparing, compounding, treating or processing of articles or materials which are trade commodities and which is generally recognized as confidential by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“Trade Secret Material”—Trade secret material shall include records, plans, descriptions, diagrams, photographs, formula, physical samples, recordings or other physical manifestation by which the identity of a trade secret may be transmitted from one person to another. For the purposes of this regulation, trade secret materials specifically include, but are not limited to, inspection notes and diagrams, samples, preliminary and final investigatory documents, laboratory analysis (including, but not limited to, chromatograms and spectrograms) and other working papers constituting work product of SC/OSH inspection and enforcement officials which contain information which could reveal the existence or nature of a trade secret.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“Submitter”—A submitter shall be defined as any person from whom trade secret material is obtained, either voluntarily or involuntarily, regardless of whether or not said person owns the trade secret or is using it under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1102. Disclosure Other Than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Occupational Safety and Health (OSH) files will become available for public viewing after the employer has acknowledge receipt of the citation or after a decision has been made not to issue a citation. No OSH file will be available for viewing until such time as an employer has acknowledged receipt of the citation.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No documents may be disclosed in so far as they reveal sensitive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When any OSH citation is protested and until a final order is entered, documents from the OSH file will be released pursuant to Subarticle 4 of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Witness identity and witness statements, complainants’ identity, financial statements, and accident or injury records maintained by the employer are exempted from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OSH consultation, both verbal and written reports of findings and recommendations, are provided only to the employer requesting consultation are exempted from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All OSH discrimination files are confidential and may be released only to the employee bringing the action or to the authorized representative of that employee and are exempted from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All attorney working papers, opinions, and other correspondence and work product of legal counsel are exempted from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Records of the Administrative Review Procedure maintained by the Administrative Law Clerk are not exempted from disclosure.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1103. Examination Of Disclosure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OSH files which are available for public viewing as prescribed in R. 71</w:t>
      </w:r>
      <w:r>
        <w:rPr>
          <w:rFonts w:ascii="Times New Roman" w:hAnsi="Times New Roman" w:cs="Times New Roman"/>
          <w:sz w:val="22"/>
        </w:rPr>
        <w:t>-</w:t>
      </w:r>
      <w:r w:rsidRPr="00BF25F9">
        <w:rPr>
          <w:rFonts w:ascii="Times New Roman" w:hAnsi="Times New Roman" w:cs="Times New Roman"/>
          <w:sz w:val="22"/>
        </w:rPr>
        <w:t>1102 may be viewed in the offices of the Department of Labor during normal business hours. All requests for OSH files shall be directed to the Director of the Office of Public Information, South Carolina Department of Labor, P.O. Box 11329, Columbia, South Carolina 29211.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Persons desiring to view four (4) or less OSH files during a single visit shall advise the Office of Public Information, in writing, at least 24 hours prior to the time they desire to view such files. Persons desiring to view five (5) or more files during a single visit shall advise the Office of Public Information, in writing at least 72 hours (3 working days) prior to the time they desire to view such files. Request for OSH files shall specifically identify company, division, and location of business or plant of each desired OSH file.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Persons desiring OSH files which are on microfiche (microfilm) or photographs which must be printed shall allow a reasonable amount of time for such work to be performed dependent upon the availability of specialists required to produce such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Copies of material in OSH files are subject to a research and operator charge for each file plus a set fee schedule for each page and photograph. Such charge and fees shall be paid in advance. The research and operator charges plus the fee schedule can be obtained by telephone, or in writing, from the Office of Public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1104. Designation Of Trade Secrets.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 xml:space="preserve">A. At any time during the conduct of an inspection or at such other times as the Department of Labor may request information from an employer, the employer may identify areas of its establishment or material which contains or which might reveal a trade secret. If the Department of Labor representative requesting access to such areas of the establishment or material has no clear reason to question such identification, all such material and all information obtained within such areas shall be conspicuously labeled “confidential </w:t>
      </w:r>
      <w:r>
        <w:rPr>
          <w:rFonts w:ascii="Times New Roman" w:hAnsi="Times New Roman" w:cs="Times New Roman"/>
          <w:sz w:val="22"/>
        </w:rPr>
        <w:t>-</w:t>
      </w:r>
      <w:r w:rsidRPr="00BF25F9">
        <w:rPr>
          <w:rFonts w:ascii="Times New Roman" w:hAnsi="Times New Roman" w:cs="Times New Roman"/>
          <w:sz w:val="22"/>
        </w:rPr>
        <w:t>trade secret” and shall be treated as prescribed in this section. In determining whether the area or material in question contains a valid trade secret, the following should be considered: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definition contained in R. 71</w:t>
      </w:r>
      <w:r>
        <w:rPr>
          <w:rFonts w:ascii="Times New Roman" w:hAnsi="Times New Roman" w:cs="Times New Roman"/>
          <w:sz w:val="22"/>
        </w:rPr>
        <w:t>-</w:t>
      </w:r>
      <w:r w:rsidRPr="00BF25F9">
        <w:rPr>
          <w:rFonts w:ascii="Times New Roman" w:hAnsi="Times New Roman" w:cs="Times New Roman"/>
          <w:sz w:val="22"/>
        </w:rPr>
        <w:t>1101B;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steps taken by employer to protect or limit access to the area or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 the event that the Department of Labor representative requesting access to an area or to specific material allegedly containing trade secrets does not agree with the employer’s trade secret claim, the employer may appeal this decision in writing to the Commissioner or his designee within the South Carolina Department of Labor. The employer shall have an opportunity to present his position to the Commissioner (or his designee) who will made a de novo determination as to whether or not the Department will treat the material as trade secret material. The trade secret status shall be freely granted to any material claimed to be such by an employer unless there is clear and convincing evidence for denying such status.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If trade secret status is denied by the Commissioner (or his designee), he shall articulate his reasons for refusing such designation in a confidential written opinion. This decision shall be considered final agency action for purposes of review under the Administrative Procedure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 dispute as to the designation of material such as trade secret material shall not be grounds for an employer to refuse an otherwise valid request for access to material or areas of their establishment. During the pendency of a dispute concerning the trade secret status of material, such material shall be temporarily designated as trade secrets and shall be protected as herein provided.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1105. Internal Security Measures.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trade secret material other than samples submitted for laboratory analysis which are prepared or obtained by or for representatives of the Department of Labor shall be marked as such, catalogued and filed in a secure place separate from regular, non</w:t>
      </w:r>
      <w:r>
        <w:rPr>
          <w:rFonts w:ascii="Times New Roman" w:hAnsi="Times New Roman" w:cs="Times New Roman"/>
          <w:sz w:val="22"/>
        </w:rPr>
        <w:t>-</w:t>
      </w:r>
      <w:r w:rsidRPr="00BF25F9">
        <w:rPr>
          <w:rFonts w:ascii="Times New Roman" w:hAnsi="Times New Roman" w:cs="Times New Roman"/>
          <w:sz w:val="22"/>
        </w:rPr>
        <w:t>secret files and documents.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All trade secret material other than samples submitted for laboratory analysis shall be stored in a secured storage facility. A secured storage facility shall consist of a locked safe or vault on the premises of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No one shall be allowed access to trade secret material other than samples submitted for laboratory analysis unless it has been determined by the Commissioner of Labor (or his designee) that the individual in question has a specific need to know the contents of the particular file. A log shall be maintained which records the identify of each person having access to a particular file (substance, record, sample or portion thereof, etc.) containing trade secret material stored in the secured storage facility, as well as the date, time, and reason for such access. A submitter shall have access to this log upon request. In all situations in which all or part of a physical material (sample) is either partially or totally expended or destroyed in an analysis process, the agency shall maintain accurate records explaining these circumstances and accounting for the expended material. A submitter may have access to records upon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Any materials removed from the secured storage facility for inspection or use by Department of Labor representatives shall be inspected or used on the premises and promptly returned to the secured storage facility. Trade secrets are not to be taken from the premises unless necessary for laboratory work, use in an enforcement proceeding or for returning them to the submitter. In no event are materials other than samples submitted for laboratory analysis to be taken away from the secured storage facility overnight unless other equally secured facilities are available elsewhere. Trade secret materials will be maintained at all times within the custody of representatives of the South Carolina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Materials in transit shall not be left unattended by any representative of the Department of Labor in any vehicle, public conveyance, restaurant, hotel or any other place other than a secured storage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Samples submitted for laboratory analysis shall not be identified by the employer’s name or facility. Any laboratory providing analysis for said samples shall be required to account for all quantities expended or destroyed in the analysis process and shall also be required to return to the Department of Labor any sample materials not destroyed. All reports submitted to Department of Labor by any laboratory following any analysis procedure and containing trade secrets materials shall be marked as such and safeguarded according to paragraphs A</w:t>
      </w:r>
      <w:r>
        <w:rPr>
          <w:rFonts w:ascii="Times New Roman" w:hAnsi="Times New Roman" w:cs="Times New Roman"/>
          <w:sz w:val="22"/>
        </w:rPr>
        <w:t>-</w:t>
      </w:r>
      <w:r w:rsidRPr="00BF25F9">
        <w:rPr>
          <w:rFonts w:ascii="Times New Roman" w:hAnsi="Times New Roman" w:cs="Times New Roman"/>
          <w:sz w:val="22"/>
        </w:rPr>
        <w:t>E of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1106. Release Of Trade Secret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Trade secret material or information concerning the identity or nature of a trade secret shall not be divulged by any representative of the Department of Labor in any manner of fashion whatever to anyone other than another permanent employee of the Department of Labor actively engaged in an inspection or enforcement proceeding involving the submitter which resulted in the acquisition of the trade secret material by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It is the policy of the Department of Labor to fully assert the exemption to the Freedom of Information Act contained in Section 30</w:t>
      </w:r>
      <w:r>
        <w:rPr>
          <w:rFonts w:ascii="Times New Roman" w:hAnsi="Times New Roman" w:cs="Times New Roman"/>
          <w:sz w:val="22"/>
        </w:rPr>
        <w:t>-</w:t>
      </w:r>
      <w:r w:rsidRPr="00BF25F9">
        <w:rPr>
          <w:rFonts w:ascii="Times New Roman" w:hAnsi="Times New Roman" w:cs="Times New Roman"/>
          <w:sz w:val="22"/>
        </w:rPr>
        <w:t>4</w:t>
      </w:r>
      <w:r>
        <w:rPr>
          <w:rFonts w:ascii="Times New Roman" w:hAnsi="Times New Roman" w:cs="Times New Roman"/>
          <w:sz w:val="22"/>
        </w:rPr>
        <w:t>-</w:t>
      </w:r>
      <w:r w:rsidRPr="00BF25F9">
        <w:rPr>
          <w:rFonts w:ascii="Times New Roman" w:hAnsi="Times New Roman" w:cs="Times New Roman"/>
          <w:sz w:val="22"/>
        </w:rPr>
        <w:t>40(a)(1) of the South Carolina Code (1976) with respect to designated trade secret material. Based on this policy trade secret material shall not be divulged by the Department of Labor pursuant to a Freedom of Information Act or other request without court order or subpoena.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In the event a Freedom of Information Act or other request is made for trade secret material, a copy of both the request itself and the letter from the Department of Labor denying it shall be mailed to the submitter of the trade secret material by registered mail within 10 days of receipt of the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In the event that a suit is filed against the Department of Labor under the Freedom of Information Act to obtain trade secret material, the submitter of said information shall be notified of the suit within 10 days after the service of the complaint upon the Department of Labor. The Department of Labor shall call upon the submitter of the trade secret material to furnish assistance and shall not oppose a motion by the submitter to intervene as a party to the suit.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Where the Department of Labor is served with any subpoena for records or material containing designated trade secrets, the Department will make reasonable efforts to contact the submitter by telephone and by letter. The Department of Labor will make a motion for a protective order in any such case. The Department of Labor Shall call upon the submitter of the trade secret material to furnish assistance and shall not oppose a motion by the submitter to intervene as a party to the suit.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1107. Removal Of Trade Secret Material From Submitter’s Premises.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Trade secret material should be, to the extent possible, examined on the premises of the submitter’s establishment. It should not be removed unless it appears to the inspector that it is necessary and relevant to enforce provisions of the Occupational Safety and Health Act and applicable standards. These materials should not be removed merely for the convenience of the inspector in conducting his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When trade secret material other than samples for laboratory analysis is removed from the submitter’s premises, it shall be transported directly to a secured storage facility and placed therein for safekeeping.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Department of Labor or any employer may agree to leave any trade secret material on the employer’s premises provided that the Department of Labor representatives are granted sufficient access to the secrets to enable them to carry out the purpose of the Occupational Safety and Health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Samples for laboratory analysis shall be transported directed to the laboratory and protected as described in R. 71</w:t>
      </w:r>
      <w:r>
        <w:rPr>
          <w:rFonts w:ascii="Times New Roman" w:hAnsi="Times New Roman" w:cs="Times New Roman"/>
          <w:sz w:val="22"/>
        </w:rPr>
        <w:t>-</w:t>
      </w:r>
      <w:r w:rsidRPr="00BF25F9">
        <w:rPr>
          <w:rFonts w:ascii="Times New Roman" w:hAnsi="Times New Roman" w:cs="Times New Roman"/>
          <w:sz w:val="22"/>
        </w:rPr>
        <w:t>1105F.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1108. Return Of Trade Secret Material To Submitter.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In the event that an inspection does not result in the issuance of a citation, the Department of Labor shall return all trade secret materials to the submitter as soon as allowable under federal regulations, but not later than 12 months after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 the event that an inspection does result in a citation, the Department of Labor shall return all trade secret materials not relevant to the specific citation, as soon as possible under federal regulations, but in no event later than 12 months after the inspection. Any trade secret materials retained by the Department of Labor for use in a contested proceeding shall be returned to the submitter upon final termination of the proceeding and any mandatory federal review of same.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No trade secret material shall be returned to the submitter pursuant to paragraph A or B above unless the submitter agrees, in writing, to preserve the Department of Labor’s records intact and provide future access to them on request by the Department of Labor. Such files shall be indexed by the Department of Labor to enable it to determine what material was returned to the submitter without revealing the nature of the trade secret contained in the file.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Department of Labor shall not be required to return to the submitter trade secret material contained in the Department’s work product. Work product of the Department of Labor containing trade secret material shall be destroyed, given to the submitter or retained in the secured storage facility. An appropriate entry shall be made on the access log maintained by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When trade secret materials are returned to the submitter under this section, an explanation will be provided for all samples or part(s) of a sample destroyed by analysis. Upon request the submitter shall be provided with a copy of the access log maintained by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Rules for the Compensation of Members of the Occupational Health and Safety Review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This subarticle became effective June 28, 1985.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1201. Reimbursement of Expenses.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To the extent funds are appropriated therefor by the General Assembly, the South Carolina Department of Labor will reimburse each member of the Occupational Health and Safety Review Board for lodging, meals, actual mileage, and other expenses incurred while fulfilling his duties according to the Appropriations Act or the most current general rules for reimbursement as issued by the State Budget and Control Board for employees of the State of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1202. Hourly Compensation; Itemized Submissions.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To the extent funds are appropriated therefor by the General Assembly, the South Carolina Department of Labor will compensate the members of the Occupational Health and Safety Review Board for time spent on individual cases and on the other duties of the board at the rate of sixty</w:t>
      </w:r>
      <w:r>
        <w:rPr>
          <w:rFonts w:ascii="Times New Roman" w:hAnsi="Times New Roman" w:cs="Times New Roman"/>
          <w:sz w:val="22"/>
        </w:rPr>
        <w:t>-</w:t>
      </w:r>
      <w:r w:rsidRPr="00BF25F9">
        <w:rPr>
          <w:rFonts w:ascii="Times New Roman" w:hAnsi="Times New Roman" w:cs="Times New Roman"/>
          <w:sz w:val="22"/>
        </w:rPr>
        <w:t>five ($65.00) dollars per hour. Members shall submit itemized statements showing: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Dates on which services were performed;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Nature (description) of services on each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Time expended (hours) on each service and dates;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Hourly rates for each entry of services;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Signature of member certifying review and submission of statement.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Child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41</w:t>
      </w:r>
      <w:r>
        <w:rPr>
          <w:rFonts w:ascii="Times New Roman" w:hAnsi="Times New Roman" w:cs="Times New Roman"/>
          <w:sz w:val="22"/>
        </w:rPr>
        <w:t>-</w:t>
      </w:r>
      <w:r w:rsidRPr="00BF25F9">
        <w:rPr>
          <w:rFonts w:ascii="Times New Roman" w:hAnsi="Times New Roman" w:cs="Times New Roman"/>
          <w:sz w:val="22"/>
        </w:rPr>
        <w:t>13</w:t>
      </w:r>
      <w:r>
        <w:rPr>
          <w:rFonts w:ascii="Times New Roman" w:hAnsi="Times New Roman" w:cs="Times New Roman"/>
          <w:sz w:val="22"/>
        </w:rPr>
        <w:t>-</w:t>
      </w:r>
      <w:r w:rsidRPr="00BF25F9">
        <w:rPr>
          <w:rFonts w:ascii="Times New Roman" w:hAnsi="Times New Roman" w:cs="Times New Roman"/>
          <w:sz w:val="22"/>
        </w:rPr>
        <w:t>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3100.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Section 41</w:t>
      </w:r>
      <w:r>
        <w:rPr>
          <w:rFonts w:ascii="Times New Roman" w:hAnsi="Times New Roman" w:cs="Times New Roman"/>
          <w:sz w:val="22"/>
        </w:rPr>
        <w:t>-</w:t>
      </w:r>
      <w:r w:rsidRPr="00BF25F9">
        <w:rPr>
          <w:rFonts w:ascii="Times New Roman" w:hAnsi="Times New Roman" w:cs="Times New Roman"/>
          <w:sz w:val="22"/>
        </w:rPr>
        <w:t>13</w:t>
      </w:r>
      <w:r>
        <w:rPr>
          <w:rFonts w:ascii="Times New Roman" w:hAnsi="Times New Roman" w:cs="Times New Roman"/>
          <w:sz w:val="22"/>
        </w:rPr>
        <w:t>-</w:t>
      </w:r>
      <w:r w:rsidRPr="00BF25F9">
        <w:rPr>
          <w:rFonts w:ascii="Times New Roman" w:hAnsi="Times New Roman" w:cs="Times New Roman"/>
          <w:sz w:val="22"/>
        </w:rPr>
        <w:t>20, South Carolina Code of Laws, 1976 (as amended), provides that the Director of the Department of Labor, Licensing and Regulation shall promulgate regulations which will prohibit oppressive child labor practices but be no more restrictive or burdensome than applicable federal laws or regulations. It is the purpose of these regulations to resolve any contradictions between state and federal law and to protect the well</w:t>
      </w:r>
      <w:r>
        <w:rPr>
          <w:rFonts w:ascii="Times New Roman" w:hAnsi="Times New Roman" w:cs="Times New Roman"/>
          <w:sz w:val="22"/>
        </w:rPr>
        <w:t>-</w:t>
      </w:r>
      <w:r w:rsidRPr="00BF25F9">
        <w:rPr>
          <w:rFonts w:ascii="Times New Roman" w:hAnsi="Times New Roman" w:cs="Times New Roman"/>
          <w:sz w:val="22"/>
        </w:rPr>
        <w:t>being of children at work in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3101. Scope.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These rules and regulations shall apply to every employer in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3102.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“Oppressive child labor” means a condition of employment under which (1) any employee under the age of sixteen years is employed by an employer (other than a parent or a person standing in place of a parent employing his own child or a child in his custody under the age of sixteen years in an occupation other than manufacturing or mining or an occupation found by the Director of the Department of Labor, Licensing and Regulation to be particularly hazardous for the employment of children sixteen and seventeen years or detrimental to their health or well</w:t>
      </w:r>
      <w:r>
        <w:rPr>
          <w:rFonts w:ascii="Times New Roman" w:hAnsi="Times New Roman" w:cs="Times New Roman"/>
          <w:sz w:val="22"/>
        </w:rPr>
        <w:t>-</w:t>
      </w:r>
      <w:r w:rsidRPr="00BF25F9">
        <w:rPr>
          <w:rFonts w:ascii="Times New Roman" w:hAnsi="Times New Roman" w:cs="Times New Roman"/>
          <w:sz w:val="22"/>
        </w:rPr>
        <w:t>being) in any occupation, or (2) any employee sixteen and seventeen years is employed by an employer in any occupation which the Director of the Department of Labor, Licensing and Regulation shall find and by regulation declare to be particularly hazardous for the employment of children between such ages or detrimental to their health or well</w:t>
      </w:r>
      <w:r>
        <w:rPr>
          <w:rFonts w:ascii="Times New Roman" w:hAnsi="Times New Roman" w:cs="Times New Roman"/>
          <w:sz w:val="22"/>
        </w:rPr>
        <w:t>-</w:t>
      </w:r>
      <w:r w:rsidRPr="00BF25F9">
        <w:rPr>
          <w:rFonts w:ascii="Times New Roman" w:hAnsi="Times New Roman" w:cs="Times New Roman"/>
          <w:sz w:val="22"/>
        </w:rPr>
        <w:t>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“Employer” means every person, firm, partnership, association, corporation, receiver or other officer of a court of this State, the State or any political subdivision thereof and any agent or officer of the above</w:t>
      </w:r>
      <w:r>
        <w:rPr>
          <w:rFonts w:ascii="Times New Roman" w:hAnsi="Times New Roman" w:cs="Times New Roman"/>
          <w:sz w:val="22"/>
        </w:rPr>
        <w:t>-</w:t>
      </w:r>
      <w:r w:rsidRPr="00BF25F9">
        <w:rPr>
          <w:rFonts w:ascii="Times New Roman" w:hAnsi="Times New Roman" w:cs="Times New Roman"/>
          <w:sz w:val="22"/>
        </w:rPr>
        <w:t>mentioned classes employing any person in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3103. Age Restrictions.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No person under the age of sixteen shall be employed in this State except according to the regulations in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3104. Employment in Hazardous Occupations or Occupations Detrimental to Health or Well 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Persons sixteen and seventeen shall not be employed in any occupation declared by the Director of the Department of Labor, Licensing and Regulation to be particularly hazardous or detrimental to the health or well</w:t>
      </w:r>
      <w:r>
        <w:rPr>
          <w:rFonts w:ascii="Times New Roman" w:hAnsi="Times New Roman" w:cs="Times New Roman"/>
          <w:sz w:val="22"/>
        </w:rPr>
        <w:t>-</w:t>
      </w:r>
      <w:r w:rsidRPr="00BF25F9">
        <w:rPr>
          <w:rFonts w:ascii="Times New Roman" w:hAnsi="Times New Roman" w:cs="Times New Roman"/>
          <w:sz w:val="22"/>
        </w:rPr>
        <w:t>being of minors. Such occupations are identified at 71</w:t>
      </w:r>
      <w:r>
        <w:rPr>
          <w:rFonts w:ascii="Times New Roman" w:hAnsi="Times New Roman" w:cs="Times New Roman"/>
          <w:sz w:val="22"/>
        </w:rPr>
        <w:t>-</w:t>
      </w:r>
      <w:r w:rsidRPr="00BF25F9">
        <w:rPr>
          <w:rFonts w:ascii="Times New Roman" w:hAnsi="Times New Roman" w:cs="Times New Roman"/>
          <w:sz w:val="22"/>
        </w:rPr>
        <w:t>3107.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3105. Exempted Occupations; Apprentices; Student</w:t>
      </w:r>
      <w:r>
        <w:rPr>
          <w:rFonts w:ascii="Times New Roman" w:hAnsi="Times New Roman" w:cs="Times New Roman"/>
          <w:sz w:val="22"/>
        </w:rPr>
        <w:t>-</w:t>
      </w:r>
      <w:r w:rsidRPr="00BF25F9">
        <w:rPr>
          <w:rFonts w:ascii="Times New Roman" w:hAnsi="Times New Roman" w:cs="Times New Roman"/>
          <w:sz w:val="22"/>
        </w:rPr>
        <w:t>Learners.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following occupations are exempted from the coverage of these regulations for minors of any age according to the terms of each exemption.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provisions of this Article with the exception of 71</w:t>
      </w:r>
      <w:r>
        <w:rPr>
          <w:rFonts w:ascii="Times New Roman" w:hAnsi="Times New Roman" w:cs="Times New Roman"/>
          <w:sz w:val="22"/>
        </w:rPr>
        <w:t>-</w:t>
      </w:r>
      <w:r w:rsidRPr="00BF25F9">
        <w:rPr>
          <w:rFonts w:ascii="Times New Roman" w:hAnsi="Times New Roman" w:cs="Times New Roman"/>
          <w:sz w:val="22"/>
        </w:rPr>
        <w:t>3108 do not apply to any employee employed in agriculture outside of school hours for the school district where such employee is living while he is so employed, if such employee is fourteen years or older, or is twelve or thirteen years of age and the employment is with the consent of his parent or person standing in the place of his parent.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provisions of this Article do not apply with respect to any employee engaged in the street sale or delivery of newspapers to the consumer, including carriers making deliveries to the homes of subscribers.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provisions of this Article do not apply with respect to any employee engaged as an actor or performer in motion pictures, radio or television productions, or theatrical productions.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The provisions of this Article do not apply with respect to any employee employed by his or her own parent or the person standing in place of his or her parent except in those occupations found by the Director of the Department of Labor, Licensing and Regulation to be particularly hazardous or detrimental to health or well</w:t>
      </w:r>
      <w:r>
        <w:rPr>
          <w:rFonts w:ascii="Times New Roman" w:hAnsi="Times New Roman" w:cs="Times New Roman"/>
          <w:sz w:val="22"/>
        </w:rPr>
        <w:t>-</w:t>
      </w:r>
      <w:r w:rsidRPr="00BF25F9">
        <w:rPr>
          <w:rFonts w:ascii="Times New Roman" w:hAnsi="Times New Roman" w:cs="Times New Roman"/>
          <w:sz w:val="22"/>
        </w:rPr>
        <w:t>being of minors and identified at 71</w:t>
      </w:r>
      <w:r>
        <w:rPr>
          <w:rFonts w:ascii="Times New Roman" w:hAnsi="Times New Roman" w:cs="Times New Roman"/>
          <w:sz w:val="22"/>
        </w:rPr>
        <w:t>-</w:t>
      </w:r>
      <w:r w:rsidRPr="00BF25F9">
        <w:rPr>
          <w:rFonts w:ascii="Times New Roman" w:hAnsi="Times New Roman" w:cs="Times New Roman"/>
          <w:sz w:val="22"/>
        </w:rPr>
        <w:t>3107.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Where this Article contains any exemption for the employment of apprentices, such an exemption shall apply only when (1) the apprentice is employed in a craft recognized as an apprenticeable trade; (2) the work of the apprentice in the occupations declared particularly hazardous is incidental to his training; (3) such work is intermittent and for short periods of time and is under the direct and close supervision of a journeyman as a necessary part of such apprentice training; and (4) the apprentice is registered by the Bureau of Apprenticeship and Training of the United States Department of Labor as employed in accordance with the standards established by that Bureau.</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Where this Article contains an exemption for the employment of student</w:t>
      </w:r>
      <w:r>
        <w:rPr>
          <w:rFonts w:ascii="Times New Roman" w:hAnsi="Times New Roman" w:cs="Times New Roman"/>
          <w:sz w:val="22"/>
        </w:rPr>
        <w:t>-</w:t>
      </w:r>
      <w:r w:rsidRPr="00BF25F9">
        <w:rPr>
          <w:rFonts w:ascii="Times New Roman" w:hAnsi="Times New Roman" w:cs="Times New Roman"/>
          <w:sz w:val="22"/>
        </w:rPr>
        <w:t>learners, such an exemption shall apply when (1) the student</w:t>
      </w:r>
      <w:r>
        <w:rPr>
          <w:rFonts w:ascii="Times New Roman" w:hAnsi="Times New Roman" w:cs="Times New Roman"/>
          <w:sz w:val="22"/>
        </w:rPr>
        <w:t>-</w:t>
      </w:r>
      <w:r w:rsidRPr="00BF25F9">
        <w:rPr>
          <w:rFonts w:ascii="Times New Roman" w:hAnsi="Times New Roman" w:cs="Times New Roman"/>
          <w:sz w:val="22"/>
        </w:rPr>
        <w:t>learner is enrolled in a course of study and training in a cooperative vocational training program under a recognized State or local educational authority or in a course of study in a substantially similar program conducted by a private school; and (2) such student</w:t>
      </w:r>
      <w:r>
        <w:rPr>
          <w:rFonts w:ascii="Times New Roman" w:hAnsi="Times New Roman" w:cs="Times New Roman"/>
          <w:sz w:val="22"/>
        </w:rPr>
        <w:t>-</w:t>
      </w:r>
      <w:r w:rsidRPr="00BF25F9">
        <w:rPr>
          <w:rFonts w:ascii="Times New Roman" w:hAnsi="Times New Roman" w:cs="Times New Roman"/>
          <w:sz w:val="22"/>
        </w:rPr>
        <w:t>learner is employed under a written agreement which provides: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That the work of the student</w:t>
      </w:r>
      <w:r>
        <w:rPr>
          <w:rFonts w:ascii="Times New Roman" w:hAnsi="Times New Roman" w:cs="Times New Roman"/>
          <w:sz w:val="22"/>
        </w:rPr>
        <w:t>-</w:t>
      </w:r>
      <w:r w:rsidRPr="00BF25F9">
        <w:rPr>
          <w:rFonts w:ascii="Times New Roman" w:hAnsi="Times New Roman" w:cs="Times New Roman"/>
          <w:sz w:val="22"/>
        </w:rPr>
        <w:t>learner in the occupations declared particularly hazardous shall be incidental to his training;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(ii) That such work shall be intermittent and for short periods of time, and under the direct and close supervision of a qualified and experienced person;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(iii) That safety instructions shall be given by the school and correlated by the employer with on</w:t>
      </w:r>
      <w:r>
        <w:rPr>
          <w:rFonts w:ascii="Times New Roman" w:hAnsi="Times New Roman" w:cs="Times New Roman"/>
          <w:sz w:val="22"/>
        </w:rPr>
        <w:t>-</w:t>
      </w:r>
      <w:r w:rsidRPr="00BF25F9">
        <w:rPr>
          <w:rFonts w:ascii="Times New Roman" w:hAnsi="Times New Roman" w:cs="Times New Roman"/>
          <w:sz w:val="22"/>
        </w:rPr>
        <w:t>the</w:t>
      </w:r>
      <w:r>
        <w:rPr>
          <w:rFonts w:ascii="Times New Roman" w:hAnsi="Times New Roman" w:cs="Times New Roman"/>
          <w:sz w:val="22"/>
        </w:rPr>
        <w:t>-</w:t>
      </w:r>
      <w:r w:rsidRPr="00BF25F9">
        <w:rPr>
          <w:rFonts w:ascii="Times New Roman" w:hAnsi="Times New Roman" w:cs="Times New Roman"/>
          <w:sz w:val="22"/>
        </w:rPr>
        <w:t>job training;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(iv) That a schedule of organized and progressive work processes to be performed on the job shall have been prepared. Each such written agreement shall contain the name of student</w:t>
      </w:r>
      <w:r>
        <w:rPr>
          <w:rFonts w:ascii="Times New Roman" w:hAnsi="Times New Roman" w:cs="Times New Roman"/>
          <w:sz w:val="22"/>
        </w:rPr>
        <w:t>-</w:t>
      </w:r>
      <w:r w:rsidRPr="00BF25F9">
        <w:rPr>
          <w:rFonts w:ascii="Times New Roman" w:hAnsi="Times New Roman" w:cs="Times New Roman"/>
          <w:sz w:val="22"/>
        </w:rPr>
        <w:t>learner, and shall be signed by the employer and the school coordinator or principal. Copies of each agreement shall be kept on file by both the school and the employer. This exemption for the employment of student</w:t>
      </w:r>
      <w:r>
        <w:rPr>
          <w:rFonts w:ascii="Times New Roman" w:hAnsi="Times New Roman" w:cs="Times New Roman"/>
          <w:sz w:val="22"/>
        </w:rPr>
        <w:t>-</w:t>
      </w:r>
      <w:r w:rsidRPr="00BF25F9">
        <w:rPr>
          <w:rFonts w:ascii="Times New Roman" w:hAnsi="Times New Roman" w:cs="Times New Roman"/>
          <w:sz w:val="22"/>
        </w:rPr>
        <w:t>learners may be revoked in any individual situation where it is found that reasonable precautions have not been observed for the safety of minors employed thereunder. A high school graduate may be employed in an occupation in which he has completed training as provided in this paragraph as a student</w:t>
      </w:r>
      <w:r>
        <w:rPr>
          <w:rFonts w:ascii="Times New Roman" w:hAnsi="Times New Roman" w:cs="Times New Roman"/>
          <w:sz w:val="22"/>
        </w:rPr>
        <w:t>-</w:t>
      </w:r>
      <w:r w:rsidRPr="00BF25F9">
        <w:rPr>
          <w:rFonts w:ascii="Times New Roman" w:hAnsi="Times New Roman" w:cs="Times New Roman"/>
          <w:sz w:val="22"/>
        </w:rPr>
        <w:t>learner, even though he is not yet eighteen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3106. Employment of Minors Between 14 and 16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employment of minors fourteen and fifteen years of age in the occupation, for the periods, and under the conditions hereafter specified does not interfere with their schooling or with their health and well</w:t>
      </w:r>
      <w:r>
        <w:rPr>
          <w:rFonts w:ascii="Times New Roman" w:hAnsi="Times New Roman" w:cs="Times New Roman"/>
          <w:sz w:val="22"/>
        </w:rPr>
        <w:t>-</w:t>
      </w:r>
      <w:r w:rsidRPr="00BF25F9">
        <w:rPr>
          <w:rFonts w:ascii="Times New Roman" w:hAnsi="Times New Roman" w:cs="Times New Roman"/>
          <w:sz w:val="22"/>
        </w:rPr>
        <w:t>being and shall not be deemed to be oppressive child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 all occupations covered by this subpart the employment (including suffering or permitting to work) by an employer of minor employees fourteen and fifteen years of age shall be confined to the following periods: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Outside school hours;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Not more than 40 hours in any one week when school is not in session;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 more than 18 hours in any one week when school is in session;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Not more than 8 hours in any one day when school is not in session;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Not more than 3 hours in any one day when school is in session;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Between 7 a.m. and 7 p.m. in any one day, except during the period of summer break of the school district in which the minor resides, when the evening hour will be 9 p.m.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Permitted occupations for minors fourteen and fifteen years employed by retail, food service, and gasoline service establishments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Office and clerical work, including the operation of office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Cashiering, selling, modeling, art work, work in advertising departments, window trimming, and comparative shopping;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Price marking and tagging by hand or by machine, assembling orders, packing and shelving;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Bagging and carrying out customers’ orders;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Errand and delivery work by foot, bicycle, and public transportation;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Clean up work, including the use of vacuum cleaners and floor waxers, and maintenance of grounds, but not including the use of power</w:t>
      </w:r>
      <w:r>
        <w:rPr>
          <w:rFonts w:ascii="Times New Roman" w:hAnsi="Times New Roman" w:cs="Times New Roman"/>
          <w:sz w:val="22"/>
        </w:rPr>
        <w:t>-</w:t>
      </w:r>
      <w:r w:rsidRPr="00BF25F9">
        <w:rPr>
          <w:rFonts w:ascii="Times New Roman" w:hAnsi="Times New Roman" w:cs="Times New Roman"/>
          <w:sz w:val="22"/>
        </w:rPr>
        <w:t>driven mowers, or cutters;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Kitchen work and other work involved in preparing and serving food and beverages, including the operation of machines and devices used in the performance of such work, such as but not limited to, dish</w:t>
      </w:r>
      <w:r>
        <w:rPr>
          <w:rFonts w:ascii="Times New Roman" w:hAnsi="Times New Roman" w:cs="Times New Roman"/>
          <w:sz w:val="22"/>
        </w:rPr>
        <w:t>-</w:t>
      </w:r>
      <w:r w:rsidRPr="00BF25F9">
        <w:rPr>
          <w:rFonts w:ascii="Times New Roman" w:hAnsi="Times New Roman" w:cs="Times New Roman"/>
          <w:sz w:val="22"/>
        </w:rPr>
        <w:t>washers, toasters, dumb</w:t>
      </w:r>
      <w:r>
        <w:rPr>
          <w:rFonts w:ascii="Times New Roman" w:hAnsi="Times New Roman" w:cs="Times New Roman"/>
          <w:sz w:val="22"/>
        </w:rPr>
        <w:t>-</w:t>
      </w:r>
      <w:r w:rsidRPr="00BF25F9">
        <w:rPr>
          <w:rFonts w:ascii="Times New Roman" w:hAnsi="Times New Roman" w:cs="Times New Roman"/>
          <w:sz w:val="22"/>
        </w:rPr>
        <w:t>waiters, popcorn poppers, milk shake blenders, coffee grinders, automatic coffee machines, devices used to maintain the temperature of prepared foods (such as warmers, steam tables, and heat lamps), and microwave ovens that are used only to warm prepared food and do not have the capacity to warm above 140 degrees Fahrenheit. Minors are permitted to clean kitchen equipment (not otherwise prohibited), remove oil or grease filters, pour oil or grease through filters, and move receptacles containing hot grease or hot oil, but only when the equipment, surfaces, containers, and liquids do not exceed a temperature of 100 degrees Fahrenheit;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Work in connection with cars and trucks if confined to the following: Dispensing gasoline and oil; courtesy service; car cleaning, washing and polishing; and other occupations permitted by this section, but not including work involving the use of pits, racks, or lifting apparatus, or involving the inflation of any tire mounted on a rim equipped with a removable retaining ring;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Cleaning vegetables and fruits, and wrapping, sealing, labeling, weighing, pricing and stocking goods when performed in areas physically separate from those where the work described in paragraph (d)(12) of this section is performed.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Occupations which are not permitted for minors fourteen and fifteen years of age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Manufacturing, mining, or processing occupations, including occupations requiring the performance of any duties in work rooms or work places where goods are manufactured, mined, or otherwise processed, except those occupations permitted by paragraph (c)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Occupations which involve the operation or tending of hoisting apparatus or of any power</w:t>
      </w:r>
      <w:r>
        <w:rPr>
          <w:rFonts w:ascii="Times New Roman" w:hAnsi="Times New Roman" w:cs="Times New Roman"/>
          <w:sz w:val="22"/>
        </w:rPr>
        <w:t>-</w:t>
      </w:r>
      <w:r w:rsidRPr="00BF25F9">
        <w:rPr>
          <w:rFonts w:ascii="Times New Roman" w:hAnsi="Times New Roman" w:cs="Times New Roman"/>
          <w:sz w:val="22"/>
        </w:rPr>
        <w:t>driven machinery other than office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operation of motor vehicles or service as helpers on such vehicles;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Public messenger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Occupations which the Director of the Department of Labor, Licensing and Regulation may find and declare to be hazardous for the employment of minors sixteen and seventeen years of age or detrimental to their health or well</w:t>
      </w:r>
      <w:r>
        <w:rPr>
          <w:rFonts w:ascii="Times New Roman" w:hAnsi="Times New Roman" w:cs="Times New Roman"/>
          <w:sz w:val="22"/>
        </w:rPr>
        <w:t>-</w:t>
      </w:r>
      <w:r w:rsidRPr="00BF25F9">
        <w:rPr>
          <w:rFonts w:ascii="Times New Roman" w:hAnsi="Times New Roman" w:cs="Times New Roman"/>
          <w:sz w:val="22"/>
        </w:rPr>
        <w:t>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Occupations in connection with: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Transportation of persons or property by rail, highway, air, water, pipeline, or other means;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Warehousing and storage;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Communications and public utilities;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Construction (including demolition and repair);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except such office (including ticket office) work, or sales work, in connection with paragraphs (6)(a), (b), (c), and (d) of this section, as does not involve the performance of any duties on trains, motor vehicles, aircraft, vessels, or other media of transportation or at the actual site of construction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Work performed in or about boiler or engine rooms;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Work in connection with maintenance or repair of the establishment, machines or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Outside window washing that involves working from window sills, and all work requiring the use of ladders, scaffolds, or their substitutes;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Cooking and baking except: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Cooking is permitted with electric or gas grills which does not involve cooking over an open flame (Note: this provision does not authorize cooking with equipment such as rotisseries, broilers, pressurized equipment including fryolators, and cooking devices that operate at extremely high temperatures such as “Neico broilers”);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Cooking is permitted with deep fryers that are equipped with and utilize a device which automatically lowers the baskets into the hot oil or grease and automatically raises the baskets from the hot oil or grease;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Occupations which involve operating, setting up, adjusting, cleaning, oiling, or repairing power</w:t>
      </w:r>
      <w:r>
        <w:rPr>
          <w:rFonts w:ascii="Times New Roman" w:hAnsi="Times New Roman" w:cs="Times New Roman"/>
          <w:sz w:val="22"/>
        </w:rPr>
        <w:t>-</w:t>
      </w:r>
      <w:r w:rsidRPr="00BF25F9">
        <w:rPr>
          <w:rFonts w:ascii="Times New Roman" w:hAnsi="Times New Roman" w:cs="Times New Roman"/>
          <w:sz w:val="22"/>
        </w:rPr>
        <w:t>driven food slicers and grinders, food choppers, and cutters, and bakery</w:t>
      </w:r>
      <w:r>
        <w:rPr>
          <w:rFonts w:ascii="Times New Roman" w:hAnsi="Times New Roman" w:cs="Times New Roman"/>
          <w:sz w:val="22"/>
        </w:rPr>
        <w:t>-</w:t>
      </w:r>
      <w:r w:rsidRPr="00BF25F9">
        <w:rPr>
          <w:rFonts w:ascii="Times New Roman" w:hAnsi="Times New Roman" w:cs="Times New Roman"/>
          <w:sz w:val="22"/>
        </w:rPr>
        <w:t>type mixers;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(12) Work in freezers and meat coolers and all work in the preparation of meats for sale except as described in paragraph (c)(9)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(13) Loading and unloading goods to and from trucks, railroad cars, or conveyors;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(14) All occupations in warehouses except office and clerical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This section shall not apply to any Work Experience or Career Exploration Program approved by the Administrator of the Wage and Hour Division of the United States Department of Labor. The South Carolina Department of Labor will not make separate determinations concerning such programs. See 29 CFR Section 570.35(a).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 State Register Volume 30, Issue No. 5, eff May 26,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3107. List of Hazardous Occupations or Occupations Detrimental to Health of Minor;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following occupations are found to be particularly hazardous for minors sixteen and seventeen years of age or detrimental to their health or well</w:t>
      </w:r>
      <w:r>
        <w:rPr>
          <w:rFonts w:ascii="Times New Roman" w:hAnsi="Times New Roman" w:cs="Times New Roman"/>
          <w:sz w:val="22"/>
        </w:rPr>
        <w:t>-</w:t>
      </w:r>
      <w:r w:rsidRPr="00BF25F9">
        <w:rPr>
          <w:rFonts w:ascii="Times New Roman" w:hAnsi="Times New Roman" w:cs="Times New Roman"/>
          <w:sz w:val="22"/>
        </w:rPr>
        <w:t>being. Employment of minors sixteen and seventeen years of age in these occupations is not permitted.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Occupations in or about establishments manufacturing or storing explosives or articles containing explosive components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All occupations in or about any plant or establishment (other than retail establishments or plants or establishments of the type described in subparagraph (B)(2) of this section) manufacturing or storing explosives or articles containing explosive components except where the occupation is performed in a “nonexplosives area” as defined in paragraph (B)(3)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following occupations in or about any plant or establishment manufacturing or storing small</w:t>
      </w:r>
      <w:r>
        <w:rPr>
          <w:rFonts w:ascii="Times New Roman" w:hAnsi="Times New Roman" w:cs="Times New Roman"/>
          <w:sz w:val="22"/>
        </w:rPr>
        <w:t>-</w:t>
      </w:r>
      <w:r w:rsidRPr="00BF25F9">
        <w:rPr>
          <w:rFonts w:ascii="Times New Roman" w:hAnsi="Times New Roman" w:cs="Times New Roman"/>
          <w:sz w:val="22"/>
        </w:rPr>
        <w:t>arms ammunition not exceeding .60 caliber in size, shotgun shells, or blasting caps when manufactured or stored in conjunction with the manufacture of small</w:t>
      </w:r>
      <w:r>
        <w:rPr>
          <w:rFonts w:ascii="Times New Roman" w:hAnsi="Times New Roman" w:cs="Times New Roman"/>
          <w:sz w:val="22"/>
        </w:rPr>
        <w:t>-</w:t>
      </w:r>
      <w:r w:rsidRPr="00BF25F9">
        <w:rPr>
          <w:rFonts w:ascii="Times New Roman" w:hAnsi="Times New Roman" w:cs="Times New Roman"/>
          <w:sz w:val="22"/>
        </w:rPr>
        <w:t>arms ammunition: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All occupations involved in the manufacturing, mixing, transporting, or handling of explosive compounds in the manufacture of small</w:t>
      </w:r>
      <w:r>
        <w:rPr>
          <w:rFonts w:ascii="Times New Roman" w:hAnsi="Times New Roman" w:cs="Times New Roman"/>
          <w:sz w:val="22"/>
        </w:rPr>
        <w:t>-</w:t>
      </w:r>
      <w:r w:rsidRPr="00BF25F9">
        <w:rPr>
          <w:rFonts w:ascii="Times New Roman" w:hAnsi="Times New Roman" w:cs="Times New Roman"/>
          <w:sz w:val="22"/>
        </w:rPr>
        <w:t>arms ammunition and all other occupations requiring the performance of any duties in the explosives area in which explosive compounds are manufactured or mixed.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All occupations involved in the manufacturing, transporting, or handling of primers and all other occupations requiring the performance of any duties in the same building in which primers are manufactured.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All occupations involved in the priming of cartridges and all other occupations requiring the performance of any duties in the same workroom in which rim</w:t>
      </w:r>
      <w:r>
        <w:rPr>
          <w:rFonts w:ascii="Times New Roman" w:hAnsi="Times New Roman" w:cs="Times New Roman"/>
          <w:sz w:val="22"/>
        </w:rPr>
        <w:t>-</w:t>
      </w:r>
      <w:r w:rsidRPr="00BF25F9">
        <w:rPr>
          <w:rFonts w:ascii="Times New Roman" w:hAnsi="Times New Roman" w:cs="Times New Roman"/>
          <w:sz w:val="22"/>
        </w:rPr>
        <w:t>fire cartridges are primed.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All occupations involved in the plate loading of cartridges and in the operation of automatic loading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All occupations involved in the loading, inspecting, packing, shipping and storage of blasting caps.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 For the purpose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term “plant or establishment manufacturing or storing explosives or articles containing explosive component” means the land with all the buildings and other structures thereon used in connection with the manufacturing or processing or storing of explosives or articles containing explosive components.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terms “explosives” and “articles containing explosive components” mean and include ammunition, black powder, blasting caps, fireworks, high explosives, primers, smokeless powder, and all goods classified and defined as explosives and explosive materials in 18 U.S.C. 841(c)</w:t>
      </w:r>
      <w:r>
        <w:rPr>
          <w:rFonts w:ascii="Times New Roman" w:hAnsi="Times New Roman" w:cs="Times New Roman"/>
          <w:sz w:val="22"/>
        </w:rPr>
        <w:t>-</w:t>
      </w:r>
      <w:r w:rsidRPr="00BF25F9">
        <w:rPr>
          <w:rFonts w:ascii="Times New Roman" w:hAnsi="Times New Roman" w:cs="Times New Roman"/>
          <w:sz w:val="22"/>
        </w:rPr>
        <w:t>(f) and the implementing regulations at 27 CFR Part 555. The terms include any chemical compound, mixture, or device, the primary or common purpose of which is to function by explosion, as well as all goods identified in the most recent list of explosive materials published by the Bureau of Alcohol, Tobacco, Firearms, and Explosives, Department of Justice. This list is not intended to be all</w:t>
      </w:r>
      <w:r>
        <w:rPr>
          <w:rFonts w:ascii="Times New Roman" w:hAnsi="Times New Roman" w:cs="Times New Roman"/>
          <w:sz w:val="22"/>
        </w:rPr>
        <w:t>-</w:t>
      </w:r>
      <w:r w:rsidRPr="00BF25F9">
        <w:rPr>
          <w:rFonts w:ascii="Times New Roman" w:hAnsi="Times New Roman" w:cs="Times New Roman"/>
          <w:sz w:val="22"/>
        </w:rPr>
        <w:t>inclusive and is updated and published annually in the Federal Register pursuant to 18 U.S.C. 841(d). A copy of the most recent version of the list may be found through the Bureau of Alcohol, Tobacco, Firearms, and Explosives’ website at http://www.atf.gov.</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An area meeting all of the criteria in paragraphs (B)(3)(c)(i) through (iv) of this section shall be deemed a “nonexplosives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None of the work performed in the area involves the handling or use of explosives;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area is separated from the explosives area by a distance not less than that prescribed in the American Table of Distances for the protection of inhabited buildings;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area is separated from the explosives area by a fence or is otherwise located so that it constitutes a definite designated area;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Satisfactory controls have been established to prevent employees under eighteen years of age within the area from entering any area in or about the plant which does not meet criteria of paragraphs (B)(3)(c)(i) through (iii) of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(C)(1) Finding and declaration of fact. Except as provided in subparagraph (2) of this paragraph the occupations of motor vehicle driver and outside helper on any public road, highway, in or about any mine (including open pit mine or quarry), place where logging or sawmill operations are in progress, or in any excavation of the type identified in 71</w:t>
      </w:r>
      <w:r>
        <w:rPr>
          <w:rFonts w:ascii="Times New Roman" w:hAnsi="Times New Roman" w:cs="Times New Roman"/>
          <w:sz w:val="22"/>
        </w:rPr>
        <w:t>-</w:t>
      </w:r>
      <w:r w:rsidRPr="00BF25F9">
        <w:rPr>
          <w:rFonts w:ascii="Times New Roman" w:hAnsi="Times New Roman" w:cs="Times New Roman"/>
          <w:sz w:val="22"/>
        </w:rPr>
        <w:t>3107(O)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Incidental and occasional driving. The finding and declaration in paragraph (1) of this section shall not apply to the operation of automobiles or trucks not exceeding 6,000 pounds gross vehicle weight if such driving is restricted to daylight hours: Provided, such operation is only occasional and incidental to the child’s employment; that the child holds a State license valid for the type of driving involved in the job which he performs, has no records of any moving violations at the time of hire, and has completed a State approved driver education course: And provided further, that the vehicle is equipped with a seat belt or similar device for the driver and for each helper, and the employer has instructed each child that such belts or other devices must be used: And provided further, that the driving performed by the child does not involve more than two trips away from the primary place of employment in any single day for the purpose of delivering goods of the child’s employer to a customer or of transporting passengers (other than the employees of the employer); and that the driving takes place within a thirty (30) mile radius of the minor’s place of employment. This paragraph shall not be applicable to any occupation of motor vehicle driver which involves the towing of vehicles; route deliveries or route sales; the transportation for hire of property, goods, or passengers; urgent, time</w:t>
      </w:r>
      <w:r>
        <w:rPr>
          <w:rFonts w:ascii="Times New Roman" w:hAnsi="Times New Roman" w:cs="Times New Roman"/>
          <w:sz w:val="22"/>
        </w:rPr>
        <w:t>-</w:t>
      </w:r>
      <w:r w:rsidRPr="00BF25F9">
        <w:rPr>
          <w:rFonts w:ascii="Times New Roman" w:hAnsi="Times New Roman" w:cs="Times New Roman"/>
          <w:sz w:val="22"/>
        </w:rPr>
        <w:t>sensitive deliveries; or the transporting at any one time of more than three passengers, including the employees of the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School bus driving. The finding and declaration in paragraph (a) of this section shall not apply to driving a school bus.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 For the purpose of this paragraph: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“motor vehicle” shall mean any automobile, truck, truck</w:t>
      </w:r>
      <w:r>
        <w:rPr>
          <w:rFonts w:ascii="Times New Roman" w:hAnsi="Times New Roman" w:cs="Times New Roman"/>
          <w:sz w:val="22"/>
        </w:rPr>
        <w:t>-</w:t>
      </w:r>
      <w:r w:rsidRPr="00BF25F9">
        <w:rPr>
          <w:rFonts w:ascii="Times New Roman" w:hAnsi="Times New Roman" w:cs="Times New Roman"/>
          <w:sz w:val="22"/>
        </w:rPr>
        <w:t>tractor, trailer, semitrailer, motorcycle, or similar vehicle propelled or drawn by mechanical power and designed for use as a means of transportation but shall not include any vehicle operated exclusively on rails.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“driver” shall mean any individual who, in the course of his employment, drives a motor vehicle at any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“outside helper” shall mean any individual, other than a driver, whose work includes riding on a motor vehicle outside the cab for the purpose of assisting in transporting or delivering goods.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term “gross vehicle weight” includes the truck chassis with lubricants, water and full tank or tanks of fuel, plus the weight of the cab or driver’s compartment, body, and special chassis and body equipment, and payload.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The term “occasional and incidental” shall mean no more than one</w:t>
      </w:r>
      <w:r>
        <w:rPr>
          <w:rFonts w:ascii="Times New Roman" w:hAnsi="Times New Roman" w:cs="Times New Roman"/>
          <w:sz w:val="22"/>
        </w:rPr>
        <w:t>-</w:t>
      </w:r>
      <w:r w:rsidRPr="00BF25F9">
        <w:rPr>
          <w:rFonts w:ascii="Times New Roman" w:hAnsi="Times New Roman" w:cs="Times New Roman"/>
          <w:sz w:val="22"/>
        </w:rPr>
        <w:t>third of an employee’s worktime in any workday and no more than 20 percent of an employee’s worktime in any workweek.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The term “urgent, time</w:t>
      </w:r>
      <w:r>
        <w:rPr>
          <w:rFonts w:ascii="Times New Roman" w:hAnsi="Times New Roman" w:cs="Times New Roman"/>
          <w:sz w:val="22"/>
        </w:rPr>
        <w:t>-</w:t>
      </w:r>
      <w:r w:rsidRPr="00BF25F9">
        <w:rPr>
          <w:rFonts w:ascii="Times New Roman" w:hAnsi="Times New Roman" w:cs="Times New Roman"/>
          <w:sz w:val="22"/>
        </w:rPr>
        <w:t>sensitive deliveries” shall mean trips which, because of such factors as customer satisfaction, the rapid deterioration of quality or change in temperature of the product, and/or economic incentives, are subject to time</w:t>
      </w:r>
      <w:r>
        <w:rPr>
          <w:rFonts w:ascii="Times New Roman" w:hAnsi="Times New Roman" w:cs="Times New Roman"/>
          <w:sz w:val="22"/>
        </w:rPr>
        <w:t>-</w:t>
      </w:r>
      <w:r w:rsidRPr="00BF25F9">
        <w:rPr>
          <w:rFonts w:ascii="Times New Roman" w:hAnsi="Times New Roman" w:cs="Times New Roman"/>
          <w:sz w:val="22"/>
        </w:rPr>
        <w:t>lines, schedules, and/or turnaround times which might impel the driver to hurry in the completion of the delivery. Prohibited trips would include, but are not limited to, the delivery of pizzas and prepared foods to the customer; the delivery of materials under a deadline (such as deposits to a bank at closing); and the shuttling of passengers to and from transportation depots to meet transport schedules. “Urgent, time</w:t>
      </w:r>
      <w:r>
        <w:rPr>
          <w:rFonts w:ascii="Times New Roman" w:hAnsi="Times New Roman" w:cs="Times New Roman"/>
          <w:sz w:val="22"/>
        </w:rPr>
        <w:t>-</w:t>
      </w:r>
      <w:r w:rsidRPr="00BF25F9">
        <w:rPr>
          <w:rFonts w:ascii="Times New Roman" w:hAnsi="Times New Roman" w:cs="Times New Roman"/>
          <w:sz w:val="22"/>
        </w:rPr>
        <w:t>sensitive deliveries” would not depend on the delivery’s points of origin and termination, and would include the delivery of people and things to the employer’s place of business as well as from that business to some other location.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Finding and declaration of fact. All occupations in logging and all occupations in the operation of any sawmill, lath mill, shingle mill, or cooperage</w:t>
      </w:r>
      <w:r>
        <w:rPr>
          <w:rFonts w:ascii="Times New Roman" w:hAnsi="Times New Roman" w:cs="Times New Roman"/>
          <w:sz w:val="22"/>
        </w:rPr>
        <w:t>-</w:t>
      </w:r>
      <w:r w:rsidRPr="00BF25F9">
        <w:rPr>
          <w:rFonts w:ascii="Times New Roman" w:hAnsi="Times New Roman" w:cs="Times New Roman"/>
          <w:sz w:val="22"/>
        </w:rPr>
        <w:t>stock mill are particularly hazardous for the employment of minors between sixteen and eighteen years of age, except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Exceptions applying to logging: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Work in offices or in repair or maintenance shops.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Work in the construction, operation, repair, or maintenance of living and administrative quarters of logging camps.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Work in timber cruising, surveying, or logging</w:t>
      </w:r>
      <w:r>
        <w:rPr>
          <w:rFonts w:ascii="Times New Roman" w:hAnsi="Times New Roman" w:cs="Times New Roman"/>
          <w:sz w:val="22"/>
        </w:rPr>
        <w:t>-</w:t>
      </w:r>
      <w:r w:rsidRPr="00BF25F9">
        <w:rPr>
          <w:rFonts w:ascii="Times New Roman" w:hAnsi="Times New Roman" w:cs="Times New Roman"/>
          <w:sz w:val="22"/>
        </w:rPr>
        <w:t>engineering parties; work in the repair or maintenance of roads, railroads, or flumes; work in forest protection, such as clearing fire trails or roads, piling and burning slash, maintaining fire</w:t>
      </w:r>
      <w:r>
        <w:rPr>
          <w:rFonts w:ascii="Times New Roman" w:hAnsi="Times New Roman" w:cs="Times New Roman"/>
          <w:sz w:val="22"/>
        </w:rPr>
        <w:t>-</w:t>
      </w:r>
      <w:r w:rsidRPr="00BF25F9">
        <w:rPr>
          <w:rFonts w:ascii="Times New Roman" w:hAnsi="Times New Roman" w:cs="Times New Roman"/>
          <w:sz w:val="22"/>
        </w:rPr>
        <w:t>fighting equipment, constructing and maintaining telephone lines, or acting as fire lookout or fire patrolman away from the actual logging operations: Provided, That the provisions of this paragraph shall not apply to the felling or bucking of timber, the collecting or transporting of logs, the operation of power</w:t>
      </w:r>
      <w:r>
        <w:rPr>
          <w:rFonts w:ascii="Times New Roman" w:hAnsi="Times New Roman" w:cs="Times New Roman"/>
          <w:sz w:val="22"/>
        </w:rPr>
        <w:t>-</w:t>
      </w:r>
      <w:r w:rsidRPr="00BF25F9">
        <w:rPr>
          <w:rFonts w:ascii="Times New Roman" w:hAnsi="Times New Roman" w:cs="Times New Roman"/>
          <w:sz w:val="22"/>
        </w:rPr>
        <w:t>driven machinery, the handling or use of explosives, and work on trestles.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Peeling of fence posts, pulpwood, chemicalwood, excelsior wood, cordwood, or similar products, when not done in conjunction with and at the same time and place as other logging occupations declared hazardous by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Work in the feeding or care of animals.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Exceptions applying to the operation of any permanent sawmill or the operation of any lath mill, shingle mill, or cooperage</w:t>
      </w:r>
      <w:r>
        <w:rPr>
          <w:rFonts w:ascii="Times New Roman" w:hAnsi="Times New Roman" w:cs="Times New Roman"/>
          <w:sz w:val="22"/>
        </w:rPr>
        <w:t>-</w:t>
      </w:r>
      <w:r w:rsidRPr="00BF25F9">
        <w:rPr>
          <w:rFonts w:ascii="Times New Roman" w:hAnsi="Times New Roman" w:cs="Times New Roman"/>
          <w:sz w:val="22"/>
        </w:rPr>
        <w:t>stock mill: Provided, That these exceptions do not apply to a portable sawmill the lumberyard of which is used only for the temporary storage of green lumber and in connection with which no office or repair or maintenance shop is ordinarily maintained: And further provided, That these exceptions do not apply to work which entails entering the sawmill building: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Work in offices or in repair or maintenance shops.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Straightening, marking, or tallying lumber on the dry chain or the dry drop sorter.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Pulling lumber from the dry chain.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Clean</w:t>
      </w:r>
      <w:r>
        <w:rPr>
          <w:rFonts w:ascii="Times New Roman" w:hAnsi="Times New Roman" w:cs="Times New Roman"/>
          <w:sz w:val="22"/>
        </w:rPr>
        <w:t>-</w:t>
      </w:r>
      <w:r w:rsidRPr="00BF25F9">
        <w:rPr>
          <w:rFonts w:ascii="Times New Roman" w:hAnsi="Times New Roman" w:cs="Times New Roman"/>
          <w:sz w:val="22"/>
        </w:rPr>
        <w:t>up in the lumberyard.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Piling, handling, or shipping of cooperage stock in yards or storage sheds other than operating or assisting in the operation of power driven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Clerical work in yards or shipping sheds, such as done by ordermen, tally</w:t>
      </w:r>
      <w:r>
        <w:rPr>
          <w:rFonts w:ascii="Times New Roman" w:hAnsi="Times New Roman" w:cs="Times New Roman"/>
          <w:sz w:val="22"/>
        </w:rPr>
        <w:t>-</w:t>
      </w:r>
      <w:r w:rsidRPr="00BF25F9">
        <w:rPr>
          <w:rFonts w:ascii="Times New Roman" w:hAnsi="Times New Roman" w:cs="Times New Roman"/>
          <w:sz w:val="22"/>
        </w:rPr>
        <w:t>men, and shipping clerks.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 Clean</w:t>
      </w:r>
      <w:r>
        <w:rPr>
          <w:rFonts w:ascii="Times New Roman" w:hAnsi="Times New Roman" w:cs="Times New Roman"/>
          <w:sz w:val="22"/>
        </w:rPr>
        <w:t>-</w:t>
      </w:r>
      <w:r w:rsidRPr="00BF25F9">
        <w:rPr>
          <w:rFonts w:ascii="Times New Roman" w:hAnsi="Times New Roman" w:cs="Times New Roman"/>
          <w:sz w:val="22"/>
        </w:rPr>
        <w:t>up work outside shake and shingle mills, except when the mill is in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(viii) Splitting shakes manually from precut and split blocks with a froe and mallet, except inside the mill building or cover.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(ix) Packing shakes into bundles when done in conjunction with splitting shakes manually with a froe and mallet, except inside the mill building or cover.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(x) Manual loading of bundles of shingles or shakes into trucks or railroad cars, provided that the employer has on file a statement from a licensed doctor of medicine or osteopathy certifying the minor capable of performing this work without injury to himself.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 As used in this paragraph: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The term “all occupations in logging” shall mean all work performed in connection with the felling of timber; the bucking or converting of timber into logs, poles, piles, ties, bolts, pulpwood, chemical wood, excelsior wood, cordwood, fence posts, or similar products; the collecting, skidding, yarding, loading, transporting and unloading of such products in connection with logging; the constructing, repairing and maintaining of roads, railroads, flumes, or camps used in connection with logging; the moving, installing, rigging, and maintenance of machinery or equipment used in logging; and other work performed in connection with logging. The term shall not apply to work performed in timber culture, timber</w:t>
      </w:r>
      <w:r>
        <w:rPr>
          <w:rFonts w:ascii="Times New Roman" w:hAnsi="Times New Roman" w:cs="Times New Roman"/>
          <w:sz w:val="22"/>
        </w:rPr>
        <w:t>-</w:t>
      </w:r>
      <w:r w:rsidRPr="00BF25F9">
        <w:rPr>
          <w:rFonts w:ascii="Times New Roman" w:hAnsi="Times New Roman" w:cs="Times New Roman"/>
          <w:sz w:val="22"/>
        </w:rPr>
        <w:t>stand improvement, or in emergency fire</w:t>
      </w:r>
      <w:r>
        <w:rPr>
          <w:rFonts w:ascii="Times New Roman" w:hAnsi="Times New Roman" w:cs="Times New Roman"/>
          <w:sz w:val="22"/>
        </w:rPr>
        <w:t>-</w:t>
      </w:r>
      <w:r w:rsidRPr="00BF25F9">
        <w:rPr>
          <w:rFonts w:ascii="Times New Roman" w:hAnsi="Times New Roman" w:cs="Times New Roman"/>
          <w:sz w:val="22"/>
        </w:rPr>
        <w:t>fighting.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The term “all occupations in the operation of any sawmill, lath mill, shingle mill, or cooperage</w:t>
      </w:r>
      <w:r>
        <w:rPr>
          <w:rFonts w:ascii="Times New Roman" w:hAnsi="Times New Roman" w:cs="Times New Roman"/>
          <w:sz w:val="22"/>
        </w:rPr>
        <w:t>-</w:t>
      </w:r>
      <w:r w:rsidRPr="00BF25F9">
        <w:rPr>
          <w:rFonts w:ascii="Times New Roman" w:hAnsi="Times New Roman" w:cs="Times New Roman"/>
          <w:sz w:val="22"/>
        </w:rPr>
        <w:t>stock mill” shall mean all work performed in or about any such mill in connection with storing of logs and bolts; converting logs or bolts into sawn lumber, laths, shingles, or cooperage</w:t>
      </w:r>
      <w:r>
        <w:rPr>
          <w:rFonts w:ascii="Times New Roman" w:hAnsi="Times New Roman" w:cs="Times New Roman"/>
          <w:sz w:val="22"/>
        </w:rPr>
        <w:t>-</w:t>
      </w:r>
      <w:r w:rsidRPr="00BF25F9">
        <w:rPr>
          <w:rFonts w:ascii="Times New Roman" w:hAnsi="Times New Roman" w:cs="Times New Roman"/>
          <w:sz w:val="22"/>
        </w:rPr>
        <w:t>stock; storing, drying, and shipping lumber, laths, shingles, cooperage</w:t>
      </w:r>
      <w:r>
        <w:rPr>
          <w:rFonts w:ascii="Times New Roman" w:hAnsi="Times New Roman" w:cs="Times New Roman"/>
          <w:sz w:val="22"/>
        </w:rPr>
        <w:t>-</w:t>
      </w:r>
      <w:r w:rsidRPr="00BF25F9">
        <w:rPr>
          <w:rFonts w:ascii="Times New Roman" w:hAnsi="Times New Roman" w:cs="Times New Roman"/>
          <w:sz w:val="22"/>
        </w:rPr>
        <w:t>stock, or other products of such mills; and other work performed in connection with the operation of any sawmill, lath mill, shingle mill, or cooperage</w:t>
      </w:r>
      <w:r>
        <w:rPr>
          <w:rFonts w:ascii="Times New Roman" w:hAnsi="Times New Roman" w:cs="Times New Roman"/>
          <w:sz w:val="22"/>
        </w:rPr>
        <w:t>-</w:t>
      </w:r>
      <w:r w:rsidRPr="00BF25F9">
        <w:rPr>
          <w:rFonts w:ascii="Times New Roman" w:hAnsi="Times New Roman" w:cs="Times New Roman"/>
          <w:sz w:val="22"/>
        </w:rPr>
        <w:t>stock mill. The term shall not include work performed in the planing mill department or other remanufacturing departments of any sawmill, or in any planing mill or remanufacturing plant not a part of a sawmill.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Finding and declaration of fact. The following occupations involved in the operation of power</w:t>
      </w:r>
      <w:r>
        <w:rPr>
          <w:rFonts w:ascii="Times New Roman" w:hAnsi="Times New Roman" w:cs="Times New Roman"/>
          <w:sz w:val="22"/>
        </w:rPr>
        <w:t>-</w:t>
      </w:r>
      <w:r w:rsidRPr="00BF25F9">
        <w:rPr>
          <w:rFonts w:ascii="Times New Roman" w:hAnsi="Times New Roman" w:cs="Times New Roman"/>
          <w:sz w:val="22"/>
        </w:rPr>
        <w:t>driven woodworking machines are particularly hazardous for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occupation of operating power</w:t>
      </w:r>
      <w:r>
        <w:rPr>
          <w:rFonts w:ascii="Times New Roman" w:hAnsi="Times New Roman" w:cs="Times New Roman"/>
          <w:sz w:val="22"/>
        </w:rPr>
        <w:t>-</w:t>
      </w:r>
      <w:r w:rsidRPr="00BF25F9">
        <w:rPr>
          <w:rFonts w:ascii="Times New Roman" w:hAnsi="Times New Roman" w:cs="Times New Roman"/>
          <w:sz w:val="22"/>
        </w:rPr>
        <w:t>driven woodworking machines, including supervising or controlling the operation of such machines, feeding material into such machines, and helping the operator to feed material into such machines but not including the placing of material on a moving chain or in a hopper or slide for automatic feeding.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occupations of setting up, adjusting, repairing, oiling, or cleaning power</w:t>
      </w:r>
      <w:r>
        <w:rPr>
          <w:rFonts w:ascii="Times New Roman" w:hAnsi="Times New Roman" w:cs="Times New Roman"/>
          <w:sz w:val="22"/>
        </w:rPr>
        <w:t>-</w:t>
      </w:r>
      <w:r w:rsidRPr="00BF25F9">
        <w:rPr>
          <w:rFonts w:ascii="Times New Roman" w:hAnsi="Times New Roman" w:cs="Times New Roman"/>
          <w:sz w:val="22"/>
        </w:rPr>
        <w:t>driven woodworking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occupations of off</w:t>
      </w:r>
      <w:r>
        <w:rPr>
          <w:rFonts w:ascii="Times New Roman" w:hAnsi="Times New Roman" w:cs="Times New Roman"/>
          <w:sz w:val="22"/>
        </w:rPr>
        <w:t>-</w:t>
      </w:r>
      <w:r w:rsidRPr="00BF25F9">
        <w:rPr>
          <w:rFonts w:ascii="Times New Roman" w:hAnsi="Times New Roman" w:cs="Times New Roman"/>
          <w:sz w:val="22"/>
        </w:rPr>
        <w:t>bearing from circular saws and from guillotine</w:t>
      </w:r>
      <w:r>
        <w:rPr>
          <w:rFonts w:ascii="Times New Roman" w:hAnsi="Times New Roman" w:cs="Times New Roman"/>
          <w:sz w:val="22"/>
        </w:rPr>
        <w:t>-</w:t>
      </w:r>
      <w:r w:rsidRPr="00BF25F9">
        <w:rPr>
          <w:rFonts w:ascii="Times New Roman" w:hAnsi="Times New Roman" w:cs="Times New Roman"/>
          <w:sz w:val="22"/>
        </w:rPr>
        <w:t>action veneer clippers.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Definitions. As used in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“power</w:t>
      </w:r>
      <w:r>
        <w:rPr>
          <w:rFonts w:ascii="Times New Roman" w:hAnsi="Times New Roman" w:cs="Times New Roman"/>
          <w:sz w:val="22"/>
        </w:rPr>
        <w:t>-</w:t>
      </w:r>
      <w:r w:rsidRPr="00BF25F9">
        <w:rPr>
          <w:rFonts w:ascii="Times New Roman" w:hAnsi="Times New Roman" w:cs="Times New Roman"/>
          <w:sz w:val="22"/>
        </w:rPr>
        <w:t>driven woodworking machines” shall mean all fixed or portable machines or tools driven by power and used or designed for cutting, shaping, forming, surfacing, nailing, stapling, wire stitching, fastening, or otherwise assembling, pressing, or printing wood or veneer.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“off</w:t>
      </w:r>
      <w:r>
        <w:rPr>
          <w:rFonts w:ascii="Times New Roman" w:hAnsi="Times New Roman" w:cs="Times New Roman"/>
          <w:sz w:val="22"/>
        </w:rPr>
        <w:t>-</w:t>
      </w:r>
      <w:r w:rsidRPr="00BF25F9">
        <w:rPr>
          <w:rFonts w:ascii="Times New Roman" w:hAnsi="Times New Roman" w:cs="Times New Roman"/>
          <w:sz w:val="22"/>
        </w:rPr>
        <w:t>bearing” shall mean the removal of material or refuse directly from a saw table or from the point of operation. Operations not considered as off</w:t>
      </w:r>
      <w:r>
        <w:rPr>
          <w:rFonts w:ascii="Times New Roman" w:hAnsi="Times New Roman" w:cs="Times New Roman"/>
          <w:sz w:val="22"/>
        </w:rPr>
        <w:t>-</w:t>
      </w:r>
      <w:r w:rsidRPr="00BF25F9">
        <w:rPr>
          <w:rFonts w:ascii="Times New Roman" w:hAnsi="Times New Roman" w:cs="Times New Roman"/>
          <w:sz w:val="22"/>
        </w:rPr>
        <w:t>bearing within the intent of this section include (a) the removal of material or refuse from a circular saw or guillotine</w:t>
      </w:r>
      <w:r>
        <w:rPr>
          <w:rFonts w:ascii="Times New Roman" w:hAnsi="Times New Roman" w:cs="Times New Roman"/>
          <w:sz w:val="22"/>
        </w:rPr>
        <w:t>-</w:t>
      </w:r>
      <w:r w:rsidRPr="00BF25F9">
        <w:rPr>
          <w:rFonts w:ascii="Times New Roman" w:hAnsi="Times New Roman" w:cs="Times New Roman"/>
          <w:sz w:val="22"/>
        </w:rPr>
        <w:t>action veneer clipper where the material or refuse has been conveyed away from the saw table or point of operation by a gravity chute or by some mechanical means such as a moving belt or expulsion roller, and (b) the following operations when they do not involve the removal of material or refuse directly from a saw table or from the point of operation: the carrying, moving, or transporting of materials from one machine to another or from one part of a plant to another; the piling, stacking, or arranging of materials for feeding into a machine by another person; and the sorting, tying, bundling, or loading of materials.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Exemptions.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Finding and declaration of fact. The following occupations involving exposure to radioactive substances and to ionizing radiations are particularly hazardous and detrimental to health for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Any work in any workroom in which (i) radium is stored or used in the manufacture of self</w:t>
      </w:r>
      <w:r>
        <w:rPr>
          <w:rFonts w:ascii="Times New Roman" w:hAnsi="Times New Roman" w:cs="Times New Roman"/>
          <w:sz w:val="22"/>
        </w:rPr>
        <w:t>-</w:t>
      </w:r>
      <w:r w:rsidRPr="00BF25F9">
        <w:rPr>
          <w:rFonts w:ascii="Times New Roman" w:hAnsi="Times New Roman" w:cs="Times New Roman"/>
          <w:sz w:val="22"/>
        </w:rPr>
        <w:t>luminous compound, (ii) self</w:t>
      </w:r>
      <w:r>
        <w:rPr>
          <w:rFonts w:ascii="Times New Roman" w:hAnsi="Times New Roman" w:cs="Times New Roman"/>
          <w:sz w:val="22"/>
        </w:rPr>
        <w:t>-</w:t>
      </w:r>
      <w:r w:rsidRPr="00BF25F9">
        <w:rPr>
          <w:rFonts w:ascii="Times New Roman" w:hAnsi="Times New Roman" w:cs="Times New Roman"/>
          <w:sz w:val="22"/>
        </w:rPr>
        <w:t>luminous compound is made, processed, or packaged, (iii) self</w:t>
      </w:r>
      <w:r>
        <w:rPr>
          <w:rFonts w:ascii="Times New Roman" w:hAnsi="Times New Roman" w:cs="Times New Roman"/>
          <w:sz w:val="22"/>
        </w:rPr>
        <w:t>-</w:t>
      </w:r>
      <w:r w:rsidRPr="00BF25F9">
        <w:rPr>
          <w:rFonts w:ascii="Times New Roman" w:hAnsi="Times New Roman" w:cs="Times New Roman"/>
          <w:sz w:val="22"/>
        </w:rPr>
        <w:t>luminous compound is stored, used, or worked upon, (iv) incandescent mantles are made from fabric and solutions containing thorium salts, or are processed or packaged, (v) other radioactive substances are present in the air in average concentrations exceeding 10 percent of the maximum permissible concentrations in the air recommended for occupational exposure by the National Committee on Radiation Protection, as set forth in the 40</w:t>
      </w:r>
      <w:r>
        <w:rPr>
          <w:rFonts w:ascii="Times New Roman" w:hAnsi="Times New Roman" w:cs="Times New Roman"/>
          <w:sz w:val="22"/>
        </w:rPr>
        <w:t>-</w:t>
      </w:r>
      <w:r w:rsidRPr="00BF25F9">
        <w:rPr>
          <w:rFonts w:ascii="Times New Roman" w:hAnsi="Times New Roman" w:cs="Times New Roman"/>
          <w:sz w:val="22"/>
        </w:rPr>
        <w:t>hour week column of table one of the National Bureau of Standards Handbook No. 69 entitled “Maximum Permissible Body Burdens and Maximum Permissible Concentrations of Radionuclides in Air and in Water for Occupational Exposure,” issued June 5, 1959.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Any other work which involves exposure to ionizing radiations in excess of 0.5 rem per year.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 As used in this paragraph: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“self</w:t>
      </w:r>
      <w:r>
        <w:rPr>
          <w:rFonts w:ascii="Times New Roman" w:hAnsi="Times New Roman" w:cs="Times New Roman"/>
          <w:sz w:val="22"/>
        </w:rPr>
        <w:t>-</w:t>
      </w:r>
      <w:r w:rsidRPr="00BF25F9">
        <w:rPr>
          <w:rFonts w:ascii="Times New Roman" w:hAnsi="Times New Roman" w:cs="Times New Roman"/>
          <w:sz w:val="22"/>
        </w:rPr>
        <w:t>luminous compound” shall mean any mixture of phosphorescent material and radium, mesothorium, or other radioactive element;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“workroom” shall include the entire area bounded by walls of solid material and extending from floor to ceiling;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“ionizing radiations” shall mean alpha and beta particles, electrons, protons, neutrons, gamma and X</w:t>
      </w:r>
      <w:r>
        <w:rPr>
          <w:rFonts w:ascii="Times New Roman" w:hAnsi="Times New Roman" w:cs="Times New Roman"/>
          <w:sz w:val="22"/>
        </w:rPr>
        <w:t>-</w:t>
      </w:r>
      <w:r w:rsidRPr="00BF25F9">
        <w:rPr>
          <w:rFonts w:ascii="Times New Roman" w:hAnsi="Times New Roman" w:cs="Times New Roman"/>
          <w:sz w:val="22"/>
        </w:rPr>
        <w:t>ray and all other radiations which produce ionizations directly or indirectly, but does not include electromagnetic radiations other than gamma and X</w:t>
      </w:r>
      <w:r>
        <w:rPr>
          <w:rFonts w:ascii="Times New Roman" w:hAnsi="Times New Roman" w:cs="Times New Roman"/>
          <w:sz w:val="22"/>
        </w:rPr>
        <w:t>-</w:t>
      </w:r>
      <w:r w:rsidRPr="00BF25F9">
        <w:rPr>
          <w:rFonts w:ascii="Times New Roman" w:hAnsi="Times New Roman" w:cs="Times New Roman"/>
          <w:sz w:val="22"/>
        </w:rPr>
        <w:t>ray.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Finding and declaration of fact. The following occupations involved in the operation of power</w:t>
      </w:r>
      <w:r>
        <w:rPr>
          <w:rFonts w:ascii="Times New Roman" w:hAnsi="Times New Roman" w:cs="Times New Roman"/>
          <w:sz w:val="22"/>
        </w:rPr>
        <w:t>-</w:t>
      </w:r>
      <w:r w:rsidRPr="00BF25F9">
        <w:rPr>
          <w:rFonts w:ascii="Times New Roman" w:hAnsi="Times New Roman" w:cs="Times New Roman"/>
          <w:sz w:val="22"/>
        </w:rPr>
        <w:t>driven hoisting apparatus are particularly hazardous for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Work of operating an elevator, crane, derrick, hoist, or high</w:t>
      </w:r>
      <w:r>
        <w:rPr>
          <w:rFonts w:ascii="Times New Roman" w:hAnsi="Times New Roman" w:cs="Times New Roman"/>
          <w:sz w:val="22"/>
        </w:rPr>
        <w:t>-</w:t>
      </w:r>
      <w:r w:rsidRPr="00BF25F9">
        <w:rPr>
          <w:rFonts w:ascii="Times New Roman" w:hAnsi="Times New Roman" w:cs="Times New Roman"/>
          <w:sz w:val="22"/>
        </w:rPr>
        <w:t>lift truck, except operating an unattended automatic operation passenger elevator or an electric or air</w:t>
      </w:r>
      <w:r>
        <w:rPr>
          <w:rFonts w:ascii="Times New Roman" w:hAnsi="Times New Roman" w:cs="Times New Roman"/>
          <w:sz w:val="22"/>
        </w:rPr>
        <w:t>-</w:t>
      </w:r>
      <w:r w:rsidRPr="00BF25F9">
        <w:rPr>
          <w:rFonts w:ascii="Times New Roman" w:hAnsi="Times New Roman" w:cs="Times New Roman"/>
          <w:sz w:val="22"/>
        </w:rPr>
        <w:t>operated hoist not exceeding one ton capacity.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Work which involves riding on a manlift or on a freight elevator, except a freight elevator operated by an assigned operator.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Work of assisting in the operation of a crane, derrick, or hoist performed by crane hookers, crane chasers, hookers</w:t>
      </w:r>
      <w:r>
        <w:rPr>
          <w:rFonts w:ascii="Times New Roman" w:hAnsi="Times New Roman" w:cs="Times New Roman"/>
          <w:sz w:val="22"/>
        </w:rPr>
        <w:t>-</w:t>
      </w:r>
      <w:r w:rsidRPr="00BF25F9">
        <w:rPr>
          <w:rFonts w:ascii="Times New Roman" w:hAnsi="Times New Roman" w:cs="Times New Roman"/>
          <w:sz w:val="22"/>
        </w:rPr>
        <w:t>on, riggers, rigger helpers, and like occupations.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Definitions. As used in this paragraph: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“elevator” shall mean any power</w:t>
      </w:r>
      <w:r>
        <w:rPr>
          <w:rFonts w:ascii="Times New Roman" w:hAnsi="Times New Roman" w:cs="Times New Roman"/>
          <w:sz w:val="22"/>
        </w:rPr>
        <w:t>-</w:t>
      </w:r>
      <w:r w:rsidRPr="00BF25F9">
        <w:rPr>
          <w:rFonts w:ascii="Times New Roman" w:hAnsi="Times New Roman" w:cs="Times New Roman"/>
          <w:sz w:val="22"/>
        </w:rPr>
        <w:t>driven hoisting or lowering mechanism equipped with a car or platform which moves in guides in a substantially vertical direction. The term shall include both passenger and freight elevators (including portable elevators or tiering machines), but shall not include dumbwaiters.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“crane” shall mean a power</w:t>
      </w:r>
      <w:r>
        <w:rPr>
          <w:rFonts w:ascii="Times New Roman" w:hAnsi="Times New Roman" w:cs="Times New Roman"/>
          <w:sz w:val="22"/>
        </w:rPr>
        <w:t>-</w:t>
      </w:r>
      <w:r w:rsidRPr="00BF25F9">
        <w:rPr>
          <w:rFonts w:ascii="Times New Roman" w:hAnsi="Times New Roman" w:cs="Times New Roman"/>
          <w:sz w:val="22"/>
        </w:rPr>
        <w:t>driven machine for lifting and lowering a load and moving it horizontally, in which the hoisting mechanism is an integral part of the machine. The term shall include all types of cranes, such as cantilever gantry, crawler, gantry, hammerhead, ingot</w:t>
      </w:r>
      <w:r>
        <w:rPr>
          <w:rFonts w:ascii="Times New Roman" w:hAnsi="Times New Roman" w:cs="Times New Roman"/>
          <w:sz w:val="22"/>
        </w:rPr>
        <w:t>-</w:t>
      </w:r>
      <w:r w:rsidRPr="00BF25F9">
        <w:rPr>
          <w:rFonts w:ascii="Times New Roman" w:hAnsi="Times New Roman" w:cs="Times New Roman"/>
          <w:sz w:val="22"/>
        </w:rPr>
        <w:t>pouring, jib, locomotive, motor</w:t>
      </w:r>
      <w:r>
        <w:rPr>
          <w:rFonts w:ascii="Times New Roman" w:hAnsi="Times New Roman" w:cs="Times New Roman"/>
          <w:sz w:val="22"/>
        </w:rPr>
        <w:t>-</w:t>
      </w:r>
      <w:r w:rsidRPr="00BF25F9">
        <w:rPr>
          <w:rFonts w:ascii="Times New Roman" w:hAnsi="Times New Roman" w:cs="Times New Roman"/>
          <w:sz w:val="22"/>
        </w:rPr>
        <w:t>truck, overhead traveling, pillar jib, pintle, portal, semi</w:t>
      </w:r>
      <w:r>
        <w:rPr>
          <w:rFonts w:ascii="Times New Roman" w:hAnsi="Times New Roman" w:cs="Times New Roman"/>
          <w:sz w:val="22"/>
        </w:rPr>
        <w:t>-</w:t>
      </w:r>
      <w:r w:rsidRPr="00BF25F9">
        <w:rPr>
          <w:rFonts w:ascii="Times New Roman" w:hAnsi="Times New Roman" w:cs="Times New Roman"/>
          <w:sz w:val="22"/>
        </w:rPr>
        <w:t>gantry, semi</w:t>
      </w:r>
      <w:r>
        <w:rPr>
          <w:rFonts w:ascii="Times New Roman" w:hAnsi="Times New Roman" w:cs="Times New Roman"/>
          <w:sz w:val="22"/>
        </w:rPr>
        <w:t>-</w:t>
      </w:r>
      <w:r w:rsidRPr="00BF25F9">
        <w:rPr>
          <w:rFonts w:ascii="Times New Roman" w:hAnsi="Times New Roman" w:cs="Times New Roman"/>
          <w:sz w:val="22"/>
        </w:rPr>
        <w:t>portal, storage bridge, tower, walking jib, and wall cranes.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“derrick” shall mean a power</w:t>
      </w:r>
      <w:r>
        <w:rPr>
          <w:rFonts w:ascii="Times New Roman" w:hAnsi="Times New Roman" w:cs="Times New Roman"/>
          <w:sz w:val="22"/>
        </w:rPr>
        <w:t>-</w:t>
      </w:r>
      <w:r w:rsidRPr="00BF25F9">
        <w:rPr>
          <w:rFonts w:ascii="Times New Roman" w:hAnsi="Times New Roman" w:cs="Times New Roman"/>
          <w:sz w:val="22"/>
        </w:rPr>
        <w:t>driven apparatus consisting of a mast or equivalent members held at the top by guys or braces, with or without a boom, for use with a hoisting mechanism or operating ropes. The term shall include all types of derricks, such as A</w:t>
      </w:r>
      <w:r>
        <w:rPr>
          <w:rFonts w:ascii="Times New Roman" w:hAnsi="Times New Roman" w:cs="Times New Roman"/>
          <w:sz w:val="22"/>
        </w:rPr>
        <w:t>-</w:t>
      </w:r>
      <w:r w:rsidRPr="00BF25F9">
        <w:rPr>
          <w:rFonts w:ascii="Times New Roman" w:hAnsi="Times New Roman" w:cs="Times New Roman"/>
          <w:sz w:val="22"/>
        </w:rPr>
        <w:t>frame, breast, Chicago boom, gin</w:t>
      </w:r>
      <w:r>
        <w:rPr>
          <w:rFonts w:ascii="Times New Roman" w:hAnsi="Times New Roman" w:cs="Times New Roman"/>
          <w:sz w:val="22"/>
        </w:rPr>
        <w:t>-</w:t>
      </w:r>
      <w:r w:rsidRPr="00BF25F9">
        <w:rPr>
          <w:rFonts w:ascii="Times New Roman" w:hAnsi="Times New Roman" w:cs="Times New Roman"/>
          <w:sz w:val="22"/>
        </w:rPr>
        <w:t>pole, guy and stiff</w:t>
      </w:r>
      <w:r>
        <w:rPr>
          <w:rFonts w:ascii="Times New Roman" w:hAnsi="Times New Roman" w:cs="Times New Roman"/>
          <w:sz w:val="22"/>
        </w:rPr>
        <w:t>-</w:t>
      </w:r>
      <w:r w:rsidRPr="00BF25F9">
        <w:rPr>
          <w:rFonts w:ascii="Times New Roman" w:hAnsi="Times New Roman" w:cs="Times New Roman"/>
          <w:sz w:val="22"/>
        </w:rPr>
        <w:t>leg derrick.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term “hoist” shall mean a power</w:t>
      </w:r>
      <w:r>
        <w:rPr>
          <w:rFonts w:ascii="Times New Roman" w:hAnsi="Times New Roman" w:cs="Times New Roman"/>
          <w:sz w:val="22"/>
        </w:rPr>
        <w:t>-</w:t>
      </w:r>
      <w:r w:rsidRPr="00BF25F9">
        <w:rPr>
          <w:rFonts w:ascii="Times New Roman" w:hAnsi="Times New Roman" w:cs="Times New Roman"/>
          <w:sz w:val="22"/>
        </w:rPr>
        <w:t>driven apparatus for raising or lowering a load by the application of a pulling force that does not include a car or platform running in guides. The term shall include all types of hoists, such as base mounted electric, clevis suspension, hook suspension, monorail, overhead electric, simple drum and trolley suspension hoists.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The term “high</w:t>
      </w:r>
      <w:r>
        <w:rPr>
          <w:rFonts w:ascii="Times New Roman" w:hAnsi="Times New Roman" w:cs="Times New Roman"/>
          <w:sz w:val="22"/>
        </w:rPr>
        <w:t>-</w:t>
      </w:r>
      <w:r w:rsidRPr="00BF25F9">
        <w:rPr>
          <w:rFonts w:ascii="Times New Roman" w:hAnsi="Times New Roman" w:cs="Times New Roman"/>
          <w:sz w:val="22"/>
        </w:rPr>
        <w:t>lift truck” shall mean a power</w:t>
      </w:r>
      <w:r>
        <w:rPr>
          <w:rFonts w:ascii="Times New Roman" w:hAnsi="Times New Roman" w:cs="Times New Roman"/>
          <w:sz w:val="22"/>
        </w:rPr>
        <w:t>-</w:t>
      </w:r>
      <w:r w:rsidRPr="00BF25F9">
        <w:rPr>
          <w:rFonts w:ascii="Times New Roman" w:hAnsi="Times New Roman" w:cs="Times New Roman"/>
          <w:sz w:val="22"/>
        </w:rPr>
        <w:t>driven industrial type of truck used for lateral transportation that is equipped with a power</w:t>
      </w:r>
      <w:r>
        <w:rPr>
          <w:rFonts w:ascii="Times New Roman" w:hAnsi="Times New Roman" w:cs="Times New Roman"/>
          <w:sz w:val="22"/>
        </w:rPr>
        <w:t>-</w:t>
      </w:r>
      <w:r w:rsidRPr="00BF25F9">
        <w:rPr>
          <w:rFonts w:ascii="Times New Roman" w:hAnsi="Times New Roman" w:cs="Times New Roman"/>
          <w:sz w:val="22"/>
        </w:rPr>
        <w:t>operated lifting device usually in the form of a fork or platform capable of tiering loaded pallets or skids one above the other. Instead of a fork or platform, the lifting device may consist of a ram, scoop, shovel, crane, revolving fork, or other attachments for handling specific loads. The term shall mean and include highlift trucks known under such names as fork lifts, fork trucks, fork</w:t>
      </w:r>
      <w:r>
        <w:rPr>
          <w:rFonts w:ascii="Times New Roman" w:hAnsi="Times New Roman" w:cs="Times New Roman"/>
          <w:sz w:val="22"/>
        </w:rPr>
        <w:t>-</w:t>
      </w:r>
      <w:r w:rsidRPr="00BF25F9">
        <w:rPr>
          <w:rFonts w:ascii="Times New Roman" w:hAnsi="Times New Roman" w:cs="Times New Roman"/>
          <w:sz w:val="22"/>
        </w:rPr>
        <w:t>lift trucks, tiering trucks, or stacking trucks, but shall not mean low</w:t>
      </w:r>
      <w:r>
        <w:rPr>
          <w:rFonts w:ascii="Times New Roman" w:hAnsi="Times New Roman" w:cs="Times New Roman"/>
          <w:sz w:val="22"/>
        </w:rPr>
        <w:t>-</w:t>
      </w:r>
      <w:r w:rsidRPr="00BF25F9">
        <w:rPr>
          <w:rFonts w:ascii="Times New Roman" w:hAnsi="Times New Roman" w:cs="Times New Roman"/>
          <w:sz w:val="22"/>
        </w:rPr>
        <w:t>lift trucks or low</w:t>
      </w:r>
      <w:r>
        <w:rPr>
          <w:rFonts w:ascii="Times New Roman" w:hAnsi="Times New Roman" w:cs="Times New Roman"/>
          <w:sz w:val="22"/>
        </w:rPr>
        <w:t>-</w:t>
      </w:r>
      <w:r w:rsidRPr="00BF25F9">
        <w:rPr>
          <w:rFonts w:ascii="Times New Roman" w:hAnsi="Times New Roman" w:cs="Times New Roman"/>
          <w:sz w:val="22"/>
        </w:rPr>
        <w:t>lift platform trucks that are designed for the transportation of but not the tiering of material.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The term “manlift” shall mean a device intended for the conveyance of persons which consists of platforms or brackets mounted on, or attached to, an endless belt, cable, chain or similar method of suspension; such belt, cable or chain operating in a substantially vertical direction and being supported by and driven through pulleys, sheaves or sprockets at the top and bottom.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Exception.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This section shall not prohibit the operation of an automatic elevator and an automatic signal operation elevator provided that the exposed portion of the car interior (exclusive of vents and other necessary small openings), the car door, and the hoistway doors are constructed of solid surfaces without any opening through which a part of the body may extend; all hoistway openings at floor level have doors which are interlocked with the car door so as to prevent the car from starting until all such doors are closed and locked; the elevator (other than hydraulic elevators) is equipped with a device which will stop and hold the car in case of overspeed or if the cable slackens or breaks; and the elevator is equipped with upper and lower travel limit devices which will normally bring the car to rest at either terminal and a final limit switch which will prevent the movement in either direction and will open in case of excessive over travel by the car.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For the purpose of this exception the term “automatic elevator” shall mean a passenger elevator, a freight elevator, or a combination passenger</w:t>
      </w:r>
      <w:r>
        <w:rPr>
          <w:rFonts w:ascii="Times New Roman" w:hAnsi="Times New Roman" w:cs="Times New Roman"/>
          <w:sz w:val="22"/>
        </w:rPr>
        <w:t>-</w:t>
      </w:r>
      <w:r w:rsidRPr="00BF25F9">
        <w:rPr>
          <w:rFonts w:ascii="Times New Roman" w:hAnsi="Times New Roman" w:cs="Times New Roman"/>
          <w:sz w:val="22"/>
        </w:rPr>
        <w:t>freight elevator, the operation of which is controlled by pushbuttons in such a manner that the starting, going to the landing selected, leveling and holding, and the opening and closing of the car and hoistway doors are entirely automatic.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For the purpose of this exception, the term “automatic signal operation elevator” shall mean an elevator which is started in response to the operation of a switch (such as a lever or pushbutton) in the car which when operated by the operator actuates a starting device that automatically closes the car and hoistway doors.from this point on, the movement of the car to the landing selected, leveling and holding when it gets there, and the opening of the car and hoistway doors are entirely automatic.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Finding and declaration of fact. The following occupations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occupations of operator of or helper on the following power</w:t>
      </w:r>
      <w:r>
        <w:rPr>
          <w:rFonts w:ascii="Times New Roman" w:hAnsi="Times New Roman" w:cs="Times New Roman"/>
          <w:sz w:val="22"/>
        </w:rPr>
        <w:t>-</w:t>
      </w:r>
      <w:r w:rsidRPr="00BF25F9">
        <w:rPr>
          <w:rFonts w:ascii="Times New Roman" w:hAnsi="Times New Roman" w:cs="Times New Roman"/>
          <w:sz w:val="22"/>
        </w:rPr>
        <w:t>driven metal forming, punching, and shearing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All rolling machines, such as beading, straightening, corrugating, flanging, or bending rolls; and hot or cold rolling mills.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All pressing or punching machines, such as punch presses except those provided with full automatic feed and ejection and with a fixed barrier guard to prevent the hands or fingers of the operator from entering the area between the dies; power presses; plate punches.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All bending machines, such as apron brakes and press brakes.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All hammering machines, such as drop hammers and power hammers.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All shearing machines, such as guillotine or squaring shears; alligator shears; and rotary shears.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occupations of setting</w:t>
      </w:r>
      <w:r>
        <w:rPr>
          <w:rFonts w:ascii="Times New Roman" w:hAnsi="Times New Roman" w:cs="Times New Roman"/>
          <w:sz w:val="22"/>
        </w:rPr>
        <w:t>-</w:t>
      </w:r>
      <w:r w:rsidRPr="00BF25F9">
        <w:rPr>
          <w:rFonts w:ascii="Times New Roman" w:hAnsi="Times New Roman" w:cs="Times New Roman"/>
          <w:sz w:val="22"/>
        </w:rPr>
        <w:t>up, adjusting, repairing, oiling, or cleaning these machines including those with automatic feed and ejection.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“operator” shall mean a person who operates a machine covered by this Order by performing such functions as starting or stopping the machine, placing materials into or removing them from the machine, or any other functions directly involved in operation of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“helper” shall mean a person who assists in the operation of a machine covered by this Order by helping place materials into or remove them from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“forming, punching, and shearing machines”, shall mean power</w:t>
      </w:r>
      <w:r>
        <w:rPr>
          <w:rFonts w:ascii="Times New Roman" w:hAnsi="Times New Roman" w:cs="Times New Roman"/>
          <w:sz w:val="22"/>
        </w:rPr>
        <w:t>-</w:t>
      </w:r>
      <w:r w:rsidRPr="00BF25F9">
        <w:rPr>
          <w:rFonts w:ascii="Times New Roman" w:hAnsi="Times New Roman" w:cs="Times New Roman"/>
          <w:sz w:val="22"/>
        </w:rPr>
        <w:t>driven metal</w:t>
      </w:r>
      <w:r>
        <w:rPr>
          <w:rFonts w:ascii="Times New Roman" w:hAnsi="Times New Roman" w:cs="Times New Roman"/>
          <w:sz w:val="22"/>
        </w:rPr>
        <w:t>-</w:t>
      </w:r>
      <w:r w:rsidRPr="00BF25F9">
        <w:rPr>
          <w:rFonts w:ascii="Times New Roman" w:hAnsi="Times New Roman" w:cs="Times New Roman"/>
          <w:sz w:val="22"/>
        </w:rPr>
        <w:t>working machines, other than machine tools, which change the shape of or cut metal by means of tools, such as dies, rolls, or knives which are mounted on rams, plungers, or other moving parts. Types of forming, punching, and shearing machines enumerated in this section are the machines to which the designation is by custom applied.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Exemptions.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Section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[There is no subsection (I) in Reg. 71</w:t>
      </w:r>
      <w:r>
        <w:rPr>
          <w:rFonts w:ascii="Times New Roman" w:hAnsi="Times New Roman" w:cs="Times New Roman"/>
          <w:sz w:val="22"/>
        </w:rPr>
        <w:t>-</w:t>
      </w:r>
      <w:r w:rsidRPr="00BF25F9">
        <w:rPr>
          <w:rFonts w:ascii="Times New Roman" w:hAnsi="Times New Roman" w:cs="Times New Roman"/>
          <w:sz w:val="22"/>
        </w:rPr>
        <w:t>3107.]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Findings and declaration of fact. The following occupations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occupations of operating or assisting to operate any of the following power</w:t>
      </w:r>
      <w:r>
        <w:rPr>
          <w:rFonts w:ascii="Times New Roman" w:hAnsi="Times New Roman" w:cs="Times New Roman"/>
          <w:sz w:val="22"/>
        </w:rPr>
        <w:t>-</w:t>
      </w:r>
      <w:r w:rsidRPr="00BF25F9">
        <w:rPr>
          <w:rFonts w:ascii="Times New Roman" w:hAnsi="Times New Roman" w:cs="Times New Roman"/>
          <w:sz w:val="22"/>
        </w:rPr>
        <w:t>driven paper</w:t>
      </w:r>
      <w:r>
        <w:rPr>
          <w:rFonts w:ascii="Times New Roman" w:hAnsi="Times New Roman" w:cs="Times New Roman"/>
          <w:sz w:val="22"/>
        </w:rPr>
        <w:t>-</w:t>
      </w:r>
      <w:r w:rsidRPr="00BF25F9">
        <w:rPr>
          <w:rFonts w:ascii="Times New Roman" w:hAnsi="Times New Roman" w:cs="Times New Roman"/>
          <w:sz w:val="22"/>
        </w:rPr>
        <w:t>products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Arm</w:t>
      </w:r>
      <w:r>
        <w:rPr>
          <w:rFonts w:ascii="Times New Roman" w:hAnsi="Times New Roman" w:cs="Times New Roman"/>
          <w:sz w:val="22"/>
        </w:rPr>
        <w:t>-</w:t>
      </w:r>
      <w:r w:rsidRPr="00BF25F9">
        <w:rPr>
          <w:rFonts w:ascii="Times New Roman" w:hAnsi="Times New Roman" w:cs="Times New Roman"/>
          <w:sz w:val="22"/>
        </w:rPr>
        <w:t>type wire stitcher or stapler, circular or band saw, corner cutter or mitering machines, corrugating and single</w:t>
      </w:r>
      <w:r>
        <w:rPr>
          <w:rFonts w:ascii="Times New Roman" w:hAnsi="Times New Roman" w:cs="Times New Roman"/>
          <w:sz w:val="22"/>
        </w:rPr>
        <w:t>-</w:t>
      </w:r>
      <w:r w:rsidRPr="00BF25F9">
        <w:rPr>
          <w:rFonts w:ascii="Times New Roman" w:hAnsi="Times New Roman" w:cs="Times New Roman"/>
          <w:sz w:val="22"/>
        </w:rPr>
        <w:t>or</w:t>
      </w:r>
      <w:r>
        <w:rPr>
          <w:rFonts w:ascii="Times New Roman" w:hAnsi="Times New Roman" w:cs="Times New Roman"/>
          <w:sz w:val="22"/>
        </w:rPr>
        <w:t>-</w:t>
      </w:r>
      <w:r w:rsidRPr="00BF25F9">
        <w:rPr>
          <w:rFonts w:ascii="Times New Roman" w:hAnsi="Times New Roman" w:cs="Times New Roman"/>
          <w:sz w:val="22"/>
        </w:rPr>
        <w:t>double</w:t>
      </w:r>
      <w:r>
        <w:rPr>
          <w:rFonts w:ascii="Times New Roman" w:hAnsi="Times New Roman" w:cs="Times New Roman"/>
          <w:sz w:val="22"/>
        </w:rPr>
        <w:t>-</w:t>
      </w:r>
      <w:r w:rsidRPr="00BF25F9">
        <w:rPr>
          <w:rFonts w:ascii="Times New Roman" w:hAnsi="Times New Roman" w:cs="Times New Roman"/>
          <w:sz w:val="22"/>
        </w:rPr>
        <w:t>facing machine, envelope die</w:t>
      </w:r>
      <w:r>
        <w:rPr>
          <w:rFonts w:ascii="Times New Roman" w:hAnsi="Times New Roman" w:cs="Times New Roman"/>
          <w:sz w:val="22"/>
        </w:rPr>
        <w:t>-</w:t>
      </w:r>
      <w:r w:rsidRPr="00BF25F9">
        <w:rPr>
          <w:rFonts w:ascii="Times New Roman" w:hAnsi="Times New Roman" w:cs="Times New Roman"/>
          <w:sz w:val="22"/>
        </w:rPr>
        <w:t>cutting press, guillotine paper cutter or shear, horizontal bar scorer, laminating or combining machine, sheeting machine, scrap</w:t>
      </w:r>
      <w:r>
        <w:rPr>
          <w:rFonts w:ascii="Times New Roman" w:hAnsi="Times New Roman" w:cs="Times New Roman"/>
          <w:sz w:val="22"/>
        </w:rPr>
        <w:t>-</w:t>
      </w:r>
      <w:r w:rsidRPr="00BF25F9">
        <w:rPr>
          <w:rFonts w:ascii="Times New Roman" w:hAnsi="Times New Roman" w:cs="Times New Roman"/>
          <w:sz w:val="22"/>
        </w:rPr>
        <w:t>paper baler, paper box compactor, or vertical slotter.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Platen die</w:t>
      </w:r>
      <w:r>
        <w:rPr>
          <w:rFonts w:ascii="Times New Roman" w:hAnsi="Times New Roman" w:cs="Times New Roman"/>
          <w:sz w:val="22"/>
        </w:rPr>
        <w:t>-</w:t>
      </w:r>
      <w:r w:rsidRPr="00BF25F9">
        <w:rPr>
          <w:rFonts w:ascii="Times New Roman" w:hAnsi="Times New Roman" w:cs="Times New Roman"/>
          <w:sz w:val="22"/>
        </w:rPr>
        <w:t>cutting press, platen printing press, or punch press which involves hand feeding of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occupations of setting up, adjusting, repairing, oiling, or cleaning these machines including those which do not involve hand feeding.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“applicable ANSI standard” shall mean the American National Standard Institute’s Standard ANSI Z245.5</w:t>
      </w:r>
      <w:r>
        <w:rPr>
          <w:rFonts w:ascii="Times New Roman" w:hAnsi="Times New Roman" w:cs="Times New Roman"/>
          <w:sz w:val="22"/>
        </w:rPr>
        <w:t>-</w:t>
      </w:r>
      <w:r w:rsidRPr="00BF25F9">
        <w:rPr>
          <w:rFonts w:ascii="Times New Roman" w:hAnsi="Times New Roman" w:cs="Times New Roman"/>
          <w:sz w:val="22"/>
        </w:rPr>
        <w:t>1990 (“American National Standard for Refuse Collection, Processing, and Disposal—Baling Equipment—Safety Requirements”) for scrap paper balers or the American National Standard Institute’s Standard ANSI Z245.2</w:t>
      </w:r>
      <w:r>
        <w:rPr>
          <w:rFonts w:ascii="Times New Roman" w:hAnsi="Times New Roman" w:cs="Times New Roman"/>
          <w:sz w:val="22"/>
        </w:rPr>
        <w:t>-</w:t>
      </w:r>
      <w:r w:rsidRPr="00BF25F9">
        <w:rPr>
          <w:rFonts w:ascii="Times New Roman" w:hAnsi="Times New Roman" w:cs="Times New Roman"/>
          <w:sz w:val="22"/>
        </w:rPr>
        <w:t>1992 (“American National Standard for Refuse Collection, Processing, and Disposal Equipment—Stationary Compactors—Safety Requirements”) for paper box compactors. Additional applicable standards are the American National Standard Institute’s Standard ANSI Z245.5</w:t>
      </w:r>
      <w:r>
        <w:rPr>
          <w:rFonts w:ascii="Times New Roman" w:hAnsi="Times New Roman" w:cs="Times New Roman"/>
          <w:sz w:val="22"/>
        </w:rPr>
        <w:t>-</w:t>
      </w:r>
      <w:r w:rsidRPr="00BF25F9">
        <w:rPr>
          <w:rFonts w:ascii="Times New Roman" w:hAnsi="Times New Roman" w:cs="Times New Roman"/>
          <w:sz w:val="22"/>
        </w:rPr>
        <w:t>1997 (“American National Standard for Equipment Technology and Operations for Wastes and Recyclable Materials—Baling Equipment—Safety Requirements”) for scrap paper balers or the American National Standard Institute’s Standard ANSI Z245.2</w:t>
      </w:r>
      <w:r>
        <w:rPr>
          <w:rFonts w:ascii="Times New Roman" w:hAnsi="Times New Roman" w:cs="Times New Roman"/>
          <w:sz w:val="22"/>
        </w:rPr>
        <w:t>-</w:t>
      </w:r>
      <w:r w:rsidRPr="00BF25F9">
        <w:rPr>
          <w:rFonts w:ascii="Times New Roman" w:hAnsi="Times New Roman" w:cs="Times New Roman"/>
          <w:sz w:val="22"/>
        </w:rPr>
        <w:t>1997 (“American National Standard for Equipment Technology and Operations for Wastes and Recyclable Materials—Stationary Compactors—Safety Requirements”) for paper box compactors, which the Secretary has certified to be at least as protective of the safety of minors as Standard ANSI Z245.5</w:t>
      </w:r>
      <w:r>
        <w:rPr>
          <w:rFonts w:ascii="Times New Roman" w:hAnsi="Times New Roman" w:cs="Times New Roman"/>
          <w:sz w:val="22"/>
        </w:rPr>
        <w:t>-</w:t>
      </w:r>
      <w:r w:rsidRPr="00BF25F9">
        <w:rPr>
          <w:rFonts w:ascii="Times New Roman" w:hAnsi="Times New Roman" w:cs="Times New Roman"/>
          <w:sz w:val="22"/>
        </w:rPr>
        <w:t>1990 for scrap paper balers or Standard ANSI Z245.2</w:t>
      </w:r>
      <w:r>
        <w:rPr>
          <w:rFonts w:ascii="Times New Roman" w:hAnsi="Times New Roman" w:cs="Times New Roman"/>
          <w:sz w:val="22"/>
        </w:rPr>
        <w:t>-</w:t>
      </w:r>
      <w:r w:rsidRPr="00BF25F9">
        <w:rPr>
          <w:rFonts w:ascii="Times New Roman" w:hAnsi="Times New Roman" w:cs="Times New Roman"/>
          <w:sz w:val="22"/>
        </w:rPr>
        <w:t>1992 for paper box compactors. The ANSI standards for scrap paper balers and paper box compactors govern the manufacture and modification of the equipment, the operation and maintenance of the equipment, and employee training. These ANSI standards are incorporated by reference in this paragraph and have the same force and effect as other standards in this section. Only the mandatory provisions (i.e., provisions containing the word “shall” or other mandatory language) of these standards are adopted as standards under this section. These standards are incorporated by reference as they exist on the date of approval; if any changes are made in these standards which the Secretary finds to be as protective of the safety of minors as the current standards, the Secretary will publish a Notice of the change of standards in the Federal Register. These incorporations by reference were approved by the Director of the Federal Register in accordance with 5 U.S.C. 552(a) and 1 CFR Part 51. Copies of these standards are available for purchase from the American National Standards Institute (ANSI), 23 West 43</w:t>
      </w:r>
      <w:r w:rsidRPr="00BF25F9">
        <w:rPr>
          <w:rFonts w:ascii="Times New Roman" w:hAnsi="Times New Roman" w:cs="Times New Roman"/>
          <w:sz w:val="22"/>
          <w:vertAlign w:val="superscript"/>
        </w:rPr>
        <w:t>rd</w:t>
      </w:r>
      <w:r w:rsidRPr="00BF25F9">
        <w:rPr>
          <w:rFonts w:ascii="Times New Roman" w:hAnsi="Times New Roman" w:cs="Times New Roman"/>
          <w:sz w:val="22"/>
        </w:rPr>
        <w:t xml:space="preserve"> St., Fourth Floor, New York, NY, 10036. In addition, these standards are available for inspection at the National Archives and Records Administration (NARA) and at the Occupational Safety and Health Administration’s Docket Office, Room N2625, United States Department of Labor, 200 Constitution Avenue, NW, Washington, DC, 20210, or any of its regional offices. For information on availability of this material at NARA, call 202</w:t>
      </w:r>
      <w:r>
        <w:rPr>
          <w:rFonts w:ascii="Times New Roman" w:hAnsi="Times New Roman" w:cs="Times New Roman"/>
          <w:sz w:val="22"/>
        </w:rPr>
        <w:t>-</w:t>
      </w:r>
      <w:r w:rsidRPr="00BF25F9">
        <w:rPr>
          <w:rFonts w:ascii="Times New Roman" w:hAnsi="Times New Roman" w:cs="Times New Roman"/>
          <w:sz w:val="22"/>
        </w:rPr>
        <w:t>741</w:t>
      </w:r>
      <w:r>
        <w:rPr>
          <w:rFonts w:ascii="Times New Roman" w:hAnsi="Times New Roman" w:cs="Times New Roman"/>
          <w:sz w:val="22"/>
        </w:rPr>
        <w:t>-</w:t>
      </w:r>
      <w:r w:rsidRPr="00BF25F9">
        <w:rPr>
          <w:rFonts w:ascii="Times New Roman" w:hAnsi="Times New Roman" w:cs="Times New Roman"/>
          <w:sz w:val="22"/>
        </w:rPr>
        <w:t>6030, or go to: http://www.archives.gov/federal_register/code_of_federal_regulations/ibr_locations.html .</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“operating or assisting to operate” shall mean all work which involves starting or stopping a machine covered by this section, placing materials into or removing them from the machine, including clearing a machine of jammed paper or cardboard, or any other work directly involved in operating the machine. The term does not include the stacking of materials by an employee in an area nearby or adjacent to the machine where such employee does not place the materials into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“paper box compactor” shall mean a powered machine that remains stationary during operation, used to compact refuse, including paper boxes, into a detachable or integral container or into a transfer vehicle.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term “paper</w:t>
      </w:r>
      <w:r>
        <w:rPr>
          <w:rFonts w:ascii="Times New Roman" w:hAnsi="Times New Roman" w:cs="Times New Roman"/>
          <w:sz w:val="22"/>
        </w:rPr>
        <w:t>-</w:t>
      </w:r>
      <w:r w:rsidRPr="00BF25F9">
        <w:rPr>
          <w:rFonts w:ascii="Times New Roman" w:hAnsi="Times New Roman" w:cs="Times New Roman"/>
          <w:sz w:val="22"/>
        </w:rPr>
        <w:t>products machine” shall mean power</w:t>
      </w:r>
      <w:r>
        <w:rPr>
          <w:rFonts w:ascii="Times New Roman" w:hAnsi="Times New Roman" w:cs="Times New Roman"/>
          <w:sz w:val="22"/>
        </w:rPr>
        <w:t>-</w:t>
      </w:r>
      <w:r w:rsidRPr="00BF25F9">
        <w:rPr>
          <w:rFonts w:ascii="Times New Roman" w:hAnsi="Times New Roman" w:cs="Times New Roman"/>
          <w:sz w:val="22"/>
        </w:rPr>
        <w:t>driven machines used in the remanufacture or conversion of paper or pulp into a finished product, including preparing such materials for recycling or used in preparing such materials for disposal. The term is understood to apply to such machines whether they are used in establishments that manufacture converted paper or pulp products, or in any other type of manufacturing or non</w:t>
      </w:r>
      <w:r>
        <w:rPr>
          <w:rFonts w:ascii="Times New Roman" w:hAnsi="Times New Roman" w:cs="Times New Roman"/>
          <w:sz w:val="22"/>
        </w:rPr>
        <w:t>-</w:t>
      </w:r>
      <w:r w:rsidRPr="00BF25F9">
        <w:rPr>
          <w:rFonts w:ascii="Times New Roman" w:hAnsi="Times New Roman" w:cs="Times New Roman"/>
          <w:sz w:val="22"/>
        </w:rPr>
        <w:t>manufacturing establishment. The term is also understood to apply to those machines which, in addition to paper products, process other material for disposal.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The term “scrap paper baler” shall mean a powered machine used to compress paper and possibly other solid waste, with or without binding, to a density or form that will support handling and transportation as a material unit without requiring a disposable or reusable container.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Loading a scrap paper baler or paper box compactor. Sixteen</w:t>
      </w:r>
      <w:r>
        <w:rPr>
          <w:rFonts w:ascii="Times New Roman" w:hAnsi="Times New Roman" w:cs="Times New Roman"/>
          <w:sz w:val="22"/>
        </w:rPr>
        <w:t>-</w:t>
      </w:r>
      <w:r w:rsidRPr="00BF25F9">
        <w:rPr>
          <w:rFonts w:ascii="Times New Roman" w:hAnsi="Times New Roman" w:cs="Times New Roman"/>
          <w:sz w:val="22"/>
        </w:rPr>
        <w:t xml:space="preserve"> and seventeen</w:t>
      </w:r>
      <w:r>
        <w:rPr>
          <w:rFonts w:ascii="Times New Roman" w:hAnsi="Times New Roman" w:cs="Times New Roman"/>
          <w:sz w:val="22"/>
        </w:rPr>
        <w:t>-</w:t>
      </w:r>
      <w:r w:rsidRPr="00BF25F9">
        <w:rPr>
          <w:rFonts w:ascii="Times New Roman" w:hAnsi="Times New Roman" w:cs="Times New Roman"/>
          <w:sz w:val="22"/>
        </w:rPr>
        <w:t>year</w:t>
      </w:r>
      <w:r>
        <w:rPr>
          <w:rFonts w:ascii="Times New Roman" w:hAnsi="Times New Roman" w:cs="Times New Roman"/>
          <w:sz w:val="22"/>
        </w:rPr>
        <w:t>-</w:t>
      </w:r>
      <w:r w:rsidRPr="00BF25F9">
        <w:rPr>
          <w:rFonts w:ascii="Times New Roman" w:hAnsi="Times New Roman" w:cs="Times New Roman"/>
          <w:sz w:val="22"/>
        </w:rPr>
        <w:t>old minors may load materials into, but not operate or unload, those scrap paper balers and paper box compactors that are safe for sixteen</w:t>
      </w:r>
      <w:r>
        <w:rPr>
          <w:rFonts w:ascii="Times New Roman" w:hAnsi="Times New Roman" w:cs="Times New Roman"/>
          <w:sz w:val="22"/>
        </w:rPr>
        <w:t>-</w:t>
      </w:r>
      <w:r w:rsidRPr="00BF25F9">
        <w:rPr>
          <w:rFonts w:ascii="Times New Roman" w:hAnsi="Times New Roman" w:cs="Times New Roman"/>
          <w:sz w:val="22"/>
        </w:rPr>
        <w:t>and seventeen</w:t>
      </w:r>
      <w:r>
        <w:rPr>
          <w:rFonts w:ascii="Times New Roman" w:hAnsi="Times New Roman" w:cs="Times New Roman"/>
          <w:sz w:val="22"/>
        </w:rPr>
        <w:t>-</w:t>
      </w:r>
      <w:r w:rsidRPr="00BF25F9">
        <w:rPr>
          <w:rFonts w:ascii="Times New Roman" w:hAnsi="Times New Roman" w:cs="Times New Roman"/>
          <w:sz w:val="22"/>
        </w:rPr>
        <w:t>year</w:t>
      </w:r>
      <w:r>
        <w:rPr>
          <w:rFonts w:ascii="Times New Roman" w:hAnsi="Times New Roman" w:cs="Times New Roman"/>
          <w:sz w:val="22"/>
        </w:rPr>
        <w:t>-</w:t>
      </w:r>
      <w:r w:rsidRPr="00BF25F9">
        <w:rPr>
          <w:rFonts w:ascii="Times New Roman" w:hAnsi="Times New Roman" w:cs="Times New Roman"/>
          <w:sz w:val="22"/>
        </w:rPr>
        <w:t>old employees to load and cannot be operated while being loaded. For the purpose of this exemption, a scrap paper baler or a paper box compactor is considered to be safe for sixteen</w:t>
      </w:r>
      <w:r>
        <w:rPr>
          <w:rFonts w:ascii="Times New Roman" w:hAnsi="Times New Roman" w:cs="Times New Roman"/>
          <w:sz w:val="22"/>
        </w:rPr>
        <w:t>-</w:t>
      </w:r>
      <w:r w:rsidRPr="00BF25F9">
        <w:rPr>
          <w:rFonts w:ascii="Times New Roman" w:hAnsi="Times New Roman" w:cs="Times New Roman"/>
          <w:sz w:val="22"/>
        </w:rPr>
        <w:t xml:space="preserve"> and seventeen</w:t>
      </w:r>
      <w:r>
        <w:rPr>
          <w:rFonts w:ascii="Times New Roman" w:hAnsi="Times New Roman" w:cs="Times New Roman"/>
          <w:sz w:val="22"/>
        </w:rPr>
        <w:t>-</w:t>
      </w:r>
      <w:r w:rsidRPr="00BF25F9">
        <w:rPr>
          <w:rFonts w:ascii="Times New Roman" w:hAnsi="Times New Roman" w:cs="Times New Roman"/>
          <w:sz w:val="22"/>
        </w:rPr>
        <w:t>year</w:t>
      </w:r>
      <w:r>
        <w:rPr>
          <w:rFonts w:ascii="Times New Roman" w:hAnsi="Times New Roman" w:cs="Times New Roman"/>
          <w:sz w:val="22"/>
        </w:rPr>
        <w:t>-</w:t>
      </w:r>
      <w:r w:rsidRPr="00BF25F9">
        <w:rPr>
          <w:rFonts w:ascii="Times New Roman" w:hAnsi="Times New Roman" w:cs="Times New Roman"/>
          <w:sz w:val="22"/>
        </w:rPr>
        <w:t>olds to load only if all of the following conditions are met: the scrap paper baler or paper box compactor meets the applicable ANSI standard; the scrap paper baler or paper box compactor includes an on</w:t>
      </w:r>
      <w:r>
        <w:rPr>
          <w:rFonts w:ascii="Times New Roman" w:hAnsi="Times New Roman" w:cs="Times New Roman"/>
          <w:sz w:val="22"/>
        </w:rPr>
        <w:t>-</w:t>
      </w:r>
      <w:r w:rsidRPr="00BF25F9">
        <w:rPr>
          <w:rFonts w:ascii="Times New Roman" w:hAnsi="Times New Roman" w:cs="Times New Roman"/>
          <w:sz w:val="22"/>
        </w:rPr>
        <w:t>off switch incorporating a key</w:t>
      </w:r>
      <w:r>
        <w:rPr>
          <w:rFonts w:ascii="Times New Roman" w:hAnsi="Times New Roman" w:cs="Times New Roman"/>
          <w:sz w:val="22"/>
        </w:rPr>
        <w:t>-</w:t>
      </w:r>
      <w:r w:rsidRPr="00BF25F9">
        <w:rPr>
          <w:rFonts w:ascii="Times New Roman" w:hAnsi="Times New Roman" w:cs="Times New Roman"/>
          <w:sz w:val="22"/>
        </w:rPr>
        <w:t>lock or other system and the control of the system is maintained in the custody of employees who are eighteen years of age or older; the on</w:t>
      </w:r>
      <w:r>
        <w:rPr>
          <w:rFonts w:ascii="Times New Roman" w:hAnsi="Times New Roman" w:cs="Times New Roman"/>
          <w:sz w:val="22"/>
        </w:rPr>
        <w:t>-</w:t>
      </w:r>
      <w:r w:rsidRPr="00BF25F9">
        <w:rPr>
          <w:rFonts w:ascii="Times New Roman" w:hAnsi="Times New Roman" w:cs="Times New Roman"/>
          <w:sz w:val="22"/>
        </w:rPr>
        <w:t>off switch of the scrap paper baler or paper box compactor is maintained in an off position when the machine is not in operation; and the employer posts a notice on the scrap paper baler or paper box compactor (in a prominent position and easily visible to any person loading, operating, or unloading the machine) that includes and conveys all of the following information: That the scrap paper baler or paper box compactor meets the industry safety standard applicable to the machine, completely identifying the appropriate ANSI standard; That sixteen</w:t>
      </w:r>
      <w:r>
        <w:rPr>
          <w:rFonts w:ascii="Times New Roman" w:hAnsi="Times New Roman" w:cs="Times New Roman"/>
          <w:sz w:val="22"/>
        </w:rPr>
        <w:t>-</w:t>
      </w:r>
      <w:r w:rsidRPr="00BF25F9">
        <w:rPr>
          <w:rFonts w:ascii="Times New Roman" w:hAnsi="Times New Roman" w:cs="Times New Roman"/>
          <w:sz w:val="22"/>
        </w:rPr>
        <w:t xml:space="preserve"> and seventeen</w:t>
      </w:r>
      <w:r>
        <w:rPr>
          <w:rFonts w:ascii="Times New Roman" w:hAnsi="Times New Roman" w:cs="Times New Roman"/>
          <w:sz w:val="22"/>
        </w:rPr>
        <w:t>-</w:t>
      </w:r>
      <w:r w:rsidRPr="00BF25F9">
        <w:rPr>
          <w:rFonts w:ascii="Times New Roman" w:hAnsi="Times New Roman" w:cs="Times New Roman"/>
          <w:sz w:val="22"/>
        </w:rPr>
        <w:t>year</w:t>
      </w:r>
      <w:r>
        <w:rPr>
          <w:rFonts w:ascii="Times New Roman" w:hAnsi="Times New Roman" w:cs="Times New Roman"/>
          <w:sz w:val="22"/>
        </w:rPr>
        <w:t>-</w:t>
      </w:r>
      <w:r w:rsidRPr="00BF25F9">
        <w:rPr>
          <w:rFonts w:ascii="Times New Roman" w:hAnsi="Times New Roman" w:cs="Times New Roman"/>
          <w:sz w:val="22"/>
        </w:rPr>
        <w:t>old employees may only load the scrap paper baler or paper box compactor; and that no employee under the age of eighteen may operate or unload the scrap paper baler or paper box compactor.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Apprentices or student</w:t>
      </w:r>
      <w:r>
        <w:rPr>
          <w:rFonts w:ascii="Times New Roman" w:hAnsi="Times New Roman" w:cs="Times New Roman"/>
          <w:sz w:val="22"/>
        </w:rPr>
        <w:t>-</w:t>
      </w:r>
      <w:r w:rsidRPr="00BF25F9">
        <w:rPr>
          <w:rFonts w:ascii="Times New Roman" w:hAnsi="Times New Roman" w:cs="Times New Roman"/>
          <w:sz w:val="22"/>
        </w:rPr>
        <w:t>learners.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Findings and declaration of fact. The following occupations involved in the manufacture of clay construction products and of silica refractory products are particularly hazardous for the employment of minors sixteen and seventeen years of age, and detrimental to their health and well</w:t>
      </w:r>
      <w:r>
        <w:rPr>
          <w:rFonts w:ascii="Times New Roman" w:hAnsi="Times New Roman" w:cs="Times New Roman"/>
          <w:sz w:val="22"/>
        </w:rPr>
        <w:t>-</w:t>
      </w:r>
      <w:r w:rsidRPr="00BF25F9">
        <w:rPr>
          <w:rFonts w:ascii="Times New Roman" w:hAnsi="Times New Roman" w:cs="Times New Roman"/>
          <w:sz w:val="22"/>
        </w:rPr>
        <w:t>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All work in or about establishments in which clay construction products are manufactured, except (i) work in storage and shipping; (ii) work in offices, laboratories, and storerooms; and (iii) work in the drying departments of plants manufacturing sewer pipe.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All work in or about establishments in which silica brick or other silica refactories are manufactured, except work in offices.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Nothing in this section shall be construed as permitting employment of minors in any occupation prohibited by any other hazardous occupations order issued by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“clay construction products” shall mean the following clay products: Brick, hollow structural tile, sewer pipe and kindred products, refractories, and other clay products such as architectural terra cotta, glazed structural tile, roofing tile, stove lining, chimney pipes and tops, wall coping, and drain tile. The term shall not include the following non</w:t>
      </w:r>
      <w:r>
        <w:rPr>
          <w:rFonts w:ascii="Times New Roman" w:hAnsi="Times New Roman" w:cs="Times New Roman"/>
          <w:sz w:val="22"/>
        </w:rPr>
        <w:t>-</w:t>
      </w:r>
      <w:r w:rsidRPr="00BF25F9">
        <w:rPr>
          <w:rFonts w:ascii="Times New Roman" w:hAnsi="Times New Roman" w:cs="Times New Roman"/>
          <w:sz w:val="22"/>
        </w:rPr>
        <w:t>structural</w:t>
      </w:r>
      <w:r>
        <w:rPr>
          <w:rFonts w:ascii="Times New Roman" w:hAnsi="Times New Roman" w:cs="Times New Roman"/>
          <w:sz w:val="22"/>
        </w:rPr>
        <w:t>-</w:t>
      </w:r>
      <w:r w:rsidRPr="00BF25F9">
        <w:rPr>
          <w:rFonts w:ascii="Times New Roman" w:hAnsi="Times New Roman" w:cs="Times New Roman"/>
          <w:sz w:val="22"/>
        </w:rPr>
        <w:t>bearing clay products: Ceramic floor and wall tile, mosaic tile, glazed and enameled tile, faience, and similar tile, nor shall the term include non</w:t>
      </w:r>
      <w:r>
        <w:rPr>
          <w:rFonts w:ascii="Times New Roman" w:hAnsi="Times New Roman" w:cs="Times New Roman"/>
          <w:sz w:val="22"/>
        </w:rPr>
        <w:t>-</w:t>
      </w:r>
      <w:r w:rsidRPr="00BF25F9">
        <w:rPr>
          <w:rFonts w:ascii="Times New Roman" w:hAnsi="Times New Roman" w:cs="Times New Roman"/>
          <w:sz w:val="22"/>
        </w:rPr>
        <w:t>clay construction products such as sand</w:t>
      </w:r>
      <w:r>
        <w:rPr>
          <w:rFonts w:ascii="Times New Roman" w:hAnsi="Times New Roman" w:cs="Times New Roman"/>
          <w:sz w:val="22"/>
        </w:rPr>
        <w:t>-</w:t>
      </w:r>
      <w:r w:rsidRPr="00BF25F9">
        <w:rPr>
          <w:rFonts w:ascii="Times New Roman" w:hAnsi="Times New Roman" w:cs="Times New Roman"/>
          <w:sz w:val="22"/>
        </w:rPr>
        <w:t>lime brick, glass brick, or non</w:t>
      </w:r>
      <w:r>
        <w:rPr>
          <w:rFonts w:ascii="Times New Roman" w:hAnsi="Times New Roman" w:cs="Times New Roman"/>
          <w:sz w:val="22"/>
        </w:rPr>
        <w:t>-</w:t>
      </w:r>
      <w:r w:rsidRPr="00BF25F9">
        <w:rPr>
          <w:rFonts w:ascii="Times New Roman" w:hAnsi="Times New Roman" w:cs="Times New Roman"/>
          <w:sz w:val="22"/>
        </w:rPr>
        <w:t>clay refractories.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“silica brick or other silica refractories” shall mean refractory products produced from raw materials containing free silica as their main constituent.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Findings and declaration of fact. The following occupations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occupations of operator of or helper on the following power</w:t>
      </w:r>
      <w:r>
        <w:rPr>
          <w:rFonts w:ascii="Times New Roman" w:hAnsi="Times New Roman" w:cs="Times New Roman"/>
          <w:sz w:val="22"/>
        </w:rPr>
        <w:t>-</w:t>
      </w:r>
      <w:r w:rsidRPr="00BF25F9">
        <w:rPr>
          <w:rFonts w:ascii="Times New Roman" w:hAnsi="Times New Roman" w:cs="Times New Roman"/>
          <w:sz w:val="22"/>
        </w:rPr>
        <w:t>driven fixed or portable machines except machines equipped with full automatic feed and ejection: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Circular saws.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Band saws.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Guillotine shears.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occupations of setting</w:t>
      </w:r>
      <w:r>
        <w:rPr>
          <w:rFonts w:ascii="Times New Roman" w:hAnsi="Times New Roman" w:cs="Times New Roman"/>
          <w:sz w:val="22"/>
        </w:rPr>
        <w:t>-</w:t>
      </w:r>
      <w:r w:rsidRPr="00BF25F9">
        <w:rPr>
          <w:rFonts w:ascii="Times New Roman" w:hAnsi="Times New Roman" w:cs="Times New Roman"/>
          <w:sz w:val="22"/>
        </w:rPr>
        <w:t>up, adjusting, repairing, oiling, or cleaning circular saws, band saws, and guillotine shears.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“operator” shall mean a person who operates a machine covered by this section by performing such functions as starting or stopping the machine, placing materials into or removing them from the machine, or any other functions directly involved in operation of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“helper” shall mean a person who assists in the operation of a machine covered by this section by helping place materials into or remove them from the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The term “machines equipped with full automatic feed and ejection” shall mean machines covered by this Order which are equipped with devices for full automatic feeding and ejection and with a fixed barrier guard to prevent completely the operator or helper from placing any part of his body in the point</w:t>
      </w:r>
      <w:r>
        <w:rPr>
          <w:rFonts w:ascii="Times New Roman" w:hAnsi="Times New Roman" w:cs="Times New Roman"/>
          <w:sz w:val="22"/>
        </w:rPr>
        <w:t>-</w:t>
      </w:r>
      <w:r w:rsidRPr="00BF25F9">
        <w:rPr>
          <w:rFonts w:ascii="Times New Roman" w:hAnsi="Times New Roman" w:cs="Times New Roman"/>
          <w:sz w:val="22"/>
        </w:rPr>
        <w:t>of</w:t>
      </w:r>
      <w:r>
        <w:rPr>
          <w:rFonts w:ascii="Times New Roman" w:hAnsi="Times New Roman" w:cs="Times New Roman"/>
          <w:sz w:val="22"/>
        </w:rPr>
        <w:t>-</w:t>
      </w:r>
      <w:r w:rsidRPr="00BF25F9">
        <w:rPr>
          <w:rFonts w:ascii="Times New Roman" w:hAnsi="Times New Roman" w:cs="Times New Roman"/>
          <w:sz w:val="22"/>
        </w:rPr>
        <w:t>operation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The term “circular saw” shall mean a machine equipped with a thin steel disc having a continuous series of notches or teeth on the periphery, mounted on shafting, and used for sawing materials.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 The term “band saw” shall mean a machine equipped with an endless steel band having a continuous series of notches or teeth, running over wheels or pulleys, and used for sawing materials.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(vi) The term “guillotine shear” shall mean a machine equipped with a movable blade operated vertically and used to shear materials. The term shall not include other types of shearing machines, using a different form of shearing action, such as alligator shears or circular shears.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Exemptions.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(M)(1) Finding and declaration of fact. All occupations in wrecking, demolition, and shipbreaking operations are particularly hazardous for the employment of minors sixteen and seventeen years of age and detrimental to their health and well</w:t>
      </w:r>
      <w:r>
        <w:rPr>
          <w:rFonts w:ascii="Times New Roman" w:hAnsi="Times New Roman" w:cs="Times New Roman"/>
          <w:sz w:val="22"/>
        </w:rPr>
        <w:t>-</w:t>
      </w:r>
      <w:r w:rsidRPr="00BF25F9">
        <w:rPr>
          <w:rFonts w:ascii="Times New Roman" w:hAnsi="Times New Roman" w:cs="Times New Roman"/>
          <w:sz w:val="22"/>
        </w:rPr>
        <w:t>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Definition. The term “wrecking, demolition, and shipbreaking operations” shall mean all work, including clean</w:t>
      </w:r>
      <w:r>
        <w:rPr>
          <w:rFonts w:ascii="Times New Roman" w:hAnsi="Times New Roman" w:cs="Times New Roman"/>
          <w:sz w:val="22"/>
        </w:rPr>
        <w:t>-</w:t>
      </w:r>
      <w:r w:rsidRPr="00BF25F9">
        <w:rPr>
          <w:rFonts w:ascii="Times New Roman" w:hAnsi="Times New Roman" w:cs="Times New Roman"/>
          <w:sz w:val="22"/>
        </w:rPr>
        <w:t>up and salvage work, performed at the site of the total or partial razing, demolishing, or dismantling of a building, bridge, steeple, tower, chimney, other structure, ship or other vessel.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(N)(1) Finding and declaration of fact. All occupations in roofing operations and all occupations on or about a roof are particularly hazardous for the employment of minors sixteen and seventeen years of age or detrimental to their health.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term “on or about a roof” shall mean all work performed upon or in close proximity to a roof, including carpentry and metal work, alterations, additions, maintenance and repair, including painting and coating of existing roofs; the construction of the sheathing or base of roofs (wood or metal), including roof trusses or joists; gutter and downspout work; the installation and servicing of television and communication equipment such as cable and satellite dishes; the installation and servicing of heating, ventilation and air conditioning equipment or similar appliances attached to roofs; and any similar work that is required to be performed on or about roofs.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term “roofing operations” shall mean all work performed in connection with the application of weatherproofing materials and substances (such as tar or pitch, asphalt prepared paper, tile, slate, metal, translucent materials, and shingles of asbestos, asphalt, or wood) to roofs of buildings or other structures. The term shall also include all work performed in connection with: (1) the installation of roofs, including related metal work such as flashing and (2) alterations, additions, maintenance, and repair, including painting and coating, of existing roofs. The term shall also include all jobs on the ground related to roofing operations such as roofing laborer, roofing helper, materials handler, and tending a tar heater. The term shall not include gutter and downspout work; the construction of the sheathing or base of roofs; or the installation of television antennas, air conditioners, exhaust and ventilation equipment, or similar appliances attached to roofs.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Exemptions.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(O) Finding and declaration of fact. The following occupations in excavation operations are particularly hazardous for the employment of persons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Excavating, working in, or backfilling (refilling) trenches, except (i) manually excavating or manually backfilling trenches that do not exceed four feet in depth at any point, or (ii) working in trenches that do not exceed four feet in depth at any point.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Excavating for buildings or other structures or working in such excavations, except (i) manually excavating to a depth not exceeding four feet below any ground surface adjoining the excavation, or (ii) working in an excavation not exceeding such depth, or (iii) working in an excavation where the side walls are shored or sloped to the angle of repose.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Working within tunnels prior to the completion of all driving and shoring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Working within shafts prior to the completion of all sinking and shoring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Exemptions. This section shall not apply to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(P)(1) Finding and declaration of fact. The following occupations in or about slaughtering and meat packing establishments, rendering plants, or wholesale, retail or service establishments are particularly hazardous for the employment of minors sixteen and seventeen years of age or detrimental to their health or well</w:t>
      </w:r>
      <w:r>
        <w:rPr>
          <w:rFonts w:ascii="Times New Roman" w:hAnsi="Times New Roman" w:cs="Times New Roman"/>
          <w:sz w:val="22"/>
        </w:rPr>
        <w:t>-</w:t>
      </w:r>
      <w:r w:rsidRPr="00BF25F9">
        <w:rPr>
          <w:rFonts w:ascii="Times New Roman" w:hAnsi="Times New Roman" w:cs="Times New Roman"/>
          <w:sz w:val="22"/>
        </w:rPr>
        <w:t>being: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All occupations on the killing floor, in curing cellars, and in hide cellars, except the working of messengers, runners, hand</w:t>
      </w:r>
      <w:r>
        <w:rPr>
          <w:rFonts w:ascii="Times New Roman" w:hAnsi="Times New Roman" w:cs="Times New Roman"/>
          <w:sz w:val="22"/>
        </w:rPr>
        <w:t>-</w:t>
      </w:r>
      <w:r w:rsidRPr="00BF25F9">
        <w:rPr>
          <w:rFonts w:ascii="Times New Roman" w:hAnsi="Times New Roman" w:cs="Times New Roman"/>
          <w:sz w:val="22"/>
        </w:rPr>
        <w:t>truckers, and similar occupations which require entering such workrooms or workplaces infrequently and for short periods of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All occupations involved in the recovery of lard and oils, except packaging and shipping of such products and the operation of lard</w:t>
      </w:r>
      <w:r>
        <w:rPr>
          <w:rFonts w:ascii="Times New Roman" w:hAnsi="Times New Roman" w:cs="Times New Roman"/>
          <w:sz w:val="22"/>
        </w:rPr>
        <w:t>-</w:t>
      </w:r>
      <w:r w:rsidRPr="00BF25F9">
        <w:rPr>
          <w:rFonts w:ascii="Times New Roman" w:hAnsi="Times New Roman" w:cs="Times New Roman"/>
          <w:sz w:val="22"/>
        </w:rPr>
        <w:t>roll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All occupations involved in tankage or rendering of dead animals, animal offal, animal fats, scrap meats, blood, and bones into stock feeds, tallow, inedible greases, fertilizer ingredients, and similar products.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All occupations involved in the operation or feeding of the following power</w:t>
      </w:r>
      <w:r>
        <w:rPr>
          <w:rFonts w:ascii="Times New Roman" w:hAnsi="Times New Roman" w:cs="Times New Roman"/>
          <w:sz w:val="22"/>
        </w:rPr>
        <w:t>-</w:t>
      </w:r>
      <w:r w:rsidRPr="00BF25F9">
        <w:rPr>
          <w:rFonts w:ascii="Times New Roman" w:hAnsi="Times New Roman" w:cs="Times New Roman"/>
          <w:sz w:val="22"/>
        </w:rPr>
        <w:t>driven meat</w:t>
      </w:r>
      <w:r>
        <w:rPr>
          <w:rFonts w:ascii="Times New Roman" w:hAnsi="Times New Roman" w:cs="Times New Roman"/>
          <w:sz w:val="22"/>
        </w:rPr>
        <w:t>-</w:t>
      </w:r>
      <w:r w:rsidRPr="00BF25F9">
        <w:rPr>
          <w:rFonts w:ascii="Times New Roman" w:hAnsi="Times New Roman" w:cs="Times New Roman"/>
          <w:sz w:val="22"/>
        </w:rPr>
        <w:t>processing machines, including setting</w:t>
      </w:r>
      <w:r>
        <w:rPr>
          <w:rFonts w:ascii="Times New Roman" w:hAnsi="Times New Roman" w:cs="Times New Roman"/>
          <w:sz w:val="22"/>
        </w:rPr>
        <w:t>-</w:t>
      </w:r>
      <w:r w:rsidRPr="00BF25F9">
        <w:rPr>
          <w:rFonts w:ascii="Times New Roman" w:hAnsi="Times New Roman" w:cs="Times New Roman"/>
          <w:sz w:val="22"/>
        </w:rPr>
        <w:t>up, adjusting, repairing, oiling, or cleaning such machines: meat patty forming machines, meat and bone cutting saws, knives (except bacon</w:t>
      </w:r>
      <w:r>
        <w:rPr>
          <w:rFonts w:ascii="Times New Roman" w:hAnsi="Times New Roman" w:cs="Times New Roman"/>
          <w:sz w:val="22"/>
        </w:rPr>
        <w:t>-</w:t>
      </w:r>
      <w:r w:rsidRPr="00BF25F9">
        <w:rPr>
          <w:rFonts w:ascii="Times New Roman" w:hAnsi="Times New Roman" w:cs="Times New Roman"/>
          <w:sz w:val="22"/>
        </w:rPr>
        <w:t>slicing machines), head</w:t>
      </w:r>
      <w:r>
        <w:rPr>
          <w:rFonts w:ascii="Times New Roman" w:hAnsi="Times New Roman" w:cs="Times New Roman"/>
          <w:sz w:val="22"/>
        </w:rPr>
        <w:t>-</w:t>
      </w:r>
      <w:r w:rsidRPr="00BF25F9">
        <w:rPr>
          <w:rFonts w:ascii="Times New Roman" w:hAnsi="Times New Roman" w:cs="Times New Roman"/>
          <w:sz w:val="22"/>
        </w:rPr>
        <w:t>splitters, and guillotine cutters; snout</w:t>
      </w:r>
      <w:r>
        <w:rPr>
          <w:rFonts w:ascii="Times New Roman" w:hAnsi="Times New Roman" w:cs="Times New Roman"/>
          <w:sz w:val="22"/>
        </w:rPr>
        <w:t>-</w:t>
      </w:r>
      <w:r w:rsidRPr="00BF25F9">
        <w:rPr>
          <w:rFonts w:ascii="Times New Roman" w:hAnsi="Times New Roman" w:cs="Times New Roman"/>
          <w:sz w:val="22"/>
        </w:rPr>
        <w:t>pullers and jaw</w:t>
      </w:r>
      <w:r>
        <w:rPr>
          <w:rFonts w:ascii="Times New Roman" w:hAnsi="Times New Roman" w:cs="Times New Roman"/>
          <w:sz w:val="22"/>
        </w:rPr>
        <w:t>-</w:t>
      </w:r>
      <w:r w:rsidRPr="00BF25F9">
        <w:rPr>
          <w:rFonts w:ascii="Times New Roman" w:hAnsi="Times New Roman" w:cs="Times New Roman"/>
          <w:sz w:val="22"/>
        </w:rPr>
        <w:t>pullers; skinning machines; horizontal rotary washing machines; casing</w:t>
      </w:r>
      <w:r>
        <w:rPr>
          <w:rFonts w:ascii="Times New Roman" w:hAnsi="Times New Roman" w:cs="Times New Roman"/>
          <w:sz w:val="22"/>
        </w:rPr>
        <w:t>-</w:t>
      </w:r>
      <w:r w:rsidRPr="00BF25F9">
        <w:rPr>
          <w:rFonts w:ascii="Times New Roman" w:hAnsi="Times New Roman" w:cs="Times New Roman"/>
          <w:sz w:val="22"/>
        </w:rPr>
        <w:t>cleaning machines such as crushing, stripping, and finishing machines; grinding, mixing, chopping, and hashing machines; and presses (except belly</w:t>
      </w:r>
      <w:r>
        <w:rPr>
          <w:rFonts w:ascii="Times New Roman" w:hAnsi="Times New Roman" w:cs="Times New Roman"/>
          <w:sz w:val="22"/>
        </w:rPr>
        <w:t>-</w:t>
      </w:r>
      <w:r w:rsidRPr="00BF25F9">
        <w:rPr>
          <w:rFonts w:ascii="Times New Roman" w:hAnsi="Times New Roman" w:cs="Times New Roman"/>
          <w:sz w:val="22"/>
        </w:rPr>
        <w:t>rolling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All boning occupations.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All occupations that involve the pushing or dropping of any suspended carcass, half carcass, or quarter carcass.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All occupations involving hand</w:t>
      </w:r>
      <w:r>
        <w:rPr>
          <w:rFonts w:ascii="Times New Roman" w:hAnsi="Times New Roman" w:cs="Times New Roman"/>
          <w:sz w:val="22"/>
        </w:rPr>
        <w:t>-</w:t>
      </w:r>
      <w:r w:rsidRPr="00BF25F9">
        <w:rPr>
          <w:rFonts w:ascii="Times New Roman" w:hAnsi="Times New Roman" w:cs="Times New Roman"/>
          <w:sz w:val="22"/>
        </w:rPr>
        <w:t>lifting or hand</w:t>
      </w:r>
      <w:r>
        <w:rPr>
          <w:rFonts w:ascii="Times New Roman" w:hAnsi="Times New Roman" w:cs="Times New Roman"/>
          <w:sz w:val="22"/>
        </w:rPr>
        <w:t>-</w:t>
      </w:r>
      <w:r w:rsidRPr="00BF25F9">
        <w:rPr>
          <w:rFonts w:ascii="Times New Roman" w:hAnsi="Times New Roman" w:cs="Times New Roman"/>
          <w:sz w:val="22"/>
        </w:rPr>
        <w:t>carrying any carcass or half</w:t>
      </w:r>
      <w:r>
        <w:rPr>
          <w:rFonts w:ascii="Times New Roman" w:hAnsi="Times New Roman" w:cs="Times New Roman"/>
          <w:sz w:val="22"/>
        </w:rPr>
        <w:t>-</w:t>
      </w:r>
      <w:r w:rsidRPr="00BF25F9">
        <w:rPr>
          <w:rFonts w:ascii="Times New Roman" w:hAnsi="Times New Roman" w:cs="Times New Roman"/>
          <w:sz w:val="22"/>
        </w:rPr>
        <w:t>carcass of beef, pork or horse, or any quarter carcass of beef or horse.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Definitions. As used in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term “slaughtering and meat packing establishments” shall mean places in or about which cattle, calves, hogs, sheep, lambs, goats, or horses are killed, butchered, or processed. The term shall also include establishments which manufacture or process meat products or sausage casings from animals.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term “rendering plants” shall mean establishments engaged in the conversion of dead animals, animal offal, animal fats, scrap meats, blood, and bones into stock feeds, tallow, inedible greases, fertilizer ingredients, and similar products.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term “killing floor” shall include that workroom or workplace where cattle, calves, hogs, sheep, lambs, goats, or horses are immobilized, shackled, or killed, and the carcasses are dressed prior to chilling.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The term “curing cellar” shall include that workroom or workplace which is primarily devoted to the preservation and flavoring of meat by curing materials. It does not include that workroom or workplace where meats are smoked.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The term “hide cellar” shall include that workroom or workplace where hides are graded, trimmed, salted, and otherwise cured.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The term “boning occupations” shall mean the removal of bones from meat cuts. It shall not include work that involves cutting, scrapping, or trimming meat from cuts containing bones.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Exemptions. This section shall not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killing and processing of poultry, rabbits, or small game in areas physically separated from the killing floor.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employment of apprentices or student</w:t>
      </w:r>
      <w:r>
        <w:rPr>
          <w:rFonts w:ascii="Times New Roman" w:hAnsi="Times New Roman" w:cs="Times New Roman"/>
          <w:sz w:val="22"/>
        </w:rPr>
        <w:t>-</w:t>
      </w:r>
      <w:r w:rsidRPr="00BF25F9">
        <w:rPr>
          <w:rFonts w:ascii="Times New Roman" w:hAnsi="Times New Roman" w:cs="Times New Roman"/>
          <w:sz w:val="22"/>
        </w:rPr>
        <w:t>learners under the conditions prescribed in Section 71</w:t>
      </w:r>
      <w:r>
        <w:rPr>
          <w:rFonts w:ascii="Times New Roman" w:hAnsi="Times New Roman" w:cs="Times New Roman"/>
          <w:sz w:val="22"/>
        </w:rPr>
        <w:t>-</w:t>
      </w:r>
      <w:r w:rsidRPr="00BF25F9">
        <w:rPr>
          <w:rFonts w:ascii="Times New Roman" w:hAnsi="Times New Roman" w:cs="Times New Roman"/>
          <w:sz w:val="22"/>
        </w:rPr>
        <w:t>3105(f) and (g).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(Q) Finding and declaration of fact. The following occupations involved in the operation of power</w:t>
      </w:r>
      <w:r>
        <w:rPr>
          <w:rFonts w:ascii="Times New Roman" w:hAnsi="Times New Roman" w:cs="Times New Roman"/>
          <w:sz w:val="22"/>
        </w:rPr>
        <w:t>-</w:t>
      </w:r>
      <w:r w:rsidRPr="00BF25F9">
        <w:rPr>
          <w:rFonts w:ascii="Times New Roman" w:hAnsi="Times New Roman" w:cs="Times New Roman"/>
          <w:sz w:val="22"/>
        </w:rPr>
        <w:t>driven bakery machines are particularly hazardous for the employment of minors sixteen and seventeen years of 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occupations of operating, assisting to operate, or setting up, adjusting, repairing, oiling, or cleaning any horizontal or vertical dough mixer; batter mixer; bread dividing, rounding, or molding machine; dough brake; dough sheeter; combination bread slicing and wrapping machine; or cake cutting band saw.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occupation of setting up or adjusting a cookie or cracker machine.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(R) Finding and declaration of fact. All occupations in connection with mining, other than coal, are particularly hazardous for the employment of minors sixteen and seventeen years of age or detrimental to their health or well</w:t>
      </w:r>
      <w:r>
        <w:rPr>
          <w:rFonts w:ascii="Times New Roman" w:hAnsi="Times New Roman" w:cs="Times New Roman"/>
          <w:sz w:val="22"/>
        </w:rPr>
        <w:t>-</w:t>
      </w:r>
      <w:r w:rsidRPr="00BF25F9">
        <w:rPr>
          <w:rFonts w:ascii="Times New Roman" w:hAnsi="Times New Roman" w:cs="Times New Roman"/>
          <w:sz w:val="22"/>
        </w:rPr>
        <w:t>being and employment in such occupations is therefore prohibited under Section 12 of the Fair Labor Standards Act, as amended, except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Work in offices, in the warehouse or supply house, in the change house, in the laboratory, and in repair or maintenance shops not located underground.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Work in the operation and maintenance of living quarters.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Work outside the mine in surveying, in the repair and maintenance of roads, and in general clean</w:t>
      </w:r>
      <w:r>
        <w:rPr>
          <w:rFonts w:ascii="Times New Roman" w:hAnsi="Times New Roman" w:cs="Times New Roman"/>
          <w:sz w:val="22"/>
        </w:rPr>
        <w:t>-</w:t>
      </w:r>
      <w:r w:rsidRPr="00BF25F9">
        <w:rPr>
          <w:rFonts w:ascii="Times New Roman" w:hAnsi="Times New Roman" w:cs="Times New Roman"/>
          <w:sz w:val="22"/>
        </w:rPr>
        <w:t>up about the mine property such as clearing brush and digging drainage ditches.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Work of track crews in the building and maintaining of sections of railroad track located in those areas of open</w:t>
      </w:r>
      <w:r>
        <w:rPr>
          <w:rFonts w:ascii="Times New Roman" w:hAnsi="Times New Roman" w:cs="Times New Roman"/>
          <w:sz w:val="22"/>
        </w:rPr>
        <w:t>-</w:t>
      </w:r>
      <w:r w:rsidRPr="00BF25F9">
        <w:rPr>
          <w:rFonts w:ascii="Times New Roman" w:hAnsi="Times New Roman" w:cs="Times New Roman"/>
          <w:sz w:val="22"/>
        </w:rPr>
        <w:t>cut metal mines where mining and haulage activities are not being conducted at the time and place that such building and maintenance work is being done.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Work in or about surface placer mining operations other than placer dredging operations and hydraulic placer mining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following work in metal mills other than in mercury</w:t>
      </w:r>
      <w:r>
        <w:rPr>
          <w:rFonts w:ascii="Times New Roman" w:hAnsi="Times New Roman" w:cs="Times New Roman"/>
          <w:sz w:val="22"/>
        </w:rPr>
        <w:t>-</w:t>
      </w:r>
      <w:r w:rsidRPr="00BF25F9">
        <w:rPr>
          <w:rFonts w:ascii="Times New Roman" w:hAnsi="Times New Roman" w:cs="Times New Roman"/>
          <w:sz w:val="22"/>
        </w:rPr>
        <w:t>recovery mills or mills using the cyanide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Work involving the operation of jigs, sludge tables, flotation cells, or drier</w:t>
      </w:r>
      <w:r>
        <w:rPr>
          <w:rFonts w:ascii="Times New Roman" w:hAnsi="Times New Roman" w:cs="Times New Roman"/>
          <w:sz w:val="22"/>
        </w:rPr>
        <w:t>-</w:t>
      </w:r>
      <w:r w:rsidRPr="00BF25F9">
        <w:rPr>
          <w:rFonts w:ascii="Times New Roman" w:hAnsi="Times New Roman" w:cs="Times New Roman"/>
          <w:sz w:val="22"/>
        </w:rPr>
        <w:t>filters;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Work of hand</w:t>
      </w:r>
      <w:r>
        <w:rPr>
          <w:rFonts w:ascii="Times New Roman" w:hAnsi="Times New Roman" w:cs="Times New Roman"/>
          <w:sz w:val="22"/>
        </w:rPr>
        <w:t>-</w:t>
      </w:r>
      <w:r w:rsidRPr="00BF25F9">
        <w:rPr>
          <w:rFonts w:ascii="Times New Roman" w:hAnsi="Times New Roman" w:cs="Times New Roman"/>
          <w:sz w:val="22"/>
        </w:rPr>
        <w:t>sorting at picking table or picking belt;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General clean</w:t>
      </w:r>
      <w:r>
        <w:rPr>
          <w:rFonts w:ascii="Times New Roman" w:hAnsi="Times New Roman" w:cs="Times New Roman"/>
          <w:sz w:val="22"/>
        </w:rPr>
        <w:t>-</w:t>
      </w:r>
      <w:r w:rsidRPr="00BF25F9">
        <w:rPr>
          <w:rFonts w:ascii="Times New Roman" w:hAnsi="Times New Roman" w:cs="Times New Roman"/>
          <w:sz w:val="22"/>
        </w:rPr>
        <w:t>up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Provided, however, That nothing in this section shall be construed as permitting employment of minors in any occupation prohibited by any other hazardous occupations order issued by the Secretary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Definitions. As used in this section: The term “all occupations in connection with mining, other than coal” shall mean all work performed underground in mines and quarries; on the surface at underground mines and underground quarries; in or about open</w:t>
      </w:r>
      <w:r>
        <w:rPr>
          <w:rFonts w:ascii="Times New Roman" w:hAnsi="Times New Roman" w:cs="Times New Roman"/>
          <w:sz w:val="22"/>
        </w:rPr>
        <w:t>-</w:t>
      </w:r>
      <w:r w:rsidRPr="00BF25F9">
        <w:rPr>
          <w:rFonts w:ascii="Times New Roman" w:hAnsi="Times New Roman" w:cs="Times New Roman"/>
          <w:sz w:val="22"/>
        </w:rPr>
        <w:t>cut mines, open quarries, clay pits, and sand and gravel operations; at or about placer mining operations; at or about dredging operations for clay, sand or gravel; at or about bore</w:t>
      </w:r>
      <w:r>
        <w:rPr>
          <w:rFonts w:ascii="Times New Roman" w:hAnsi="Times New Roman" w:cs="Times New Roman"/>
          <w:sz w:val="22"/>
        </w:rPr>
        <w:t>-</w:t>
      </w:r>
      <w:r w:rsidRPr="00BF25F9">
        <w:rPr>
          <w:rFonts w:ascii="Times New Roman" w:hAnsi="Times New Roman" w:cs="Times New Roman"/>
          <w:sz w:val="22"/>
        </w:rPr>
        <w:t>hole mining operations; in or about all metal mills, washer plants, or grinding mills reducing the bulk of the extracted minerals; and at or about any other crushing, grinding, screening, sizing, washing or cleaning operations performed upon the extracted minerals except where such operations are performed as a part of a manufacturing process. The term shall not include work performed in subsequent manufacturing or processing operations, such as work performed in smelters, electro</w:t>
      </w:r>
      <w:r>
        <w:rPr>
          <w:rFonts w:ascii="Times New Roman" w:hAnsi="Times New Roman" w:cs="Times New Roman"/>
          <w:sz w:val="22"/>
        </w:rPr>
        <w:t>-</w:t>
      </w:r>
      <w:r w:rsidRPr="00BF25F9">
        <w:rPr>
          <w:rFonts w:ascii="Times New Roman" w:hAnsi="Times New Roman" w:cs="Times New Roman"/>
          <w:sz w:val="22"/>
        </w:rPr>
        <w:t>metallurgical plants, refineries, reduction plants, cement mills, plants where quarried stone is cut, sanded and further processed, or plants manufacturing clay, glass or ceramic products. Neither shall the term include work performed in connection with coal mining, in petroleum production, in natural</w:t>
      </w:r>
      <w:r>
        <w:rPr>
          <w:rFonts w:ascii="Times New Roman" w:hAnsi="Times New Roman" w:cs="Times New Roman"/>
          <w:sz w:val="22"/>
        </w:rPr>
        <w:t>-</w:t>
      </w:r>
      <w:r w:rsidRPr="00BF25F9">
        <w:rPr>
          <w:rFonts w:ascii="Times New Roman" w:hAnsi="Times New Roman" w:cs="Times New Roman"/>
          <w:sz w:val="22"/>
        </w:rPr>
        <w:t>gas production, nor in dredging operations which are not a part of mining operations, such as dredging for construction or navigation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21, Issue No. 6, Part 2, eff June 27, 1997; State Register Volume 30, Issue No. 5, eff May 26,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3108. Hazardous Agricultural Occupations;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following occupations in agriculture are particularly hazardous for the employment of minors below the age of sixteen: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Operating a tractor of over 20 PTO horsepower, or connecting or disconnecting an implement or any of its parts to or from such a tractor.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Operating or assisting to operate (including starting, stopping, adjusting, feeding, or any other activity involving physical contact associated with the operation) any of the following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Corn picker, cotton picker, grain combine, hay mower, forage harvester, hay baler, potato digger, or mobile pea viner;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Feed grinder, crop dryer, forage blower, auger conveyor, or the unloading mechanism of a nongravity</w:t>
      </w:r>
      <w:r>
        <w:rPr>
          <w:rFonts w:ascii="Times New Roman" w:hAnsi="Times New Roman" w:cs="Times New Roman"/>
          <w:sz w:val="22"/>
        </w:rPr>
        <w:t>-</w:t>
      </w:r>
      <w:r w:rsidRPr="00BF25F9">
        <w:rPr>
          <w:rFonts w:ascii="Times New Roman" w:hAnsi="Times New Roman" w:cs="Times New Roman"/>
          <w:sz w:val="22"/>
        </w:rPr>
        <w:t>type self</w:t>
      </w:r>
      <w:r>
        <w:rPr>
          <w:rFonts w:ascii="Times New Roman" w:hAnsi="Times New Roman" w:cs="Times New Roman"/>
          <w:sz w:val="22"/>
        </w:rPr>
        <w:t>-</w:t>
      </w:r>
      <w:r w:rsidRPr="00BF25F9">
        <w:rPr>
          <w:rFonts w:ascii="Times New Roman" w:hAnsi="Times New Roman" w:cs="Times New Roman"/>
          <w:sz w:val="22"/>
        </w:rPr>
        <w:t>unloading wagon or trailer;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Power post</w:t>
      </w:r>
      <w:r>
        <w:rPr>
          <w:rFonts w:ascii="Times New Roman" w:hAnsi="Times New Roman" w:cs="Times New Roman"/>
          <w:sz w:val="22"/>
        </w:rPr>
        <w:t>-</w:t>
      </w:r>
      <w:r w:rsidRPr="00BF25F9">
        <w:rPr>
          <w:rFonts w:ascii="Times New Roman" w:hAnsi="Times New Roman" w:cs="Times New Roman"/>
          <w:sz w:val="22"/>
        </w:rPr>
        <w:t>hole digger, power post driver, or nonwalking type rotary tiller.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Operating or assisting to operate (including starting, stopping, adjusting, feeding, or any other activity involving physical contact associated with the operation) any of the following machines: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Trencher or earthmoving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Fork lift;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Potato combine;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Power</w:t>
      </w:r>
      <w:r>
        <w:rPr>
          <w:rFonts w:ascii="Times New Roman" w:hAnsi="Times New Roman" w:cs="Times New Roman"/>
          <w:sz w:val="22"/>
        </w:rPr>
        <w:t>-</w:t>
      </w:r>
      <w:r w:rsidRPr="00BF25F9">
        <w:rPr>
          <w:rFonts w:ascii="Times New Roman" w:hAnsi="Times New Roman" w:cs="Times New Roman"/>
          <w:sz w:val="22"/>
        </w:rPr>
        <w:t>driven circular, band, or chain saw.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Working on a farm in a yard, pen, or stall occupied by 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Bull, boar, or stud horse maintained for breeding purposes;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Sow with suckling pigs, or cow with newborn calf (with umbilical cord present).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Felling, bucking, skidding, loading, or unloading timber with butt diameter of more than six inches.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Working from a ladder or scaffold (painting, repairing, or building structures, pruning trees, picking fruit, etc.) at a height of over 20 feet.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Driving a bus, truck, or automobile when transporting passengers, or riding on a tractor as a passenger or helper.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Working inside: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A fruit, forage, or grain storage designed to retain an oxygen deficient or toxic atmosphere;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An upright silo within 2 weeks after silage has been added or when a top unloading device is in operating position;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A manure pit;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(iv) A horizontal silo while operating a tractor for packing purposes.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Handling or applying (including cleaning or decontaminating equipment, disposal or return of empty containers, or serving as a flagman for aircraft applying) agricultural chemicals classified under the Federal Insecticide, Fungicide, and Rodenticide Act (7 U.S.C. 135 et seq.) as Category I of toxicity, identified by the word “poison” and the “skull and crossbones” on the label; or Category II of toxicity, identified by the word “warning” on the label;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Handling or using a blasting agent, including but not limited to, dynamite, black powder, sensitized ammonium nitrate, blasting caps, and primer cord;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Transporting, transferring, or applying anhydrous ammonia.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Exemptions.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Student</w:t>
      </w:r>
      <w:r>
        <w:rPr>
          <w:rFonts w:ascii="Times New Roman" w:hAnsi="Times New Roman" w:cs="Times New Roman"/>
          <w:sz w:val="22"/>
        </w:rPr>
        <w:t>-</w:t>
      </w:r>
      <w:r w:rsidRPr="00BF25F9">
        <w:rPr>
          <w:rFonts w:ascii="Times New Roman" w:hAnsi="Times New Roman" w:cs="Times New Roman"/>
          <w:sz w:val="22"/>
        </w:rPr>
        <w:t>learners shall be exempt from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This section shall not apply to the employment of a minor below the age of sixteen by his parent or by a person standing in the place of his parent on a farm owned or operated by such parent or person.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3110. Procedures for Hearing Child Labor Act Administrative Appeals.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employer aggrieved by any citation or penalty assessed pursuant to South Carolina Code Section 41</w:t>
      </w:r>
      <w:r>
        <w:rPr>
          <w:rFonts w:ascii="Times New Roman" w:hAnsi="Times New Roman" w:cs="Times New Roman"/>
          <w:sz w:val="22"/>
        </w:rPr>
        <w:t>-</w:t>
      </w:r>
      <w:r w:rsidRPr="00BF25F9">
        <w:rPr>
          <w:rFonts w:ascii="Times New Roman" w:hAnsi="Times New Roman" w:cs="Times New Roman"/>
          <w:sz w:val="22"/>
        </w:rPr>
        <w:t>13</w:t>
      </w:r>
      <w:r>
        <w:rPr>
          <w:rFonts w:ascii="Times New Roman" w:hAnsi="Times New Roman" w:cs="Times New Roman"/>
          <w:sz w:val="22"/>
        </w:rPr>
        <w:t>-</w:t>
      </w:r>
      <w:r w:rsidRPr="00BF25F9">
        <w:rPr>
          <w:rFonts w:ascii="Times New Roman" w:hAnsi="Times New Roman" w:cs="Times New Roman"/>
          <w:sz w:val="22"/>
        </w:rPr>
        <w:t>25 may file a Notice of Protest within thirty (30) days of the date of the action protested.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failure of a protesting party to appear at a hearing shall be deemed a withdrawal of the Notice of Protest and a waiver of all rights except the right to be served with a copy of the order of the Director. Any party who fails to appear without good cause after receiving notice of the time and place of hearing may be taxed with the costs of that hearing in the amount of One Hundred (100) dollars.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Amended by State Register Volume 17, Issue No. 5, Part 3, eff May 28, 1993;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3111. Proposed Penalties.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violations of SCRR 71</w:t>
      </w:r>
      <w:r>
        <w:rPr>
          <w:rFonts w:ascii="Times New Roman" w:hAnsi="Times New Roman" w:cs="Times New Roman"/>
          <w:sz w:val="22"/>
        </w:rPr>
        <w:t>-</w:t>
      </w:r>
      <w:r w:rsidRPr="00BF25F9">
        <w:rPr>
          <w:rFonts w:ascii="Times New Roman" w:hAnsi="Times New Roman" w:cs="Times New Roman"/>
          <w:sz w:val="22"/>
        </w:rPr>
        <w:t>3104 and 71</w:t>
      </w:r>
      <w:r>
        <w:rPr>
          <w:rFonts w:ascii="Times New Roman" w:hAnsi="Times New Roman" w:cs="Times New Roman"/>
          <w:sz w:val="22"/>
        </w:rPr>
        <w:t>-</w:t>
      </w:r>
      <w:r w:rsidRPr="00BF25F9">
        <w:rPr>
          <w:rFonts w:ascii="Times New Roman" w:hAnsi="Times New Roman" w:cs="Times New Roman"/>
          <w:sz w:val="22"/>
        </w:rPr>
        <w:t>3106(d) directly involve the health and safety of the child and shall be classified as violations of serious gravity. All other violations of the regulations will be classified as violations of other than serious gravity.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All employers who employ one hundred (100) or more workers will be classified as large employers. All employers who employ fewer than one hundred (100) workers will be classified as small employers.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Proposed penalties will be assessed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7298"/>
        <w:gridCol w:w="1183"/>
      </w:tblGrid>
      <w:tr w:rsidR="00502BE8" w:rsidRPr="00BF25F9">
        <w:trPr>
          <w:divId w:val="367485194"/>
        </w:trPr>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First instance serious,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$ 500.00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First instance serious, large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First instance other than serious, large or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Warning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Second instance serious,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$1,500.00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Second instance serious, large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Second instance other than serious,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$ 300.00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Second instance other than serious, large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$ 600.00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Third instance serious,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Third instance serious, large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Third instance other than serious, small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$ 500.00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Third instance other than serious, large employer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$1,000.00</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5, eff May 28,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Amusement Rides Safety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41</w:t>
      </w:r>
      <w:r>
        <w:rPr>
          <w:rFonts w:ascii="Times New Roman" w:hAnsi="Times New Roman" w:cs="Times New Roman"/>
          <w:sz w:val="22"/>
        </w:rPr>
        <w:t>-</w:t>
      </w:r>
      <w:r w:rsidRPr="00BF25F9">
        <w:rPr>
          <w:rFonts w:ascii="Times New Roman" w:hAnsi="Times New Roman" w:cs="Times New Roman"/>
          <w:sz w:val="22"/>
        </w:rPr>
        <w:t>18</w:t>
      </w:r>
      <w:r>
        <w:rPr>
          <w:rFonts w:ascii="Times New Roman" w:hAnsi="Times New Roman" w:cs="Times New Roman"/>
          <w:sz w:val="22"/>
        </w:rPr>
        <w:t>-</w:t>
      </w:r>
      <w:r w:rsidRPr="00BF25F9">
        <w:rPr>
          <w:rFonts w:ascii="Times New Roman" w:hAnsi="Times New Roman" w:cs="Times New Roman"/>
          <w:sz w:val="22"/>
        </w:rPr>
        <w:t>120)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4000. Purpose and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Chapter 18 of Title 41, S.C. Code of Laws, 1976 (as amended) provides that the Commissioner of Labor promulgate regulations to guard against personal injuries in the assembly, disassembly, and use of amusement devices at carnivals, fairs, and amusement parks and to assure to any injured person the possibility of financial recovery for such injuries. It is the purpose of these regulations to set minimum acceptable safety standards for design, construction, operation and inspection of such amusement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All definitions found in 41</w:t>
      </w:r>
      <w:r>
        <w:rPr>
          <w:rFonts w:ascii="Times New Roman" w:hAnsi="Times New Roman" w:cs="Times New Roman"/>
          <w:sz w:val="22"/>
        </w:rPr>
        <w:t>-</w:t>
      </w:r>
      <w:r w:rsidRPr="00BF25F9">
        <w:rPr>
          <w:rFonts w:ascii="Times New Roman" w:hAnsi="Times New Roman" w:cs="Times New Roman"/>
          <w:sz w:val="22"/>
        </w:rPr>
        <w:t>18</w:t>
      </w:r>
      <w:r>
        <w:rPr>
          <w:rFonts w:ascii="Times New Roman" w:hAnsi="Times New Roman" w:cs="Times New Roman"/>
          <w:sz w:val="22"/>
        </w:rPr>
        <w:t>-</w:t>
      </w:r>
      <w:r w:rsidRPr="00BF25F9">
        <w:rPr>
          <w:rFonts w:ascii="Times New Roman" w:hAnsi="Times New Roman" w:cs="Times New Roman"/>
          <w:sz w:val="22"/>
        </w:rPr>
        <w:t>40 apply to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Accepted engineering practice: that which conforms to accepted principles, tests, or standards of nationally recognized technical or scientific authorities.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Operator: the person having direct control of the starting, stopping, or speed of an amusement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NDT: Non</w:t>
      </w:r>
      <w:r>
        <w:rPr>
          <w:rFonts w:ascii="Times New Roman" w:hAnsi="Times New Roman" w:cs="Times New Roman"/>
          <w:sz w:val="22"/>
        </w:rPr>
        <w:t>-</w:t>
      </w:r>
      <w:r w:rsidRPr="00BF25F9">
        <w:rPr>
          <w:rFonts w:ascii="Times New Roman" w:hAnsi="Times New Roman" w:cs="Times New Roman"/>
          <w:sz w:val="22"/>
        </w:rPr>
        <w:t>Destructive Testing: Assorted testing methods used to disclose latent defects during which test the physical or chemical state of the material is not altered.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Imminent Danger: A condition which exists due to a mechanical, electrical, structural, design, or other defect which presents an excessive risk of serious injury to passengers, bystanders, operators, or attendants.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Operational Tests: Measurements of safety mechanisms which do not come into play during routine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Open to the Public: Accessible or available to members of a community or population, irrespective of whether a fee is charged and without regard to the number of days that the device is available for use. It does not include a private club, organization, or institution utilizing a selection and approval process for membership that operates the device exclusively for the use of its members on premises owned or controlled by it. It also does not include a private residence where the device is operated by family members and their guests for non</w:t>
      </w:r>
      <w:r>
        <w:rPr>
          <w:rFonts w:ascii="Times New Roman" w:hAnsi="Times New Roman" w:cs="Times New Roman"/>
          <w:sz w:val="22"/>
        </w:rPr>
        <w:t>-</w:t>
      </w:r>
      <w:r w:rsidRPr="00BF25F9">
        <w:rPr>
          <w:rFonts w:ascii="Times New Roman" w:hAnsi="Times New Roman" w:cs="Times New Roman"/>
          <w:sz w:val="22"/>
        </w:rPr>
        <w:t>business purposes. A club, organization, or institution that offers memberships for less than thirty days is not private.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 State Register Volume 41, Issue No. 5, Doc. No. 4712, eff May 26, 2017.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4100. Maintenance of On</w:t>
      </w:r>
      <w:r>
        <w:rPr>
          <w:rFonts w:ascii="Times New Roman" w:hAnsi="Times New Roman" w:cs="Times New Roman"/>
          <w:sz w:val="22"/>
        </w:rPr>
        <w:t>-</w:t>
      </w:r>
      <w:r w:rsidRPr="00BF25F9">
        <w:rPr>
          <w:rFonts w:ascii="Times New Roman" w:hAnsi="Times New Roman" w:cs="Times New Roman"/>
          <w:sz w:val="22"/>
        </w:rPr>
        <w:t>Site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owners shall maintain certain physical information at the site of operation of all amusement devices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Name Plate</w:t>
      </w:r>
      <w:r>
        <w:rPr>
          <w:rFonts w:ascii="Times New Roman" w:hAnsi="Times New Roman" w:cs="Times New Roman"/>
          <w:sz w:val="22"/>
        </w:rPr>
        <w:t>-</w:t>
      </w:r>
      <w:r w:rsidRPr="00BF25F9">
        <w:rPr>
          <w:rFonts w:ascii="Times New Roman" w:hAnsi="Times New Roman" w:cs="Times New Roman"/>
          <w:sz w:val="22"/>
        </w:rPr>
        <w:t>A unique identifying name plate in English shall be permanently affixed to each amusement device specifying location of manufacturer by city, state, and country. This name plate shall also have the serial number, device model number, and date of manufacture. In addition, a state ID number tag supplied by the Department shall be permanently affixed to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Static and Dynamic Information</w:t>
      </w:r>
      <w:r>
        <w:rPr>
          <w:rFonts w:ascii="Times New Roman" w:hAnsi="Times New Roman" w:cs="Times New Roman"/>
          <w:sz w:val="22"/>
        </w:rPr>
        <w:t>-</w:t>
      </w:r>
      <w:r w:rsidRPr="00BF25F9">
        <w:rPr>
          <w:rFonts w:ascii="Times New Roman" w:hAnsi="Times New Roman" w:cs="Times New Roman"/>
          <w:sz w:val="22"/>
        </w:rPr>
        <w:t>Each owner shall maintain at the site of operation of the amusement device the following information: height, width, diameter, and weight when in a non</w:t>
      </w:r>
      <w:r>
        <w:rPr>
          <w:rFonts w:ascii="Times New Roman" w:hAnsi="Times New Roman" w:cs="Times New Roman"/>
          <w:sz w:val="22"/>
        </w:rPr>
        <w:t>-</w:t>
      </w:r>
      <w:r w:rsidRPr="00BF25F9">
        <w:rPr>
          <w:rFonts w:ascii="Times New Roman" w:hAnsi="Times New Roman" w:cs="Times New Roman"/>
          <w:sz w:val="22"/>
        </w:rPr>
        <w:t>operational state with no passengers and in a fully operational state with passengers.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Speed</w:t>
      </w:r>
      <w:r>
        <w:rPr>
          <w:rFonts w:ascii="Times New Roman" w:hAnsi="Times New Roman" w:cs="Times New Roman"/>
          <w:sz w:val="22"/>
        </w:rPr>
        <w:t>-</w:t>
      </w:r>
      <w:r w:rsidRPr="00BF25F9">
        <w:rPr>
          <w:rFonts w:ascii="Times New Roman" w:hAnsi="Times New Roman" w:cs="Times New Roman"/>
          <w:sz w:val="22"/>
        </w:rPr>
        <w:t>When the proper speed is essential to the operation of the device, each owner shall maintain at the site of operation of the amusement device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Maximum revolutions per minute,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Maximum feet per second or miles per hour.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Direction of Travel</w:t>
      </w:r>
      <w:r>
        <w:rPr>
          <w:rFonts w:ascii="Times New Roman" w:hAnsi="Times New Roman" w:cs="Times New Roman"/>
          <w:sz w:val="22"/>
        </w:rPr>
        <w:t>-</w:t>
      </w:r>
      <w:r w:rsidRPr="00BF25F9">
        <w:rPr>
          <w:rFonts w:ascii="Times New Roman" w:hAnsi="Times New Roman" w:cs="Times New Roman"/>
          <w:sz w:val="22"/>
        </w:rPr>
        <w:t>When the proper direction of travel is essential to the design operation of the device, the manufacturer shall designate the direction of travel, including the reference point for this designation, and the owner will maintain this information at the site of operation of the amusement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Power Requirements</w:t>
      </w:r>
      <w:r>
        <w:rPr>
          <w:rFonts w:ascii="Times New Roman" w:hAnsi="Times New Roman" w:cs="Times New Roman"/>
          <w:sz w:val="22"/>
        </w:rPr>
        <w:t>-</w:t>
      </w:r>
      <w:r w:rsidRPr="00BF25F9">
        <w:rPr>
          <w:rFonts w:ascii="Times New Roman" w:hAnsi="Times New Roman" w:cs="Times New Roman"/>
          <w:sz w:val="22"/>
        </w:rPr>
        <w:t>Each owner will maintain at the site of operation of the amusement device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Electrical</w:t>
      </w:r>
      <w:r>
        <w:rPr>
          <w:rFonts w:ascii="Times New Roman" w:hAnsi="Times New Roman" w:cs="Times New Roman"/>
          <w:sz w:val="22"/>
        </w:rPr>
        <w:t>-</w:t>
      </w:r>
      <w:r w:rsidRPr="00BF25F9">
        <w:rPr>
          <w:rFonts w:ascii="Times New Roman" w:hAnsi="Times New Roman" w:cs="Times New Roman"/>
          <w:sz w:val="22"/>
        </w:rPr>
        <w:t>Total electrical power required to operate the ride or device designated in watts, volts, and amperes, including minimum and maximum voltage limits.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Mechanical</w:t>
      </w:r>
      <w:r>
        <w:rPr>
          <w:rFonts w:ascii="Times New Roman" w:hAnsi="Times New Roman" w:cs="Times New Roman"/>
          <w:sz w:val="22"/>
        </w:rPr>
        <w:t>-</w:t>
      </w:r>
      <w:r w:rsidRPr="00BF25F9">
        <w:rPr>
          <w:rFonts w:ascii="Times New Roman" w:hAnsi="Times New Roman" w:cs="Times New Roman"/>
          <w:sz w:val="22"/>
        </w:rPr>
        <w:t>The minimum horsepower necessary to operate the device safely.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Passenger Capacity</w:t>
      </w:r>
      <w:r>
        <w:rPr>
          <w:rFonts w:ascii="Times New Roman" w:hAnsi="Times New Roman" w:cs="Times New Roman"/>
          <w:sz w:val="22"/>
        </w:rPr>
        <w:t>-</w:t>
      </w:r>
      <w:r w:rsidRPr="00BF25F9">
        <w:rPr>
          <w:rFonts w:ascii="Times New Roman" w:hAnsi="Times New Roman" w:cs="Times New Roman"/>
          <w:sz w:val="22"/>
        </w:rPr>
        <w:t>Each owner shall maintain at the site of operation of the device the following specifications of the manufacturer: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Maximum total passenger weight; and/or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Maximum number of passengers by carrier unit and device total.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Recommended Balance of Passenger Loading or Unloading</w:t>
      </w:r>
      <w:r>
        <w:rPr>
          <w:rFonts w:ascii="Times New Roman" w:hAnsi="Times New Roman" w:cs="Times New Roman"/>
          <w:sz w:val="22"/>
        </w:rPr>
        <w:t>-</w:t>
      </w:r>
      <w:r w:rsidRPr="00BF25F9">
        <w:rPr>
          <w:rFonts w:ascii="Times New Roman" w:hAnsi="Times New Roman" w:cs="Times New Roman"/>
          <w:sz w:val="22"/>
        </w:rPr>
        <w:t>When passenger distribution is essential to the proper operation of the device, the appropriate loading and unloading procedure with respect to weight distribution shall be maintained at the site of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Recommended Passenger Restrictions</w:t>
      </w:r>
      <w:r>
        <w:rPr>
          <w:rFonts w:ascii="Times New Roman" w:hAnsi="Times New Roman" w:cs="Times New Roman"/>
          <w:sz w:val="22"/>
        </w:rPr>
        <w:t>-</w:t>
      </w:r>
      <w:r w:rsidRPr="00BF25F9">
        <w:rPr>
          <w:rFonts w:ascii="Times New Roman" w:hAnsi="Times New Roman" w:cs="Times New Roman"/>
          <w:sz w:val="22"/>
        </w:rPr>
        <w:t>Where applicable, any passenger limitations such as, but not limited to height, weight, passenger placement, physical condition, or other appropriate restrictions, shall be maintained in full public view at the site of operation. The operator shall have the right to refuse access to a device to any person where the operator believes that access may jeopardize the safety of the rider or of any other person.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Environmental Restrictions</w:t>
      </w:r>
      <w:r>
        <w:rPr>
          <w:rFonts w:ascii="Times New Roman" w:hAnsi="Times New Roman" w:cs="Times New Roman"/>
          <w:sz w:val="22"/>
        </w:rPr>
        <w:t>-</w:t>
      </w:r>
      <w:r w:rsidRPr="00BF25F9">
        <w:rPr>
          <w:rFonts w:ascii="Times New Roman" w:hAnsi="Times New Roman" w:cs="Times New Roman"/>
          <w:sz w:val="22"/>
        </w:rPr>
        <w:t>Specifications for operational restrictions relating to environmental conditions such as, but not limited to wind, rain, corrosive atmosphere, and extreme heat or cold, shall be maintained at the site of operation of the device by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J. Fastener Schedule</w:t>
      </w:r>
      <w:r>
        <w:rPr>
          <w:rFonts w:ascii="Times New Roman" w:hAnsi="Times New Roman" w:cs="Times New Roman"/>
          <w:sz w:val="22"/>
        </w:rPr>
        <w:t>-</w:t>
      </w:r>
      <w:r w:rsidRPr="00BF25F9">
        <w:rPr>
          <w:rFonts w:ascii="Times New Roman" w:hAnsi="Times New Roman" w:cs="Times New Roman"/>
          <w:sz w:val="22"/>
        </w:rPr>
        <w:t>A manufacturer’s issued schedule for the correct or better grade, torque, and placement of all critical fasteners used in the assembly or erection, or both, of the amusement device shall be maintained by the owner at the site of operation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K. Numbering</w:t>
      </w:r>
      <w:r>
        <w:rPr>
          <w:rFonts w:ascii="Times New Roman" w:hAnsi="Times New Roman" w:cs="Times New Roman"/>
          <w:sz w:val="22"/>
        </w:rPr>
        <w:t>-</w:t>
      </w:r>
      <w:r w:rsidRPr="00BF25F9">
        <w:rPr>
          <w:rFonts w:ascii="Times New Roman" w:hAnsi="Times New Roman" w:cs="Times New Roman"/>
          <w:sz w:val="22"/>
        </w:rPr>
        <w:t>All passenger</w:t>
      </w:r>
      <w:r>
        <w:rPr>
          <w:rFonts w:ascii="Times New Roman" w:hAnsi="Times New Roman" w:cs="Times New Roman"/>
          <w:sz w:val="22"/>
        </w:rPr>
        <w:t>-</w:t>
      </w:r>
      <w:r w:rsidRPr="00BF25F9">
        <w:rPr>
          <w:rFonts w:ascii="Times New Roman" w:hAnsi="Times New Roman" w:cs="Times New Roman"/>
          <w:sz w:val="22"/>
        </w:rPr>
        <w:t>carrying compartments shall be numbered without duplication.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 Evacuation</w:t>
      </w:r>
      <w:r>
        <w:rPr>
          <w:rFonts w:ascii="Times New Roman" w:hAnsi="Times New Roman" w:cs="Times New Roman"/>
          <w:sz w:val="22"/>
        </w:rPr>
        <w:t>-</w:t>
      </w:r>
      <w:r w:rsidRPr="00BF25F9">
        <w:rPr>
          <w:rFonts w:ascii="Times New Roman" w:hAnsi="Times New Roman" w:cs="Times New Roman"/>
          <w:sz w:val="22"/>
        </w:rPr>
        <w:t>An emergency evacuation plan shall be maintained at the site of operation of any amusement device where passengers may be more than five feet above the ground.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4200. Operation Procedures for Amusement Devices; Owners/Operator’s Responsibility.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owner of an amusement device shall read and become familiar with the contents of the manufacturer’s recommended operating instructions. Each owner shall prepare an operating fact sheet. This fact sheet shall be provided to each device operator and attendant of the amusement device. The owner’s fact sheet (on a device</w:t>
      </w:r>
      <w:r>
        <w:rPr>
          <w:rFonts w:ascii="Times New Roman" w:hAnsi="Times New Roman" w:cs="Times New Roman"/>
          <w:sz w:val="22"/>
        </w:rPr>
        <w:t>-</w:t>
      </w:r>
      <w:r w:rsidRPr="00BF25F9">
        <w:rPr>
          <w:rFonts w:ascii="Times New Roman" w:hAnsi="Times New Roman" w:cs="Times New Roman"/>
          <w:sz w:val="22"/>
        </w:rPr>
        <w:t>by</w:t>
      </w:r>
      <w:r>
        <w:rPr>
          <w:rFonts w:ascii="Times New Roman" w:hAnsi="Times New Roman" w:cs="Times New Roman"/>
          <w:sz w:val="22"/>
        </w:rPr>
        <w:t>-</w:t>
      </w:r>
      <w:r w:rsidRPr="00BF25F9">
        <w:rPr>
          <w:rFonts w:ascii="Times New Roman" w:hAnsi="Times New Roman" w:cs="Times New Roman"/>
          <w:sz w:val="22"/>
        </w:rPr>
        <w:t>device basis) shall include but not be limited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Specific device operation policies and procedures with pertinent information from the manufacturer’s instructions;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Description of the device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Duties of the specific assigned position of the device operator or attendant;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General safety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Additional recommendations of the owner/operator;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Specific emergency procedures in the event of an abnormal condition or an interruption of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owner shall provide training and instructions for each operator and attendant of an amusement device. This training shall include, but not be limited to the following, where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Instructions on device operating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Instructions on specific duties of the assigned position;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Instructions on general safety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Instructions on emergency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Demonstration of the physical operation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Supervised observation of the device operator’s physical operation of the device;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Additional instructions deemed necessary by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owner will enforce compliance with the operating fact sheet and maintain operation within limits described by the information required by 71</w:t>
      </w:r>
      <w:r>
        <w:rPr>
          <w:rFonts w:ascii="Times New Roman" w:hAnsi="Times New Roman" w:cs="Times New Roman"/>
          <w:sz w:val="22"/>
        </w:rPr>
        <w:t>-</w:t>
      </w:r>
      <w:r w:rsidRPr="00BF25F9">
        <w:rPr>
          <w:rFonts w:ascii="Times New Roman" w:hAnsi="Times New Roman" w:cs="Times New Roman"/>
          <w:sz w:val="22"/>
        </w:rPr>
        <w:t>4100.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Every amusement device shall be maintained, operated, assembled and disassembled to be free from recognized hazards or defects which may cause serious injury.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4300. Operational Testing.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owner of a device shall use manufacturer’s operational tests, along with maximum intervals for these tests to be performed, to determine whether a safety mechanism is operating within operational limits as recommended by the manufacturer. If manufacturer’s guidelines for operational testing are not available, the owner shall use operational tests based on available guidelines for devices similar in design and function.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Non</w:t>
      </w:r>
      <w:r>
        <w:rPr>
          <w:rFonts w:ascii="Times New Roman" w:hAnsi="Times New Roman" w:cs="Times New Roman"/>
          <w:sz w:val="22"/>
        </w:rPr>
        <w:t>-</w:t>
      </w:r>
      <w:r w:rsidRPr="00BF25F9">
        <w:rPr>
          <w:rFonts w:ascii="Times New Roman" w:hAnsi="Times New Roman" w:cs="Times New Roman"/>
          <w:sz w:val="22"/>
        </w:rPr>
        <w:t>Destructive Testing (NDT): NDT shall be performed in conformance with manufacturer’s specifications. In addition, any hidden shaft or structural member in an amusement device may be required to undergo NDT after written notice to the owner is given by the Department. The notice will specify a date by which NDT shall be completed.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owner of a device shall conduct the tests developed under Section 71</w:t>
      </w:r>
      <w:r>
        <w:rPr>
          <w:rFonts w:ascii="Times New Roman" w:hAnsi="Times New Roman" w:cs="Times New Roman"/>
          <w:sz w:val="22"/>
        </w:rPr>
        <w:t>-</w:t>
      </w:r>
      <w:r w:rsidRPr="00BF25F9">
        <w:rPr>
          <w:rFonts w:ascii="Times New Roman" w:hAnsi="Times New Roman" w:cs="Times New Roman"/>
          <w:sz w:val="22"/>
        </w:rPr>
        <w:t>4300 (1) and (2) at regular intervals and shall record the results of operational tests and shall provide the results to the Commissioner upon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4400. Maintenance Procedures for Amusement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owner of an amusement device shall read and become familiar with the contents of the manufacturer’s maintenance instructions and specifications. Based on the manufacturer’s recommendations, each owner shall develop and implement a program of maintenance and inspections providing for the duties and responsibilities necessary in the care of each amusement device. This program of maintenance shall include a checklist provided to each person performing the regularly scheduled maintenance on each device. The owner’s checklist (on a device</w:t>
      </w:r>
      <w:r>
        <w:rPr>
          <w:rFonts w:ascii="Times New Roman" w:hAnsi="Times New Roman" w:cs="Times New Roman"/>
          <w:sz w:val="22"/>
        </w:rPr>
        <w:t>-</w:t>
      </w:r>
      <w:r w:rsidRPr="00BF25F9">
        <w:rPr>
          <w:rFonts w:ascii="Times New Roman" w:hAnsi="Times New Roman" w:cs="Times New Roman"/>
          <w:sz w:val="22"/>
        </w:rPr>
        <w:t>by</w:t>
      </w:r>
      <w:r>
        <w:rPr>
          <w:rFonts w:ascii="Times New Roman" w:hAnsi="Times New Roman" w:cs="Times New Roman"/>
          <w:sz w:val="22"/>
        </w:rPr>
        <w:t>-</w:t>
      </w:r>
      <w:r w:rsidRPr="00BF25F9">
        <w:rPr>
          <w:rFonts w:ascii="Times New Roman" w:hAnsi="Times New Roman" w:cs="Times New Roman"/>
          <w:sz w:val="22"/>
        </w:rPr>
        <w:t>device basis) shall include but not be limited to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 description of preventive maintenance assignments to be performed with frequency;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A description of inspections to be performed with frequency;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Special safety instructions, where applicable;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Any additional recommendations of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owner of the amusement device shall provide training for each person performing the regularly scheduled maintenance on the device, pertaining to their assigned duties. This training shall include, but not be limited to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Instructions on inspection and preventive maintenance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Instructions on specific duties of the assigned position;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Instructions on general safety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Demonstrations of the physical performance of the assigned regularly scheduled duties and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Supervised observation of the maintenance person’s physical performance of his assigned regularly scheduled duties and inspections;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Additional instructions deemed necessary by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Prior to carrying passengers, the owner shall conduct or cause to be conducted a daily pre</w:t>
      </w:r>
      <w:r>
        <w:rPr>
          <w:rFonts w:ascii="Times New Roman" w:hAnsi="Times New Roman" w:cs="Times New Roman"/>
          <w:sz w:val="22"/>
        </w:rPr>
        <w:t>-</w:t>
      </w:r>
      <w:r w:rsidRPr="00BF25F9">
        <w:rPr>
          <w:rFonts w:ascii="Times New Roman" w:hAnsi="Times New Roman" w:cs="Times New Roman"/>
          <w:sz w:val="22"/>
        </w:rPr>
        <w:t>opening inspection to insure proper operation of the device. Where the manufacturer provides relevant instructions for a daily inspection, the owner may incorporate these instructions into his inspection procedure. Where the manufacturer does not provide such instructions, the owner may incorporate relevant instructions for a daily inspection based on instructions from other amusement devices similar in design and function. The owner shall maintain a record of the daily inspection, signed and dated by the person performing it. These records shall be kept for a period of no less than three (3) years. The inspection program shall include, but not be limited to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Inspection of all passenger</w:t>
      </w:r>
      <w:r>
        <w:rPr>
          <w:rFonts w:ascii="Times New Roman" w:hAnsi="Times New Roman" w:cs="Times New Roman"/>
          <w:sz w:val="22"/>
        </w:rPr>
        <w:t>-</w:t>
      </w:r>
      <w:r w:rsidRPr="00BF25F9">
        <w:rPr>
          <w:rFonts w:ascii="Times New Roman" w:hAnsi="Times New Roman" w:cs="Times New Roman"/>
          <w:sz w:val="22"/>
        </w:rPr>
        <w:t>carrying equipment, including restraint equipment and latches;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Visual inspection of entrances, exits, stairways, and ramps;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Visual inspection of grounds around and/or inside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Functional testing of all communication equipment necessary for the operation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Inspection or testing of all automatic and manual safety equipment, including flotation and tethering equipment where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Inspection or testing of brakes, including service brakes, emergency brakes, parking brakes, and back stops;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Visual inspection of any fencing, guarding and barricades;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Visual inspection of the device structure;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Visual inspection of electrical equipment and wiring;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J. Visual inspection of accessible pins and fasteners;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K. Visual inspection of blocking and shoring;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L. The device shall be operated for a minimum of two complete operating cycles. A complete cycle shall include operation of all passenger</w:t>
      </w:r>
      <w:r>
        <w:rPr>
          <w:rFonts w:ascii="Times New Roman" w:hAnsi="Times New Roman" w:cs="Times New Roman"/>
          <w:sz w:val="22"/>
        </w:rPr>
        <w:t>-</w:t>
      </w:r>
      <w:r w:rsidRPr="00BF25F9">
        <w:rPr>
          <w:rFonts w:ascii="Times New Roman" w:hAnsi="Times New Roman" w:cs="Times New Roman"/>
          <w:sz w:val="22"/>
        </w:rPr>
        <w:t>carrying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Following any unscheduled cessation of operation necessitated by malfunction, adjustment, environmental conditions, mechanical, electrical, operational or structural modification, the device shall be unloaded and the device, or the specifically affected element, shall be appropriately inspected and operated without passengers to determine that the cause for cessation of operation has been corrected and does not create an operational problem.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If an inspector finds that the amusement device presents an imminent danger, he will notify in writing the amusement device operator, owner, and sponsor of the fair or carnival or owner of the land upon which the fair or carnival is located. If the device is not immediately removed from service, the inspector will file a report of the imminent danger with the Commissioner of Labor. A temporary or permanent restraining order will be sought where appropriate.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The owner or lessee of any amusement device which, during the course of its operation, is involved in an accident which results in a serious injury shall report the injury to the Commissioner before the end of the next business day. The report will include the names and addresses of the injured parties, the hospital where treatment was rendered, type of injuries, type of device involved, owner, and any other information pertaining to the events leading up to, the nature of, and the outcome of the accident as well as the status of the device involved in the accident.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Any part which has caused, contributed to, or has been damaged during a catastrophic accident shall not be removed from a device or destroyed until inspected by the Department.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4450. Miscellaneous Safety Requirements for Amusement Rides.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Electrical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following wiring systems are acceptable: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Three Phase System with an equipment grounding conductor grounded at the power source that is not bonded to a neutral conductor (except at the source) and is constructed in accordance with the 1990 National Electrical Code. Compliance with the requirements of any later edition of the National Electrical Code will be accepted by the Director as compliance with the 1990 edition.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Single Phase System with an equipment grounding conductor grounded at the power source that is not bonded to a neutral conductor (except at the source) and is constructed in accordance with the 1990 National Electrical Code. Compliance with the requirements of any later edition of the National Electrical Code will be accepted by the Director as compliance with the 1990 edition.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Ground fault interruption circuitry must be provided for wiring systems of 240 volts or less, 30 amps or less, for amusement devices in which water is a major medium. Control circuits 50 volts or less are exempt from this requirement. Permanent area lighting not attached to the amusement device or accessible by the public are exempt from this requirement when wired in accordance with the 1990 National Electrical Code. Compliance with the requirements of any later edition of the National Electrical Code will be accepted by the Director as compliance with the 1990 edition.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All electrical equipment and devices are to be guarded against access by unauthorized persons. All cable must be routed to reduce a tripping hazard.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Dark Rides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The track or bus supplying voltage to the individual cars shall be maintained at 50 volts or less potential.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All areas shall have adequate emergency lighting to permit safe exiting in the event of power failure. This lighting must come on automatically in the event of power failure.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All areas shall have lighting controlled by a switch at the operating control station, in addition to emergency lights. This lighting shall be adequate to allow safe exiting.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(4) All exits shall have illuminated exit signs mounted above the exit and wired to automatically be energized in the event of power failure or in the event that the area lighting control switch at the operating station is activated.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All fluorescent lights shall have sleeving and be secured in place.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Each electrically operated amusement device shall be provided with a lockable externally operated protected disconnect. This disconnect shall remove all power from the amusement device, and shall be clearly labeled.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Structural.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All devices shall be guarded against access by non</w:t>
      </w:r>
      <w:r>
        <w:rPr>
          <w:rFonts w:ascii="Times New Roman" w:hAnsi="Times New Roman" w:cs="Times New Roman"/>
          <w:sz w:val="22"/>
        </w:rPr>
        <w:t>-</w:t>
      </w:r>
      <w:r w:rsidRPr="00BF25F9">
        <w:rPr>
          <w:rFonts w:ascii="Times New Roman" w:hAnsi="Times New Roman" w:cs="Times New Roman"/>
          <w:sz w:val="22"/>
        </w:rPr>
        <w:t>authorized personnel into the area of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One AB&amp;C fire extinguisher of at least 10 lb. capacity shall be placed on all generator units of greater than 7.5 kilowatts. One AB&amp;C fire extinguisher of at least 10 lb. capacity shall be provided for all gasoline powered amusement devices with engines greater than 5 HP and all remote fuel storage areas of 10 gallons or more. The fire extinguisher must be readily accessible and in good working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One AB&amp;C fire extinguisher of at least 5 lb. capacity shall be placed on all generators less than 7.5 kilowatts. One AB&amp;C fire extinguisher of at least 5 lb. capacity shall be provided for all gasoline</w:t>
      </w:r>
      <w:r>
        <w:rPr>
          <w:rFonts w:ascii="Times New Roman" w:hAnsi="Times New Roman" w:cs="Times New Roman"/>
          <w:sz w:val="22"/>
        </w:rPr>
        <w:t>-</w:t>
      </w:r>
      <w:r w:rsidRPr="00BF25F9">
        <w:rPr>
          <w:rFonts w:ascii="Times New Roman" w:hAnsi="Times New Roman" w:cs="Times New Roman"/>
          <w:sz w:val="22"/>
        </w:rPr>
        <w:t>powered amusement devices with engines 5 HP or less and all remote fuel storage areas not exceeding 10 gallons. The fire extinguisher must be readily accessible and in good working order.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There shall be a minimum of 6 feet between fences when the fence is attached to a portion of a device containing an electrical device. Where the electrical device is 240 volts or less, 30 amps or less, and equipped with GFI circuitry, the minimum distance need not be maintained. Common fences are acceptable under other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Dark Rides—There shall be a minimum of one (1) smoke and fire detector per 500 square foot area and a five (5) lb. ABC fire extinguisher shall be located at all entrances and exits and at any operator station not located directly at an entrance or exit.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Blocking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The footing, blocking, or anchorage for amusement devices shall be sound, rigid, and capable of carrying the maximum intended load without settling or displacement. Unstable objects such as barrels, boxes, loose brick, or concrete blocks, shall not be used to support amusement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Blocking of an amusement device shall be sized so that the bearing surface of the blocking is equal to or greater than the bearing surface of the support pad of the amusement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The height of the blocking shall not exceed the total width of the base of the blocks being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All amusement devices, generators and power distribution centers must be accessible to emergency vehicles.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All amusement devices must maintain a minimum 10’ clearance from any overhead power lines in both the static and dynamic states.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Internal combustion and electrical power sources, and power transmitting elements, shall be of adequate type, design and capacity to handle the design load.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J. Fuel tanks should be of adequate capacity to permit uninterrupted operation during normal operating hours. Where it is impossible to provide tanks of proper capacity for a complete day, the engine shall be shut down and the amusement device unloaded or evacuated during the refueling procedure. Under no circumstances shall the fuel supply be replenished while the engines are running.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K. An enclosed area in which an internal combustion engine is operated shall be ventilated. Exhaust fumes from the engine shall be discharged outside the area. The equipment shall be properly grounded.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L. Internal combustion power sources shall be located in a manner permitting proper maintenance and shall be protected either by guards, fencing or enclosures.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M. All amusement grounds shall be free from recognized hazards which may cause injury.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Ride Operation.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owner shall not allow any device operator under the influence of controlled drugs or alcohol to operate or assist in the operation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When requested, the operator must halt a device and allow passengers desiring to disembark to do so.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owner shall have no fewer than one (1) operator per device. Additional assistance may be required as necessary.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The owner shall not allow an operator to leave the controls during operation of the device and shall not allow assistants to leave their assigned stations during operation of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All buttons and switches on operating control stations shall be properly labeled in English as to their functions, and all emergency stopping devices shall be colored 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All operators must be able to speak and comprehend the English Language sufficiently to communicate with patrons, follow instructions and comprehend the operating fact sheet.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Mechanical.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An amusement device capable of exceeding its maximum safe operating speed shall be provided with a speed limiting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Amusement rides shall continue to meet manufacturing specifications including all safety bulletins.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 State Register Volume 21, Issue No. 6, Part 2, eff June 27, 1997.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4475. Additional Rules for Individual Amusement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Chair lifts and Trams shall be designed and maintained per ANSI B77.1 1982 and all supplements thereto. Compliance with the requirements of any later edition published by the American National Standards Institute shall be accepted by the Commissioner as compliance with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Go Carts.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All wheel wells must be enclosed, except for Grand Prix style cars which race individually.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All tracks must have a liner rail, except for Grand Prix style cars which race individually.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Helmets must be provided for all patrons desiring to use them.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12, Issue No. 5, eff May 27, 1988. Amended by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4500. Insurance Bond, or Other Security.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Before any permit can be issued, the owner must file with and have accepted by the Commissioner an approved Certificate of Insurance against liability for injury to persons arising out of the use of an amusement device, to be in an amount not less than that specified by South Carolina Code of Laws, 1976, Title 41, Chapter 18,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Evidence of insurance may be: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 policy of insurance procured from one or more insurers acceptable to the Chief Insurance Commissioner of South Carolina as either: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Licensed to transact insurance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Approved as a non</w:t>
      </w:r>
      <w:r>
        <w:rPr>
          <w:rFonts w:ascii="Times New Roman" w:hAnsi="Times New Roman" w:cs="Times New Roman"/>
          <w:sz w:val="22"/>
        </w:rPr>
        <w:t>-</w:t>
      </w:r>
      <w:r w:rsidRPr="00BF25F9">
        <w:rPr>
          <w:rFonts w:ascii="Times New Roman" w:hAnsi="Times New Roman" w:cs="Times New Roman"/>
          <w:sz w:val="22"/>
        </w:rPr>
        <w:t>admitted surplus lines carrier for risks located in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Cash or other security acceptable to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Commissioner shall not accept any policy of insurance unless it shall obligate the insurer to give written notice to the Commissioner thirty (30) days before any proposed cancellation, suspension or non</w:t>
      </w:r>
      <w:r>
        <w:rPr>
          <w:rFonts w:ascii="Times New Roman" w:hAnsi="Times New Roman" w:cs="Times New Roman"/>
          <w:sz w:val="22"/>
        </w:rPr>
        <w:t>-</w:t>
      </w:r>
      <w:r w:rsidRPr="00BF25F9">
        <w:rPr>
          <w:rFonts w:ascii="Times New Roman" w:hAnsi="Times New Roman" w:cs="Times New Roman"/>
          <w:sz w:val="22"/>
        </w:rPr>
        <w:t>renewal of the policy. The Commissioner shall make available upon request an approved endorsement form.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4600. Permit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Before beginning operation of any amusement device within South Carolina, the owner shall have posted on the amusement device a valid permit to operate issued by the Commissioner. A permit to operate is valid for a period of one calendar year terminating on December 31 of the year issued.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All new amusement devices permitted within South Carolina beginning July 1, 1993, shall meet the requirements of the 1992 edition of ASTM Standards on Amusement Rides and Devices, and the South Carolina Amusement Ride Code and any later editions; or be certified by a licensed architect or professional engineer.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 complete set of manuals for assembly, maintenance and operation of the device shall be maintained by the owner. All manuals shall be in English. If manufacturer’s manuals or guidelines are not available, the owner shall use manuals or guidelines for devices similar in design and function.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4610. Permit Application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application for a permit shall be in writing and received by the Commissioner no less than ten (10) days before the first intended date of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Each permit application shall include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Name of the owner of the amusement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address of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name of the state under whose laws the owner is incorporated (if incorporated);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The model number and serial number of the amusement device and name and address of manufacturer;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Acceptable evidence of the liability insurance policy, bond, or other security covering the amusement device. The Commissioner may, at his discretion, require submission of the complete copy of insurance;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A notarized inspection report by a special inspector or in the alternative, a request for inspection by the Department.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In addition, each application for a permit for a temporary device shall include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Planned schedule of appearances in South Carolina, including dates and locations;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Name of sponsor or land owner at each location where use is planned.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Owners of temporary amusement devices shall supply the Department with the local phone number on each site of operation, before the end of the same business day that the number is assigned by the telephone company, if a telephone is located at such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4700. Fee Schedule.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 Upon application for a permit with a request for inspection by the South Carolina Department of Labor, Licensing and Regulation, Division of Labor, an annual fee shall be charged at the rate 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
        <w:gridCol w:w="4310"/>
        <w:gridCol w:w="4310"/>
      </w:tblGrid>
      <w:tr w:rsidR="00502BE8" w:rsidRPr="00BF25F9">
        <w:trPr>
          <w:divId w:val="367485194"/>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Kiddie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Major/spectacular devices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Mobile/fixed roller coasters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$250.00</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Fees under 71</w:t>
      </w:r>
      <w:r>
        <w:rPr>
          <w:rFonts w:ascii="Times New Roman" w:hAnsi="Times New Roman" w:cs="Times New Roman"/>
          <w:sz w:val="22"/>
        </w:rPr>
        <w:t>-</w:t>
      </w:r>
      <w:r w:rsidRPr="00BF25F9">
        <w:rPr>
          <w:rFonts w:ascii="Times New Roman" w:hAnsi="Times New Roman" w:cs="Times New Roman"/>
          <w:sz w:val="22"/>
        </w:rPr>
        <w:t>4700 include one permit inspection. Any return inspection resulting from the owner’s failure to comply, will be charged at a rate of $75 per hour in addition to the annual fee, including travel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Any application for annual permit which is accompanied by an inspection report by an approved special inspector shall be charged an annual permit fee at the rate of $50.00 for each device covered by that permit application.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 State Register Volume 28, Issue No. 3, eff March 26, 2004; SCSR 42</w:t>
      </w:r>
      <w:r>
        <w:rPr>
          <w:rFonts w:ascii="Times New Roman" w:hAnsi="Times New Roman" w:cs="Times New Roman"/>
          <w:sz w:val="22"/>
        </w:rPr>
        <w:t>-</w:t>
      </w:r>
      <w:r w:rsidRPr="00BF25F9">
        <w:rPr>
          <w:rFonts w:ascii="Times New Roman" w:hAnsi="Times New Roman" w:cs="Times New Roman"/>
          <w:sz w:val="22"/>
        </w:rPr>
        <w:t>5 Doc. No. 4794, eff May 25, 2018.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4800. Qualifications of Approved Special Inspectors.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 special inspector shall have the following qualifications: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A.(1) At least five (5) years experience in amusement device maintenance and safety and completion of approved courses in materials inspection and testing and in fasteners or in the alternative.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 four</w:t>
      </w:r>
      <w:r>
        <w:rPr>
          <w:rFonts w:ascii="Times New Roman" w:hAnsi="Times New Roman" w:cs="Times New Roman"/>
          <w:sz w:val="22"/>
        </w:rPr>
        <w:t>-</w:t>
      </w:r>
      <w:r w:rsidRPr="00BF25F9">
        <w:rPr>
          <w:rFonts w:ascii="Times New Roman" w:hAnsi="Times New Roman" w:cs="Times New Roman"/>
          <w:sz w:val="22"/>
        </w:rPr>
        <w:t>year college degree in engineering or architecture with a minimum of twelve (12) semester hours of course work in the area of mechanics and strength of materials.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Evidence of successful completion of an approved Rides Safety Inspection course within the previous two (2) calendar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Each applicant for approval as a special inspector shall submit with his annual application evidence of insurance against errors and omissions (or approved general liability insurance) covering inspections of amusement rides and devices in an amount of no less than $500,000 per occurrence, procured from one or more insurers licensed to transact insurance in South Carolina or approved as a non</w:t>
      </w:r>
      <w:r>
        <w:rPr>
          <w:rFonts w:ascii="Times New Roman" w:hAnsi="Times New Roman" w:cs="Times New Roman"/>
          <w:sz w:val="22"/>
        </w:rPr>
        <w:t>-</w:t>
      </w:r>
      <w:r w:rsidRPr="00BF25F9">
        <w:rPr>
          <w:rFonts w:ascii="Times New Roman" w:hAnsi="Times New Roman" w:cs="Times New Roman"/>
          <w:sz w:val="22"/>
        </w:rPr>
        <w:t xml:space="preserve"> admitted surplus lines carrier for risks located in this State. Each policy, by its original terms or an endorsement, shall obligate the insurer that it will not cancel, suspend, or nonrenew the policy without thirty (30) days written notice of the proposed cancellation, suspension, or nonrenewal and a complete report of the reasons for the cancellation, suspension, or nonrenewal being given to the Director of the Department of Labor, Licensing and Regulation. In the event the liability insurance is cancelled, suspended or nonrenewed, the insurer shall give immediate notice to the Director.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Each applicant for approval as a special inspector shall submit with his annual application a license fee in the amount of $200.00.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Applications for approval as a special inspector shall be made annually on a form to be provided by the Director.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Special inspectors shall conduct all follow up, safety related complaint inspections, and abatement inspections as called for by the division and shall be responsible for submitting all associated paperwork.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Special inspectors shall record and report the findings of all inspections conducted pursuant to S.C. Code 41</w:t>
      </w:r>
      <w:r>
        <w:rPr>
          <w:rFonts w:ascii="Times New Roman" w:hAnsi="Times New Roman" w:cs="Times New Roman"/>
          <w:sz w:val="22"/>
        </w:rPr>
        <w:t>-</w:t>
      </w:r>
      <w:r w:rsidRPr="00BF25F9">
        <w:rPr>
          <w:rFonts w:ascii="Times New Roman" w:hAnsi="Times New Roman" w:cs="Times New Roman"/>
          <w:sz w:val="22"/>
        </w:rPr>
        <w:t>18</w:t>
      </w:r>
      <w:r>
        <w:rPr>
          <w:rFonts w:ascii="Times New Roman" w:hAnsi="Times New Roman" w:cs="Times New Roman"/>
          <w:sz w:val="22"/>
        </w:rPr>
        <w:t>-</w:t>
      </w:r>
      <w:r w:rsidRPr="00BF25F9">
        <w:rPr>
          <w:rFonts w:ascii="Times New Roman" w:hAnsi="Times New Roman" w:cs="Times New Roman"/>
          <w:sz w:val="22"/>
        </w:rPr>
        <w:t>10 et seq. on forms supplied by the Department. Special inspectors shall execute and convey the form in a manner prescribed by the Department. The Director may suspend or revoke a special inspector’s license for failure to complete the inspection form as prescribed by the Department. The Director may also suspend or revoke a special inspector’s license for any misrepresentation or omission of any material fact related to the inspection. In addition to the foregoing, the director may withhold issuance of an Operating Certificate for failure to complete the inspection form as prescribed by the Department or misrepresentation or omission of any material fact related to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Any special inspector may have his license revoked or may have a license denied to him who: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uses or discloses information gained in the course of or by reason of his official position for any purpose other than making official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receives compensation to influence his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uses a false, fraudulent, or forged statement or document or committed a fraudulent, deceitful, or dishonest act or omitted a material fact in obtaining licensure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has had a license to practice a regulated profession or occupation including special inspector in another state or jurisdiction canceled, revoked, or suspended or who has otherwise been disciplined;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has intentionally or knowingly, directly or indirectly, violated or has aided or abetted in the violation or conspiracy to violate this article or a regulation promulgated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has intentionally used a fraudulent statement in a document connected with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has obtained fees or assisted in obtaining fees under fraudulent circumstances;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has committed a dishonorable, unethical, or unprofessional act that is likely to deceive, defraud, or harm the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lacks the professional or ethical competence to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J. has been convicted of or has pled guilty to or nolo contendere to a felony or a crime involving drugs or moral turpitude;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K. has practiced as a special inspector while under the influence of alcohol or drugs or uses alcohol or drugs to such a degree as to render him unfit to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L. has sustained a physical or mental disability which renders further practice dangerous to the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M. has violated a provision of this article or of a regulation promulgated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Any special inspector whose license has been revoked or to whom a license has been denied may appeal this decision to the Director or his designee within thirty days of receipt of written notice of the decision revoking or denying his license. The Director or his designee will conduct a hearing to review the decision and will issue a written order of decision thereafter.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9. Any person aggrieved by the final action of the Director may appeal the decision to the Administrative Law Court in accordance with the Administrative Procedures Act and the rules of the Administrative Law Court. Service of a petition requesting a review does not stay the Director’s decision pending completion of the appellate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 State Register Volume 28, Issue No. 3, eff March 26, 2004; State Register Volume 36, Issue No. 6, eff June 22, 2012; State Register Volume 38, Issue No. 6, Doc. No. 4382,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4910. Procedure for Hearing Contested Notices of Non</w:t>
      </w:r>
      <w:r>
        <w:rPr>
          <w:rFonts w:ascii="Times New Roman" w:hAnsi="Times New Roman" w:cs="Times New Roman"/>
          <w:sz w:val="22"/>
        </w:rPr>
        <w:t>-</w:t>
      </w:r>
      <w:r w:rsidRPr="00BF25F9">
        <w:rPr>
          <w:rFonts w:ascii="Times New Roman" w:hAnsi="Times New Roman" w:cs="Times New Roman"/>
          <w:sz w:val="22"/>
        </w:rPr>
        <w:t>Compliance and Assessments of Penalty.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owner to whom a Notice of Non</w:t>
      </w:r>
      <w:r>
        <w:rPr>
          <w:rFonts w:ascii="Times New Roman" w:hAnsi="Times New Roman" w:cs="Times New Roman"/>
          <w:sz w:val="22"/>
        </w:rPr>
        <w:t>-</w:t>
      </w:r>
      <w:r w:rsidRPr="00BF25F9">
        <w:rPr>
          <w:rFonts w:ascii="Times New Roman" w:hAnsi="Times New Roman" w:cs="Times New Roman"/>
          <w:sz w:val="22"/>
        </w:rPr>
        <w:t>Compliance or Notice of Proposed Penalty has been issued may serve a Notice of Protest upon the Commissioner within thirty (30) days of the receipt by the owner of the Notice of Non</w:t>
      </w:r>
      <w:r>
        <w:rPr>
          <w:rFonts w:ascii="Times New Roman" w:hAnsi="Times New Roman" w:cs="Times New Roman"/>
          <w:sz w:val="22"/>
        </w:rPr>
        <w:t>-</w:t>
      </w:r>
      <w:r w:rsidRPr="00BF25F9">
        <w:rPr>
          <w:rFonts w:ascii="Times New Roman" w:hAnsi="Times New Roman" w:cs="Times New Roman"/>
          <w:sz w:val="22"/>
        </w:rPr>
        <w:t>Compliance or of the Notice of Proposed Penalty.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Service: Upon receipt of a Notice of Protest or any Notice of Non</w:t>
      </w:r>
      <w:r>
        <w:rPr>
          <w:rFonts w:ascii="Times New Roman" w:hAnsi="Times New Roman" w:cs="Times New Roman"/>
          <w:sz w:val="22"/>
        </w:rPr>
        <w:t>-</w:t>
      </w:r>
      <w:r w:rsidRPr="00BF25F9">
        <w:rPr>
          <w:rFonts w:ascii="Times New Roman" w:hAnsi="Times New Roman" w:cs="Times New Roman"/>
          <w:sz w:val="22"/>
        </w:rPr>
        <w:t>Compliance by any owner of any amusement device, the Commissioner shall serve notice of a hearing to be held to determine the issues.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Contests: The notice of hearing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Time, place, and nature of the hearing. The time shall be at least thirty (30) days from the service of notice of hearing unless the owner shall ask in writing for a shorter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 short statement of the issues involved;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Designation of the representative of the Commissioner who shall conduct the hearing as Hearing Examiner.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Hearing Procedure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Hearing Examiner will explain briefly the purpose and nature of the hearing, will ascertain who will present the case for each of the parties, and will hear all preliminary matters.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All persons who give testimony shall be sworn.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 party shall be entitled to present all relevant facts by oral or documentary evidence or by affidavit if the parties so agree.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Opposing parties shall have the right to cross</w:t>
      </w:r>
      <w:r>
        <w:rPr>
          <w:rFonts w:ascii="Times New Roman" w:hAnsi="Times New Roman" w:cs="Times New Roman"/>
          <w:sz w:val="22"/>
        </w:rPr>
        <w:t>-</w:t>
      </w:r>
      <w:r w:rsidRPr="00BF25F9">
        <w:rPr>
          <w:rFonts w:ascii="Times New Roman" w:hAnsi="Times New Roman" w:cs="Times New Roman"/>
          <w:sz w:val="22"/>
        </w:rPr>
        <w:t>examine any witness whose testimony is introduced.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 business entity which owns an amusement device may be represented at any hearing by an attorney licensed to practice in South Carolina, or by an officer or employee of the entity.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Within a reasonable time after the Hearing Examiner has heard all evidence and considered any written briefs or memoranda submitted, he shall make a written recommendation to the Commissioner. The Commissioner shall then make his final disposition of the proceedings and shall serve it upon all parties.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The Commissioner of Labor shall maintain a record of the proceedings which shall include testimony and exhibits.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4920. Procedure for Applications for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amusement device owner may apply to the Commissioner of Labor for a variance, either temporary or permanent, from any rule or regulation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Such variance shall be granted at the discretion of the Commissioner if the owner establishes by sufficient evidence that: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He is unable to comply with a rule or regulation because of unavailability of professional or technical personnel or data or of materials and equipment needed to come into compliance with the rule or regulation;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He is taking effective alternative steps to safeguard the public against the hazard covered by the rule or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 variance application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Identifying information concerning the amusement device for which the variance is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 specification of the standard or portion thereof from which the petitioner seeks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A representative by the petitioner, supported by representations from qualified persons having first</w:t>
      </w:r>
      <w:r>
        <w:rPr>
          <w:rFonts w:ascii="Times New Roman" w:hAnsi="Times New Roman" w:cs="Times New Roman"/>
          <w:sz w:val="22"/>
        </w:rPr>
        <w:t>-</w:t>
      </w:r>
      <w:r w:rsidRPr="00BF25F9">
        <w:rPr>
          <w:rFonts w:ascii="Times New Roman" w:hAnsi="Times New Roman" w:cs="Times New Roman"/>
          <w:sz w:val="22"/>
        </w:rPr>
        <w:t>hand knowledge of the facts represented, that he is unable to comply with the standards or portion thereof and detailed statement of the reasons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 statement of the steps the petitioner has taken or will take, with specific dates where appropriate, to protect the public against the hazard covered by the standard;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Where a temporary variance is sought, a statement of the time required to achieve compliance with the standard, not to exceed two (2)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effective June 26, 1987. Amended by State Register Volume 12, Issue No. 5, effective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4950. [Information to be Made Available to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owner shall be responsible for maintaining and making available to the Commissioner all information required by the Amusement Ride Safety Code and these regulations. This information shall be made available to the Commissioner upon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12, Issue No. 5, eff May 27, 1988. Amended by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Safety Standards for Elevator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5000. Purpose and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Chapter 16 of Title 41, South Carolina Code of Laws, 1976 (as amended) provides that the Commissioner of Labor promulgate regulations governing maintenance, construction, alteration, and installation of elevator facilities and the inspection and testing of new and existing elevator installations so as to provide for the public safety and protect the public welfare. It is the purpose of these regulations to set minimum acceptable safety standards for the construction, alteration, maintenance, inspection, testing and operation of elevator facilities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All definitions found in Section 41</w:t>
      </w:r>
      <w:r>
        <w:rPr>
          <w:rFonts w:ascii="Times New Roman" w:hAnsi="Times New Roman" w:cs="Times New Roman"/>
          <w:sz w:val="22"/>
        </w:rPr>
        <w:t>-</w:t>
      </w:r>
      <w:r w:rsidRPr="00BF25F9">
        <w:rPr>
          <w:rFonts w:ascii="Times New Roman" w:hAnsi="Times New Roman" w:cs="Times New Roman"/>
          <w:sz w:val="22"/>
        </w:rPr>
        <w:t>16</w:t>
      </w:r>
      <w:r>
        <w:rPr>
          <w:rFonts w:ascii="Times New Roman" w:hAnsi="Times New Roman" w:cs="Times New Roman"/>
          <w:sz w:val="22"/>
        </w:rPr>
        <w:t>-</w:t>
      </w:r>
      <w:r w:rsidRPr="00BF25F9">
        <w:rPr>
          <w:rFonts w:ascii="Times New Roman" w:hAnsi="Times New Roman" w:cs="Times New Roman"/>
          <w:sz w:val="22"/>
        </w:rPr>
        <w:t>20 apply to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“Serious injury” means an injury that results in death or which requires immediate in</w:t>
      </w:r>
      <w:r>
        <w:rPr>
          <w:rFonts w:ascii="Times New Roman" w:hAnsi="Times New Roman" w:cs="Times New Roman"/>
          <w:sz w:val="22"/>
        </w:rPr>
        <w:t>-</w:t>
      </w:r>
      <w:r w:rsidRPr="00BF25F9">
        <w:rPr>
          <w:rFonts w:ascii="Times New Roman" w:hAnsi="Times New Roman" w:cs="Times New Roman"/>
          <w:sz w:val="22"/>
        </w:rPr>
        <w:t>patient hospitalization. Fractures and disfigurements are considered serious injuries, even where no hospitalization is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“Imminent danger” means a condition which exists due to a design, mechanical, structural or electrical defect which presents an excessive risk of serious injury to passengers, operators, or the general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12, Issue No. 5, eff May 27, 1988; State Register Volume 17, Issue No. 5, Part 3, eff May 28, 1997;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5100. Safety Standards for New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xml:space="preserve">: 1976 Code </w:t>
      </w:r>
      <w:r w:rsidR="00FC7543">
        <w:rPr>
          <w:rFonts w:ascii="Times New Roman" w:hAnsi="Times New Roman" w:cs="Times New Roman"/>
          <w:sz w:val="22"/>
        </w:rPr>
        <w:t>Sections</w:t>
      </w:r>
      <w:r w:rsidRPr="00BF25F9">
        <w:rPr>
          <w:rFonts w:ascii="Times New Roman" w:hAnsi="Times New Roman" w:cs="Times New Roman"/>
          <w:sz w:val="22"/>
        </w:rPr>
        <w:t xml:space="preserve"> 41</w:t>
      </w:r>
      <w:r>
        <w:rPr>
          <w:rFonts w:ascii="Times New Roman" w:hAnsi="Times New Roman" w:cs="Times New Roman"/>
          <w:sz w:val="22"/>
        </w:rPr>
        <w:t>-</w:t>
      </w:r>
      <w:r w:rsidRPr="00BF25F9">
        <w:rPr>
          <w:rFonts w:ascii="Times New Roman" w:hAnsi="Times New Roman" w:cs="Times New Roman"/>
          <w:sz w:val="22"/>
        </w:rPr>
        <w:t>16</w:t>
      </w:r>
      <w:r>
        <w:rPr>
          <w:rFonts w:ascii="Times New Roman" w:hAnsi="Times New Roman" w:cs="Times New Roman"/>
          <w:sz w:val="22"/>
        </w:rPr>
        <w:t>-</w:t>
      </w:r>
      <w:r w:rsidRPr="00BF25F9">
        <w:rPr>
          <w:rFonts w:ascii="Times New Roman" w:hAnsi="Times New Roman" w:cs="Times New Roman"/>
          <w:sz w:val="22"/>
        </w:rPr>
        <w:t>10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All facilities installed after July 1, 1986, shall comply with the officially adopted editions of the ASME A17.1 Elevator Code and all supplements thereto, at the time the permit is issued. In the alternative, manlifts may comply with the 1992 editions of the ANSI A90.1 Safety Standards for Manlifts and all supplements thereto. In the alternative platform and stairway chairlifts may comply with ANSI A18.1 and all supplements thereto. Compliance with any later edition of the required safety codes shall be accepted by the director as compliance with the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All new facilities shall be free from recognized hazards or defects which may cause serious injury.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All safety devices provided by the manufacturer and installed on any new installation shall be maintained so as to operate properly per manufacturer’s specifications or be replaced with equivalent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Miscellaneous Safety Requirements for New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 17.1 , Rule 100.7 is repealed. Substitute Rule 5100</w:t>
      </w:r>
      <w:r>
        <w:rPr>
          <w:rFonts w:ascii="Times New Roman" w:hAnsi="Times New Roman" w:cs="Times New Roman"/>
          <w:sz w:val="22"/>
        </w:rPr>
        <w:t>-</w:t>
      </w:r>
      <w:r w:rsidRPr="00BF25F9">
        <w:rPr>
          <w:rFonts w:ascii="Times New Roman" w:hAnsi="Times New Roman" w:cs="Times New Roman"/>
          <w:sz w:val="22"/>
        </w:rPr>
        <w:t>4 A to read in its entirety</w:t>
      </w:r>
      <w:r>
        <w:rPr>
          <w:rFonts w:ascii="Times New Roman" w:hAnsi="Times New Roman" w:cs="Times New Roman"/>
          <w:sz w:val="22"/>
        </w:rPr>
        <w:t>-</w:t>
      </w:r>
      <w:r w:rsidRPr="00BF25F9">
        <w:rPr>
          <w:rFonts w:ascii="Times New Roman" w:hAnsi="Times New Roman" w:cs="Times New Roman"/>
          <w:sz w:val="22"/>
        </w:rPr>
        <w:t>Hoistway doors shall have floor numbers, not less than four inches in height, located on the hoistway side of the door within the area allowable for opening by the door restrictor.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Electrolysis protection for underground hydraulic elevator cylinders. All newly installed underground hydraulic pressure cylinders shall be encased in an outer plastic containment to minimize electrolytic corrosion.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The plastic casing shall be capped at the bottom and all joints must be solvent or heat welded to insure water tightness.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The plastic casing shall be constructed of polyethylene or polyvinyl chloride (PVC). The plastic pipe wall thickness must not be less than .125 inches (3.551mm).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Replacements of existing hydraulic cylinders shall be protected by the aforementioned method where existing physical dimensions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key switches required to operate firefighters’ service on Phase I and II shall use a five pin key, S.C. #1000.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A17.1, Rule 106.1(b)(3) is repealed. Sump pumps or drains are not required in elevator pits by these regulations. Where indicated by design consideration, sump pumps or drains shall comply with ANSI A17.1, Rule 106.1(b)(3).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13, Issue No. 5, eff May 26, 1989; State Register Volume 17, Issue No. 5, Part 3, eff May 28, 1993; State Register Volume 24, Issue No. 4, eff April 28, 2000.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5200. Safety Standards for Existing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All facilities for which construction or relocation was begun or which were in operation prior to July 1, 1986, in South Carolina shall comply with the requirements of the 1986 edition of the ANSI A17.3, the American National Standard Safety Code for Existing Elevators and Escalators. In the alternative, manlifts may comply with the 1985 edition of the ANSI A90.1 Safety Standards for Manlifts and all supplements thereto; existing power sidewalk elevators may comply with A17.1, 1987 edition, part IV; existing hand and power dumbwaiters may comply with A17.1, 1987 edition, part VII; existing special purpose personnel elevators may comply with A17.1, 1987 edition, part XV; and existing inclined stairway chairlifts and vertical wheel chair lifts may comply with A17.1, 1987 edition, part XX or part V, provided the lift is key operated and a sign is installed stating “for handicap use only”. Compliance with the requirements of any later edition of the required safety codes shall be accepted by the Commissioner as compliance with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All existing facilities shall be free from recognized hazards or defects which may cause serious injury.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All safety devices provided by the manufacturer and installed on any existing facility shall be maintained so as to operate properly per manufacturer’s specifications, or replaced with equivalent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Miscellaneous Safety Requirements for Existing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All sumps in pits shall be covered. The cover shall be level with the pit floor.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Except where compensating chains or ropes are attached to the counterweight, all counterweights shall be provided with a guard of sufficient size and strength to prevent accidental contact with the counterweight while working in the pit. Where existing clearance does not permit a guard, a warning chain attached to the counterweight would meet this requirement.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 permanent lighting fixture shall be provided in all pits, which shall provide an illumination of not less than five (5) footcandles (54 lux) at the pit floor. A light switch shall be located so as to be accessible from the pit access door.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Each elevator shall be equipped with switches to interrupt electric power to the elevator driving machine motor and brake. The switches shall be conspicuously marked “Stop” and “Run”.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A switch shall be located so as to be accessible from the entry into the pit. If the pit is deeper than seven (7’) feet there shall be an additional stop switch which is accessible from the pit floor.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 switch shall be located so as to be accessible from the door to all auxiliary machinery spaces.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Escalators shall be equipped with a stop switch located so as to be accessible from the point of access into the machinery space. When opened, this switch shall cause the electric power to be removed from the escalator driving machine motor and brake. The switch shall be conspicuously and permanently marked “Stop” and “Run”. No additional stop switch is required when the main disconnect switch is in the machinery space.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All ladders in pits shall be mounted adjacent to the side of the door where the unlocking device is located unless clearances prevent this.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All light fixtures shall be guarded and maintained in a fully operational condition.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Counterweight runby shall not be less than the setting of the top final limit plus two (2) inches,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Emergency signaling devices for facilities in unattended buildings shall have a minimum sound rating of 80 db measured ten (10) feet from the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J. [Deleted].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K. Car gates, when fully closed, shall extend from the car floor to a height of not less than six (6) feet, where existing overhead clearances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L. All passenger elevators shall be equipped with a standby power source capable of operating emergency lighting and the alarm bell for a period of at least four (4) hours in the event the normal power source fails. No less than two (2) lamps shall be used for emergency lighting.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M. A17.3, Rule 3.11.3 is repealed. Substitute Rule 5200 4 M to read in its entirety: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All automatic (non</w:t>
      </w:r>
      <w:r>
        <w:rPr>
          <w:rFonts w:ascii="Times New Roman" w:hAnsi="Times New Roman" w:cs="Times New Roman"/>
          <w:sz w:val="22"/>
        </w:rPr>
        <w:t>-</w:t>
      </w:r>
      <w:r w:rsidRPr="00BF25F9">
        <w:rPr>
          <w:rFonts w:ascii="Times New Roman" w:hAnsi="Times New Roman" w:cs="Times New Roman"/>
          <w:sz w:val="22"/>
        </w:rPr>
        <w:t>designated attendant) operation elevators having a travel of fifty</w:t>
      </w:r>
      <w:r>
        <w:rPr>
          <w:rFonts w:ascii="Times New Roman" w:hAnsi="Times New Roman" w:cs="Times New Roman"/>
          <w:sz w:val="22"/>
        </w:rPr>
        <w:t>-</w:t>
      </w:r>
      <w:r w:rsidRPr="00BF25F9">
        <w:rPr>
          <w:rFonts w:ascii="Times New Roman" w:hAnsi="Times New Roman" w:cs="Times New Roman"/>
          <w:sz w:val="22"/>
        </w:rPr>
        <w:t>four (54) feet from the lowest point of entry to the building shall conform to the requirements of ANSI/ASME A17.1, 1987 edition, Rules 211.3 through 211.8.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All elevators having car switch operation or constant pressure operation or manual door opening and closing or nuclear facilities employing high radiation are not required to install Firemans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All existing installations shall have a conspicuous sign installed at each landing immediately adjacent to the push button station to inform the public that in a fire emergency they should not use the elevator but should use the exit stairs.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N. A17.3, Rule 2.7.4 is repealed. Substitute Rule 5200 4 N to read in its entirety: All passenger elevators installed within dormitories, apartment building, motels, hotels, and schools shall comply with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When a car is outside the unlocking zone, the hoistway doors or car doors shall be so arranged that the hoistway doors or car doors cannot be opened more than four (4) inches (102mm) from inside the car.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When the car doors are so arranged that they cannot be opened when the car is outside the unlocking zone, the car doors shall be able to open from outside the car without the use of special tools.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The unlocking zone shall extend from the landing floor level to a point no greater than eighteen (18) inches (457mm) above or below the landing floor level.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O. The owner of an existing facility whose car enclosure is being altered with materials or design different from the original must obtain an alteration permit from the department. At the completion of the alteration, an appropriate test for rated speed and rated load must be performed.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P. All existing passenger elevators equipped with door restrictors shall be provided with floor numbers conforming to the requirements of 71</w:t>
      </w:r>
      <w:r>
        <w:rPr>
          <w:rFonts w:ascii="Times New Roman" w:hAnsi="Times New Roman" w:cs="Times New Roman"/>
          <w:sz w:val="22"/>
        </w:rPr>
        <w:t>-</w:t>
      </w:r>
      <w:r w:rsidRPr="00BF25F9">
        <w:rPr>
          <w:rFonts w:ascii="Times New Roman" w:hAnsi="Times New Roman" w:cs="Times New Roman"/>
          <w:sz w:val="22"/>
        </w:rPr>
        <w:t>5100</w:t>
      </w:r>
      <w:r>
        <w:rPr>
          <w:rFonts w:ascii="Times New Roman" w:hAnsi="Times New Roman" w:cs="Times New Roman"/>
          <w:sz w:val="22"/>
        </w:rPr>
        <w:t>-</w:t>
      </w:r>
      <w:r w:rsidRPr="00BF25F9">
        <w:rPr>
          <w:rFonts w:ascii="Times New Roman" w:hAnsi="Times New Roman" w:cs="Times New Roman"/>
          <w:sz w:val="22"/>
        </w:rPr>
        <w:t>4</w:t>
      </w:r>
      <w:r>
        <w:rPr>
          <w:rFonts w:ascii="Times New Roman" w:hAnsi="Times New Roman" w:cs="Times New Roman"/>
          <w:sz w:val="22"/>
        </w:rPr>
        <w:t>-</w:t>
      </w:r>
      <w:r w:rsidRPr="00BF25F9">
        <w:rPr>
          <w:rFonts w:ascii="Times New Roman" w:hAnsi="Times New Roman" w:cs="Times New Roman"/>
          <w:sz w:val="22"/>
        </w:rPr>
        <w:t>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Q. The owner of every facility shall have available on the premises any keys needed for access to machinery spaces and operation of the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13, Issue No. 5, eff May 26, 1989; State Register Volume 17, Issue No. 5, Part 3, eff May 28, 1993; State Register Volume 24, Issue No. 4, eff April 28, 2000.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5300. Permits and Certificate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Construction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person, firm or corporation shall not erect, construct, alter or install after July 1, 1986, any facility without first obtaining from the Commissioner a construction permit for such 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Registration and Operating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person, firm, or corporation shall not operate any facility serving any building or structure without a certificate of registration and an operating certificate issued by the Commissioner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17, Issue No. 5, Part 3, eff May 28, 1993; State Register Volume 28, Issue No. 3, eff March 26,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5310. Application for Construction Permit, Elevator Registration, and Operating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application for a construction permit for new installation, alteration, or relocation shall be made on a form provided by the Commissioner and shall include three (3) copies 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Detailed plans including: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Sectional plan of car and hoistway;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Sectional plan of machine room;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Sectional elevation of hoistway and machine room, including the pit, bottom and top clearance of car, and counterweight;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(4) Size and weight of guide rails, and guide rail bracket spacing.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Name and address of the person who designed the installation for which plans are submitted;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Statement of Contract Price.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Each application for a facility registration shall be made on a form provided by the Commissioner and shall include the following for each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Name and address of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Location;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Manufacturer;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Model or Type;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Contract load and speed;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Purpose or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Date of installation;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Number of floors.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If an owner of a registered facility desires the Department to perform the annual inspection necessary to obtain an operating certificate, no further application for inspection by the Department to obtain an operating certificate is necessary.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If an owner desires a special inspector to perform the annual inspection necessary to obtain an operating certificate, the owner shall notify the Department of his intention in writing no less than ninety (90) days prior to the expiration date of the existing operating certificate. The notification must contain the following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Elevator number and location;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Date of Last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Special inspector name and I.D. number;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Owner name;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Name, signature and title of the individual requesting the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Upon request, the Department will provide a form for the owner to submit the above information. This form will be provided free of charge.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After the initial request for use of a special inspector has been made, the licensed special inspector may, in the alternative to further individual annual requests for special inspection, file during the month of January a list of all facilities for which he has inspection contracts for the calendar year. This list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Elevator number and location;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Owner’s name and name and title of individual contracting with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Date of last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In the event a special inspector’s contract is cancelled by the owner, the special inspector shall notify the department, in writing, within 30 days. A report of an inspection made not more than thirty (30) days prior to the expiration date of the existing operating certificate must be filed with the Department. The inspection report must be on a form provided by the Department and be received by the Department no later than the expiration date of the existing operating certificate. Where the owner fails to submit a timely notice of inspection by a special inspector or report of inspection, the Department will inspect according to 71</w:t>
      </w:r>
      <w:r>
        <w:rPr>
          <w:rFonts w:ascii="Times New Roman" w:hAnsi="Times New Roman" w:cs="Times New Roman"/>
          <w:sz w:val="22"/>
        </w:rPr>
        <w:t>-</w:t>
      </w:r>
      <w:r w:rsidRPr="00BF25F9">
        <w:rPr>
          <w:rFonts w:ascii="Times New Roman" w:hAnsi="Times New Roman" w:cs="Times New Roman"/>
          <w:sz w:val="22"/>
        </w:rPr>
        <w:t>5310 Section 3, whether the request for special inspection was made under paragraph 1 or 2 above.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13, Issue No. 5, eff May 26, 1989;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5400. Qualification of Special Inspectors.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applicant for a license as a special inspector shall present evidence of all qualifications as stated in the 1984 edition of QEI</w:t>
      </w:r>
      <w:r>
        <w:rPr>
          <w:rFonts w:ascii="Times New Roman" w:hAnsi="Times New Roman" w:cs="Times New Roman"/>
          <w:sz w:val="22"/>
        </w:rPr>
        <w:t>-</w:t>
      </w:r>
      <w:r w:rsidRPr="00BF25F9">
        <w:rPr>
          <w:rFonts w:ascii="Times New Roman" w:hAnsi="Times New Roman" w:cs="Times New Roman"/>
          <w:sz w:val="22"/>
        </w:rPr>
        <w:t>1, The American National Standard for Qualification of Elevator Inspectors, and supplements thereto as adopted by the American National Standards Institute. Submission of a copy of a valid Inspector’s Certificate issued by any authority accredited by the American Society of Mechanical Engineers shall be evidence that the applicant has all required qualifications.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Each applicant for approval as a special inspector shall submit with his annual application evidence of insurance against errors and omissions (or approved general liability insurance) covering inspections of elevators in an amount of no less than $500,000 per occurrence, procured from one or more insurers licensed to transact insurance in South Carolina or approved as a non</w:t>
      </w:r>
      <w:r>
        <w:rPr>
          <w:rFonts w:ascii="Times New Roman" w:hAnsi="Times New Roman" w:cs="Times New Roman"/>
          <w:sz w:val="22"/>
        </w:rPr>
        <w:t>-</w:t>
      </w:r>
      <w:r w:rsidRPr="00BF25F9">
        <w:rPr>
          <w:rFonts w:ascii="Times New Roman" w:hAnsi="Times New Roman" w:cs="Times New Roman"/>
          <w:sz w:val="22"/>
        </w:rPr>
        <w:t>admitted surplus lines carrier for risks located in this State. Each policy, by its original terms or an endorsement, shall obligate the insurer that it will not cancel, suspend, or nonrenew the policy without thirty (30) days written notice of the proposed cancellation, suspension, or nonrenewal and a complete report of the reasons for the cancellation, suspension, or nonrenewal being given to the Commissioner. In the event the liability insurance is cancelled, suspended or nonrenewed, the insurer shall give immediate notice to the Commissioner.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Special inspectors shall conduct all follow</w:t>
      </w:r>
      <w:r>
        <w:rPr>
          <w:rFonts w:ascii="Times New Roman" w:hAnsi="Times New Roman" w:cs="Times New Roman"/>
          <w:sz w:val="22"/>
        </w:rPr>
        <w:t>-</w:t>
      </w:r>
      <w:r w:rsidRPr="00BF25F9">
        <w:rPr>
          <w:rFonts w:ascii="Times New Roman" w:hAnsi="Times New Roman" w:cs="Times New Roman"/>
          <w:sz w:val="22"/>
        </w:rPr>
        <w:t>up, safety related complaints, and abatement inspections as called for by the division and shall be responsible for submitting all associated paperwork.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Special Inspectors shall record and report the findings of all inspections conducted pursuant to S.C. Code 41</w:t>
      </w:r>
      <w:r>
        <w:rPr>
          <w:rFonts w:ascii="Times New Roman" w:hAnsi="Times New Roman" w:cs="Times New Roman"/>
          <w:sz w:val="22"/>
        </w:rPr>
        <w:t>-</w:t>
      </w:r>
      <w:r w:rsidRPr="00BF25F9">
        <w:rPr>
          <w:rFonts w:ascii="Times New Roman" w:hAnsi="Times New Roman" w:cs="Times New Roman"/>
          <w:sz w:val="22"/>
        </w:rPr>
        <w:t>16</w:t>
      </w:r>
      <w:r>
        <w:rPr>
          <w:rFonts w:ascii="Times New Roman" w:hAnsi="Times New Roman" w:cs="Times New Roman"/>
          <w:sz w:val="22"/>
        </w:rPr>
        <w:t>-</w:t>
      </w:r>
      <w:r w:rsidRPr="00BF25F9">
        <w:rPr>
          <w:rFonts w:ascii="Times New Roman" w:hAnsi="Times New Roman" w:cs="Times New Roman"/>
          <w:sz w:val="22"/>
        </w:rPr>
        <w:t>10 et seq. on forms supplied by the Department. Special inspectors shall execute and convey the form in a manner prescribed by the Department. The Director may suspend or revoke a special inspector’s license for failure to complete the inspection form as prescribed by the Department. The Director may also suspend or revoke a special inspector’s license for any misrepresentation or omission of any material fact related to the inspection. In addition to the foregoing, the Director may withhold issuance of an Operating Certificate for failure to complete the inspection form as prescribed by the Department or misrepresentation or omission of any material fact related to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Any special inspector may have his license revoked or may have a license denied to him who: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uses or discloses information gained in the course of or by reason of his official position for any purpose other than making official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receives compensation to influence his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uses a false, fraudulent, or forged statement or document or committed a fraudulent, deceitful, or dishonest act or omitted a material fact in obtaining licensure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has had a license to practice a regulated profession or occupation including special inspector in another state or jurisdiction canceled, revoked, or suspended or who has otherwise been disciplined;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has intentionally or knowingly, directly or indirectly, violated or has aided or abetted in the violation or conspiracy to violate this article or a regulation promulgated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has intentionally used a fraudulent statement in a document connected with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has obtained fees or assisted in obtaining fees under fraudulent circumstances;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has committed a dishonorable, unethical, or unprofessional act that is likely to deceive, defraud, or harm the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I. lacks the professional or ethical competence to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J. has been convicted of or has pled guilty to or nolo contendere to a felony or a crime involving drugs or moral turpitude;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K. has practiced as a special inspector while under the influence of alcohol or drugs or uses alcohol or drugs to such a degree as to render him unfit to practice as a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L. has sustained a physical or mental disability which renders further practice dangerous to the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M. has violated a provision of this article or of a regulation promulgated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Any special inspector whose license has been revoked or to whom a license has been denied may appeal this decision to the Commissioner or his designee within thirty days of receipt of written notice of the decision revoking or denying his license. The Commissioner or his designee will conduct a hearing to review the decision and will issue a written order of decision thereafter.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Any person aggrieved by the final action of the Commissioner may appeal the decision to the Administrative Law Court in accordance with the Administrative Procedures Act and the rules of the Administrative Law Court. Service of a petition requesting a review does not stay the Commissioner’s decision pending completion of the appellate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17, Issue No. 5, Part 3, eff May 28, 1993; State Register Volume 36, Issue No. 6, eff June 22, 2012; State Register Volume 38, Issue No. 6, Doc. No. 4382, eff June 27,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5500. Inspections.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All components, devices, and equipment, structures and other related items for facilities shall be inspected upon initial installation or registration, or at the time of alteration or repair prior to issuing an operating certificate and a minimum of one (1) time per year thereafter, prior to renewing an operating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Exceptions: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All nuclear facilities employing high radiation shall be inspected at least once every two (2) years or before use by workers during routine plant shutdown. Such inspections may be scheduled to coincide with routine plant shutdown.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Dumbwaiters shall be inspected each time they are installed or altered.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Handicap lifts shall be inspected every five (5)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Manlifts, television tower elevators and special purpose elevators shall be inspected every seven (7)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Nothing in this section shall be construed to prevent inspections by the State Engineer, the State Fire Marshal, a representative of the South Carolina Board for Barrier Free Design and/or Local Building Officials, within their respective jurisdictions of the facilities, equipment, components, shafts, lobbies and equipment rooms for compliance with any approved codes or standards not part of these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An operating certificate shall be displayed in a conspicuous location within each elevator car, or on a permanent object adjacent to all other types of facilities. In the alternative, a facsimile copy of the original operating certificate may be posted within each elevator car or on a permanent object adjacent to all other types of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Expiration dates within a building may be standardized by pro</w:t>
      </w:r>
      <w:r>
        <w:rPr>
          <w:rFonts w:ascii="Times New Roman" w:hAnsi="Times New Roman" w:cs="Times New Roman"/>
          <w:sz w:val="22"/>
        </w:rPr>
        <w:t>-</w:t>
      </w:r>
      <w:r w:rsidRPr="00BF25F9">
        <w:rPr>
          <w:rFonts w:ascii="Times New Roman" w:hAnsi="Times New Roman" w:cs="Times New Roman"/>
          <w:sz w:val="22"/>
        </w:rPr>
        <w:t>rating inspection dates and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An owner who desires to operate a new elevator facility on a temporary basis pending completion of a project may apply for a temporary operating certificate. A temporary operating certificate, good for sixty (60) days, will be granted where: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facility is not available for public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facility is operated by a qualified operator;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facility complies with all requirements of the ANSI A17.1 and SBC and NEC except: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Smoke detectors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Fire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Finished floor in car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(4) Photo eyes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(5) Telephone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(6) Shunt trip disconnect for sprinklers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13, Issue No. 5, eff May 26, 1989; State Register Volume 17, Issue No. 5, Part 3, eff May 28, 1993; State Register Volume 28, Issue No. 3, eff March 26, 2004.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5550. Accidents and Dangerous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When an accident occurs involving a covered facility and an employee(s) of the owner or lessee, the owner or lessee shall report the accident according to the applicable Occupational Safety and Health regulations, South Carolina Rules and Regulations, Chapter 71, Article 1, Subarticle 3. The owner or lessee of any facility which, during the course of its operation, is involved in an accident which results in a serious injury to any person other than an employee shall report the injury to the Commissioner before the end of the next working day.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report will include the names and addresses of the injured parties, the hospital where treatment was rendered, type of injuries, type of device involved owner, and any other information pertaining to the events leading up to the nature of and the outcome of the accident, as well as the status of the device involved in the accident.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If the inspector finds that a facility presents an imminent danger, he will notify in writing the facility operator, owner or lessee. If the facility is not immediately removed from service, the inspector will file a report of the imminent danger with the Commissioner of Labor. A temporary or permanent restraining order will be sought where appropriate.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11, Issue No. 6, eff June 26, 1987. Amended by State Register Volume 12, Issue No. 5, eff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5600. Fee Schedules.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Construction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fee for a construction permit shall include the fee for registration and the first annual operating certificate of a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4451"/>
        <w:gridCol w:w="4388"/>
      </w:tblGrid>
      <w:tr w:rsidR="00502BE8" w:rsidRPr="00BF25F9">
        <w:trPr>
          <w:divId w:val="367485194"/>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Contract Price/Per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Fee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$1 </w:t>
            </w:r>
            <w:r>
              <w:rPr>
                <w:rFonts w:eastAsia="Times New Roman"/>
                <w:sz w:val="22"/>
                <w:szCs w:val="20"/>
              </w:rPr>
              <w:t>-</w:t>
            </w:r>
            <w:r w:rsidRPr="00BF25F9">
              <w:rPr>
                <w:rFonts w:eastAsia="Times New Roman"/>
                <w:sz w:val="22"/>
                <w:szCs w:val="20"/>
              </w:rPr>
              <w:t xml:space="preserve"> $ 10,000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$ 10,001 </w:t>
            </w:r>
            <w:r>
              <w:rPr>
                <w:rFonts w:eastAsia="Times New Roman"/>
                <w:sz w:val="22"/>
                <w:szCs w:val="20"/>
              </w:rPr>
              <w:t>-</w:t>
            </w:r>
            <w:r w:rsidRPr="00BF25F9">
              <w:rPr>
                <w:rFonts w:eastAsia="Times New Roman"/>
                <w:sz w:val="22"/>
                <w:szCs w:val="20"/>
              </w:rPr>
              <w:t xml:space="preserve"> $ 30,000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$295.00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$ 30,001 </w:t>
            </w:r>
            <w:r>
              <w:rPr>
                <w:rFonts w:eastAsia="Times New Roman"/>
                <w:sz w:val="22"/>
                <w:szCs w:val="20"/>
              </w:rPr>
              <w:t>-</w:t>
            </w:r>
            <w:r w:rsidRPr="00BF25F9">
              <w:rPr>
                <w:rFonts w:eastAsia="Times New Roman"/>
                <w:sz w:val="22"/>
                <w:szCs w:val="20"/>
              </w:rPr>
              <w:t xml:space="preserve"> $ 50,000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$345.00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$ 50,001 </w:t>
            </w:r>
            <w:r>
              <w:rPr>
                <w:rFonts w:eastAsia="Times New Roman"/>
                <w:sz w:val="22"/>
                <w:szCs w:val="20"/>
              </w:rPr>
              <w:t>-</w:t>
            </w:r>
            <w:r w:rsidRPr="00BF25F9">
              <w:rPr>
                <w:rFonts w:eastAsia="Times New Roman"/>
                <w:sz w:val="22"/>
                <w:szCs w:val="20"/>
              </w:rPr>
              <w:t xml:space="preserve"> $ 80,000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$390.00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$ 80,001 </w:t>
            </w:r>
            <w:r>
              <w:rPr>
                <w:rFonts w:eastAsia="Times New Roman"/>
                <w:sz w:val="22"/>
                <w:szCs w:val="20"/>
              </w:rPr>
              <w:t>-</w:t>
            </w:r>
            <w:r w:rsidRPr="00BF25F9">
              <w:rPr>
                <w:rFonts w:eastAsia="Times New Roman"/>
                <w:sz w:val="22"/>
                <w:szCs w:val="20"/>
              </w:rPr>
              <w:t xml:space="preserve"> $ 100,000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$410.00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$100,001 </w:t>
            </w:r>
            <w:r>
              <w:rPr>
                <w:rFonts w:eastAsia="Times New Roman"/>
                <w:sz w:val="22"/>
                <w:szCs w:val="20"/>
              </w:rPr>
              <w:t>-</w:t>
            </w:r>
            <w:r w:rsidRPr="00BF25F9">
              <w:rPr>
                <w:rFonts w:eastAsia="Times New Roman"/>
                <w:sz w:val="22"/>
                <w:szCs w:val="20"/>
              </w:rPr>
              <w:t xml:space="preserve"> $200,000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$460.00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xml:space="preserve">$200,001 </w:t>
            </w:r>
            <w:r>
              <w:rPr>
                <w:rFonts w:eastAsia="Times New Roman"/>
                <w:sz w:val="22"/>
                <w:szCs w:val="20"/>
              </w:rPr>
              <w:t>-</w:t>
            </w:r>
            <w:r w:rsidRPr="00BF25F9">
              <w:rPr>
                <w:rFonts w:eastAsia="Times New Roman"/>
                <w:sz w:val="22"/>
                <w:szCs w:val="20"/>
              </w:rPr>
              <w:t xml:space="preserve"> and 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$510.00</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Fees under 71</w:t>
      </w:r>
      <w:r>
        <w:rPr>
          <w:rFonts w:ascii="Times New Roman" w:hAnsi="Times New Roman" w:cs="Times New Roman"/>
          <w:sz w:val="22"/>
        </w:rPr>
        <w:t>-</w:t>
      </w:r>
      <w:r w:rsidRPr="00BF25F9">
        <w:rPr>
          <w:rFonts w:ascii="Times New Roman" w:hAnsi="Times New Roman" w:cs="Times New Roman"/>
          <w:sz w:val="22"/>
        </w:rPr>
        <w:t>5600 include one turn</w:t>
      </w:r>
      <w:r>
        <w:rPr>
          <w:rFonts w:ascii="Times New Roman" w:hAnsi="Times New Roman" w:cs="Times New Roman"/>
          <w:sz w:val="22"/>
        </w:rPr>
        <w:t>-</w:t>
      </w:r>
      <w:r w:rsidRPr="00BF25F9">
        <w:rPr>
          <w:rFonts w:ascii="Times New Roman" w:hAnsi="Times New Roman" w:cs="Times New Roman"/>
          <w:sz w:val="22"/>
        </w:rPr>
        <w:t>over inspection. Any return turn</w:t>
      </w:r>
      <w:r>
        <w:rPr>
          <w:rFonts w:ascii="Times New Roman" w:hAnsi="Times New Roman" w:cs="Times New Roman"/>
          <w:sz w:val="22"/>
        </w:rPr>
        <w:t>-</w:t>
      </w:r>
      <w:r w:rsidRPr="00BF25F9">
        <w:rPr>
          <w:rFonts w:ascii="Times New Roman" w:hAnsi="Times New Roman" w:cs="Times New Roman"/>
          <w:sz w:val="22"/>
        </w:rPr>
        <w:t>over inspection, for failing to comply, will be charged at a rate of $75.00 per hour including travel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 fee of $250.00 will be charged upon issuance of a temporary certificate, good for a period of no more than sixty (60) days. At the end of sixty (60) days the owner may a) apply for a renewal of a temporary certificate with a fee of $250.00; b) have the elevator ready for a complete turnover inspection; or c) remove the elevator from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Operating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A.(1) The fee for an annual operating certificate, after registration, whether initial or renewal, with inspection by the South Carolina Department of Labor, Licensing and Regulation shall be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7936"/>
        <w:gridCol w:w="903"/>
      </w:tblGrid>
      <w:tr w:rsidR="00502BE8" w:rsidRPr="00BF25F9">
        <w:trPr>
          <w:divId w:val="367485194"/>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Number of Floors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Fee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 to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$125.00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 to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$150.00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13 and above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$175.00</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The fee for an operating certificate, after registration whether initial or renewal, with inspection by the South Carolina Department of Labor, Licensing and Regulation shall be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5799"/>
        <w:gridCol w:w="2619"/>
      </w:tblGrid>
      <w:tr w:rsidR="00502BE8" w:rsidRPr="00BF25F9">
        <w:trPr>
          <w:divId w:val="367485194"/>
        </w:trPr>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Type of Elevator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Fee</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Handicap lifts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$75.00 every five years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Manlifts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$200.00 every seven years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Television tower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$300.00 every seven years</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Special Purpose Personnel Elevators: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5799"/>
        <w:gridCol w:w="2619"/>
      </w:tblGrid>
      <w:tr w:rsidR="00502BE8" w:rsidRPr="00BF25F9">
        <w:trPr>
          <w:divId w:val="367485194"/>
        </w:trPr>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w:t>
            </w:r>
            <w:r>
              <w:rPr>
                <w:rFonts w:eastAsia="Times New Roman"/>
                <w:sz w:val="22"/>
                <w:szCs w:val="20"/>
              </w:rPr>
              <w:t>-</w:t>
            </w:r>
            <w:r w:rsidRPr="00BF25F9">
              <w:rPr>
                <w:rFonts w:eastAsia="Times New Roman"/>
                <w:sz w:val="22"/>
                <w:szCs w:val="20"/>
              </w:rPr>
              <w:t>5 floors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$125.00 every seven years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w:t>
            </w:r>
            <w:r>
              <w:rPr>
                <w:rFonts w:eastAsia="Times New Roman"/>
                <w:sz w:val="22"/>
                <w:szCs w:val="20"/>
              </w:rPr>
              <w:t>-</w:t>
            </w:r>
            <w:r w:rsidRPr="00BF25F9">
              <w:rPr>
                <w:rFonts w:eastAsia="Times New Roman"/>
                <w:sz w:val="22"/>
                <w:szCs w:val="20"/>
              </w:rPr>
              <w:t>12 floors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$150.00 every seven years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13 and above floors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$175.00 every seven years</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fee for an annual operating certificate, after registration, whether initial or renewal, upon report of a special inspection shall be $50.00 per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fee for a reinspection due to failure to make timely corrections of all deficiencies noted in an annual inspection report will be $75.00 per hour of inspection time, including travel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License for Special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fee for an annual license as a special inspector shall be $200.00.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13, Issue No. 5, eff May 26, 1989; State Register Volume 17, Issue No. 5, Part 3, eff May 28, 1993; State Register Volume 27, Issue No. 6, Part 2, eff June 27, 2003; State Register Volume 28, Issue No. 3, eff March 26, 2004; SCSR 42</w:t>
      </w:r>
      <w:r>
        <w:rPr>
          <w:rFonts w:ascii="Times New Roman" w:hAnsi="Times New Roman" w:cs="Times New Roman"/>
          <w:sz w:val="22"/>
        </w:rPr>
        <w:t>-</w:t>
      </w:r>
      <w:r w:rsidRPr="00BF25F9">
        <w:rPr>
          <w:rFonts w:ascii="Times New Roman" w:hAnsi="Times New Roman" w:cs="Times New Roman"/>
          <w:sz w:val="22"/>
        </w:rPr>
        <w:t>5 Doc. No. 4793, eff May 25, 2018.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5700. Procedure for Hearing Contested Citations and Assessments of Penalty.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owner aggrieved by any action taken pursuant to these rules may file a Notice of Protest within thirty (30) days of the date of the action protested.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Service: Upon receipt of a Notice of Protest by any owner of any facility, the Commissioner shall serve notice of the time, place, and nature of a hearing to be held to determine the issues.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Contests: The Notice of Hearing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Time, place, and nature of the hearing. The time shall be at least thirty (30) days from the service of Notice of Hearing unless the owner shall ask in writing for a shorter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 short statement of the issues involved;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Designation of the representative of the Commissioner who shall conduct the hearing as Hearing Examiner.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Hearing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A.(1) The Hearing Examiner will explain briefly the purpose and nature of the hearing, will ascertain who will present the case for each of the parties, and will hear all preliminary matters.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All persons who give testimony shall be sworn.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(3) A party shall be entitled to present all relevant facts by oral or documentary evidence or by affidavit if the parties so agree.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(4) Opposing parties shall have the right to cross</w:t>
      </w:r>
      <w:r>
        <w:rPr>
          <w:rFonts w:ascii="Times New Roman" w:hAnsi="Times New Roman" w:cs="Times New Roman"/>
          <w:sz w:val="22"/>
        </w:rPr>
        <w:t>-</w:t>
      </w:r>
      <w:r w:rsidRPr="00BF25F9">
        <w:rPr>
          <w:rFonts w:ascii="Times New Roman" w:hAnsi="Times New Roman" w:cs="Times New Roman"/>
          <w:sz w:val="22"/>
        </w:rPr>
        <w:t>examine any witness whose testimony is introduced.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(5) In all proceedings commenced by the filing of a Notice of Protest, the burden of proof shall rest with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(6) A business entity which owns a facility may be represented at any hearing by an attorney licensed to practice in South Carolina, or by an officer or employee of the entity. Where the owner contracts with a property manager whose regular duties include management of the licensed facility, an officer or employee of the property manager may represent the owner.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Within a reasonable time after the Hearing Examiner has heard all evidence and considered any written briefs or memoranda submitted, he shall make a written recommendation to the Commissioner. The Commissioner shall then make his final disposition of the proceedings and shall serve it upon all parties.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Commissioner of Labor shall maintain a record of the proceedings which shall include testimony and exhibits.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5800. Procedure for Application for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owner of any facility may apply to the Commissioner of Labor for a variance, either temporary or permanent, from any rule or regulation under this 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Such variance shall be granted at the discretion of the Commissioner if the owner establishes by sufficient evidence that: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He is unable to comply with a rule or regulation because of unavailability of professional or technical personnel or data or of materials, design or equipment needed to come into compliance with the rule or regulation;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He is taking alternative steps to safeguard against the hazard covered by the rule or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 variance application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name and address of the petitioner;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Identifying information concerning the facility for which the variance is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 specification of the standard or portion thereof from which the petitioner seeks a variance;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A representation by the petitioner, supported by statements from qualified persons having first</w:t>
      </w:r>
      <w:r>
        <w:rPr>
          <w:rFonts w:ascii="Times New Roman" w:hAnsi="Times New Roman" w:cs="Times New Roman"/>
          <w:sz w:val="22"/>
        </w:rPr>
        <w:t>-</w:t>
      </w:r>
      <w:r w:rsidRPr="00BF25F9">
        <w:rPr>
          <w:rFonts w:ascii="Times New Roman" w:hAnsi="Times New Roman" w:cs="Times New Roman"/>
          <w:sz w:val="22"/>
        </w:rPr>
        <w:t>hand knowledge of the facts represented, that he is unable to comply with the standards or portion thereof and detailed statement of the reasons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A statement of the steps the petitioner has taken or will take, with specific dates where appropriate, to protect against the hazard addressed by the standard;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Where a temporary variance is sought, a statement of the time required to achieve compliance with the standard, not to exceed two (2)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10, Issue No. 6, dated June 27, 1986, eff July 1, 1986. Amended by State Register Volume 11, Issue No. 6, eff June 26, 1987; State Register Volume 12, Issue No. 5, eff May 27, 1988;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5900. Effective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effective date of these regulations shall be July 1, 1986.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Payment of Wage Administrative Appeals Hearings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6000. Procedures for Hearing Payment of Wages Administrative Appeals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employer aggrieved by any citation or penalty assessed pursuant to South Carolina Code Section 41</w:t>
      </w:r>
      <w:r>
        <w:rPr>
          <w:rFonts w:ascii="Times New Roman" w:hAnsi="Times New Roman" w:cs="Times New Roman"/>
          <w:sz w:val="22"/>
        </w:rPr>
        <w:t>-</w:t>
      </w:r>
      <w:r w:rsidRPr="00BF25F9">
        <w:rPr>
          <w:rFonts w:ascii="Times New Roman" w:hAnsi="Times New Roman" w:cs="Times New Roman"/>
          <w:sz w:val="22"/>
        </w:rPr>
        <w:t>10</w:t>
      </w:r>
      <w:r>
        <w:rPr>
          <w:rFonts w:ascii="Times New Roman" w:hAnsi="Times New Roman" w:cs="Times New Roman"/>
          <w:sz w:val="22"/>
        </w:rPr>
        <w:t>-</w:t>
      </w:r>
      <w:r w:rsidRPr="00BF25F9">
        <w:rPr>
          <w:rFonts w:ascii="Times New Roman" w:hAnsi="Times New Roman" w:cs="Times New Roman"/>
          <w:sz w:val="22"/>
        </w:rPr>
        <w:t>80 may file a Notice of Protest within thirty (30) days of the date of the action protested.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Notice of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Upon receipt of a Notice of Protest, the Commissioner shall serve notice of the time, place, and nature of a hearing to be held to determine the issues.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notice of hearing shall include the designation of the representative of the Commissioner who will conduct the hearing as Hearing Examiner, a short statement of the issues involved, and notice of the time and place of the hearing. The time shall be at least thirty (30) days from the service of the notice of hearing unless the employer makes a written request for a shorter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Hearing Procedure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An employer may appear in person or be represented by a lawyer licensed to practice in South Carolina or by a officer or employee of the business.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Upon opening the hearing, the hearing examiner will explain briefly the purpose and nature of the hearing, will ascertain who will present the case for each of the parties, and will hear all preliminary matters.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All persons who give testimony will be sworn.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A party may present all relevant facts by oral or documentary evidence or by affidavit if the parties so agree.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Opposing parties shall have the right to cross</w:t>
      </w:r>
      <w:r>
        <w:rPr>
          <w:rFonts w:ascii="Times New Roman" w:hAnsi="Times New Roman" w:cs="Times New Roman"/>
          <w:sz w:val="22"/>
        </w:rPr>
        <w:t>-</w:t>
      </w:r>
      <w:r w:rsidRPr="00BF25F9">
        <w:rPr>
          <w:rFonts w:ascii="Times New Roman" w:hAnsi="Times New Roman" w:cs="Times New Roman"/>
          <w:sz w:val="22"/>
        </w:rPr>
        <w:t>examine any witness whose testimony is introduced.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In all proceedings commenced by the filing of a Notice of Protest the burden of proof will rest with the Department of Labor.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Within a reasonable time after the hearing examiner has heard all evidence and considered any briefs or memoranda submitted, he shall make a written recommendation to the Commissioner. The Commissioner will then make his final disposition of the proceeding and serve it upon the parties.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h. The failure of a protesting party to appear at a hearing shall be deemed a withdrawal of the Notice of Protest and a waiver of all rights except the right to be served with a copy of the order of the Commissioner. Any party who fails to appear without good cause after receiving notice of the time and place of hearing may be taxed with the costs of that hearing in the amount of One Hundred ($100) dollars.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17, Issue No. 5, Part 3, eff May 28, 1993.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Pyrotechnic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 Pyrotechnic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regulation is to provide reasonable safety and protection to the public, public property, private property, and licensees from the manufacture, storage, sale and possession of fireworks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This regulation shall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manufacture, sale, storage, and possession of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licensing of persons or entities manufacturing, selling or storing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This regulation shall not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handling, use, and transportation of pyrotechnics and fireworks regulated by the Office of State Fire Marshal pursuant to SCRR 71</w:t>
      </w:r>
      <w:r>
        <w:rPr>
          <w:rFonts w:ascii="Times New Roman" w:hAnsi="Times New Roman" w:cs="Times New Roman"/>
          <w:sz w:val="22"/>
        </w:rPr>
        <w:t>-</w:t>
      </w:r>
      <w:r w:rsidRPr="00BF25F9">
        <w:rPr>
          <w:rFonts w:ascii="Times New Roman" w:hAnsi="Times New Roman" w:cs="Times New Roman"/>
          <w:sz w:val="22"/>
        </w:rPr>
        <w:t>8300,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transportation, handling, and/or use of fireworks by the State Fire Marshal, his employees, or any commissioned law enforcement officers acting within their official capacities.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Fireworks when regulated by the U.S. Department of Transportation.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Weapons used in enactments, when there is no projectile.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 outdoor use of model rockets within the scope of NFPA 1122.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“Board” means The State Board of Pyrotechnic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 pieces containing components, which together exceed 50 mg of salute powder. Consumer Fireworks are further defined as those classified by the U.S. Department of Transportation hazard classification 1.4G. These fireworks were formerly known as “Class C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“Department” means The South Carolina Department of Labor, Licensing and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CFR 172.101. This term also includes fused set pieces containing components, which together exceed 50 mg of salute powder. Display fireworks are further defined as those classified by the U.S. Department of Transportation as hazard classification 1.3G. These fireworks were formerly known as “Class B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“Fireworks” means any composition or device designed to produce a visible or an audible effect by combustion, deflagration or detonation, and which meets the definition of “consumer fireworks” or “display fireworks” as defined by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“Jobber” means a person or entity that only purchases consumer fireworks from a wholesale distributor licensed to do business in South Carolina and only sells consumer fireworks to retailers licensed to do business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“Manufacturer” means a person or entity licensed to manufacture consumer or display fireworks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“NFPA” means the National Fire Protection Association.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“Pyrotechnics” means any composition or device designed to produce visible or audible effects for entertainment purposes by combustion, deflagration, or detonation.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“Retailer” means a person or entity that only purchases consumer fireworks from a wholesale distributor or jobber licensed to do business in South Carolina and only sells consumer fireworks to the general public.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“Temporary Retail Permit” is a Retail Permit valid for up to ninety (90) days.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12. “Wholesale Distributor” means a person or entity that may buy foreign or domestic fireworks, store fireworks, supply or sell fireworks to any person or entity holding the proper South Carolina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7405.2.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requirements of NFPA 1124, 2006 Edition, including Annex A, B, C, and D, shall constitute the minimum standards for manufacture, storage, and retail sales of all fireworks and pyrotechnic articles used in South Carolina, except as modified by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7405.3. Licensing and Permitting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fees are due at time of application for licenses or permitting.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License or permit applications without inspections reports are due in the Department fifteen (15) business days before the start of operations. Applications submitted less than fifteen (15) business days before the start of operations will be subject to a $200 special processing fee.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License or permit applications, with inspections reports, are due in the Department two (2) business days before the start of operation. Applications submitted less than two (2) business days before the start of operation will be subject to a $200 special processing fee.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Fees for licenses and permits are: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Manufacturer License$2,000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Wholesaler License$1,250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Jobber License$500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Retailer Permit (per location)$200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Temporary Retailer Permit (per location)$100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Display Magazine Permit$100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When licensing inspections are performed by personnel of the Department, the fees stated are for one permit inspection. Any return inspection resulting from the owner’s failure to comply will be charged at a rate of $75 per hour (including travel time) in addition to the annual fee.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Wholesaler License Fees includes up to five (5) Display Magazine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7405.4. Licensing and Permitting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Licenses are valid for up to one (1) calendar year. Licenses expire August 31 and must be renewed every year.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Permits are valid for up to one (1) calendar year. Licenses expire August 31 and must be renewed every year.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Temporary Retailer Permits expire when the underlying insurance expires or after ninety (90) days, whichever occurs first.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Before a license or permit may be issued, the facility must be inspected following the procedures set forth by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All facilities must be inspected by a county, city or state inspector on a form approved by the Board before the issuance of the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7405.5. Supplemental Provisions for Sale of Pyrotechnics.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Each temporary structure shall be located in such a manner as to make it immobile and to prevent it from shifting or blowing over. Tie down devices may be affixed to prevent shifting or blowing over, and wheels shall be removed.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These general provisions do not exempt retail fireworks establishments from other rules and regulations where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operator’s, salesman’s or handler’s conduct or condition shall be as such as not to imperil the public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operator, salesman, or handler at a location selling retail fireworks shall be capable of reading, writing, speaking and understanding the English language at a level sufficient to read and explain all notices applicable to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No person under the age of sixteen (16) shall be sold permissible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All disputes arising as a result of these Rules and Regulations shall be referred to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Any party involved in a dispute arising under these Rules and Regulations may within fifteen (15) days of the occurrence giving rise to such dispute petition the Board, in writing via certified or registered mail, for an appearance before the Board. The petition shall plainly and substantially set forth the details of the occurrence, including its time, location and date, and state petitioner’s reasoning for request to appear before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Board shall, within twenty (20) days of receipt of a written request for appearance, make a determination as to the necessity of the appearance and notify the petitioner, in writing via certified or registered mail, of its decision to grant or deny the appearance, and the reasons therefore.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No fireworks shall be permitted to be sold from vehicles such as vans, buses, automobiles, or any other motor driven vehicle.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The Board shall prohibit the retail sale of consumer fireworks from tents, canopies and membrane structures.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7405.6. Wholesale Distributors and Jobbers.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Wholesalers and Jobbers shall store permissible fireworks in their original packaging and in unopened cases or cartons, so as to take advantage of the insulation provided by such packaging, provided. However, unopened fireworks packages that have been returned by retailers for repackaging or resale may be temporarily retained in bins.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No person under the age of eighteen (18) shall be employed or allowed to participate as a handler of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salesman’s or handler’s conduct or condition of sobriety shall be such as not to imperil the public safety, and this individual shall be capable of reading, speaking and understanding the English language.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All disputes arising as a result of these rules and regulations shall be referred to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7405.7. Storage of Display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Storage of all display fireworks must comply with: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NFPA 1124.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requirements in 18 United States Code, Chapter 40 and 27 Code of Federal Regulations Part 55 as enforced by the Bureau of Alcohol, Tobacco and Firearms.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7405.8. Sale of Display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Display fireworks may only be sold to persons that have been licensed by the proper state and federal agencies.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Each distributor of display fireworks shall provide to the purchaser necessary permit forms for fireworks displays in South Carolina, and all sales records shall be kept opened for inspection by the authorities for no less than twenty</w:t>
      </w:r>
      <w:r>
        <w:rPr>
          <w:rFonts w:ascii="Times New Roman" w:hAnsi="Times New Roman" w:cs="Times New Roman"/>
          <w:sz w:val="22"/>
        </w:rPr>
        <w:t>-</w:t>
      </w:r>
      <w:r w:rsidRPr="00BF25F9">
        <w:rPr>
          <w:rFonts w:ascii="Times New Roman" w:hAnsi="Times New Roman" w:cs="Times New Roman"/>
          <w:sz w:val="22"/>
        </w:rPr>
        <w:t>four (24) months.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No one under the age of eighteen (18) shall be employed as a salesman or handler of display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33, Issue No. 2, eff February 27, 2009.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Office of State Fire Marshal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Fire Prevention and Life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 Fire Prevention and Life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30, 39</w:t>
      </w:r>
      <w:r>
        <w:rPr>
          <w:rFonts w:ascii="Times New Roman" w:hAnsi="Times New Roman" w:cs="Times New Roman"/>
          <w:sz w:val="22"/>
        </w:rPr>
        <w:t>-</w:t>
      </w:r>
      <w:r w:rsidRPr="00BF25F9">
        <w:rPr>
          <w:rFonts w:ascii="Times New Roman" w:hAnsi="Times New Roman" w:cs="Times New Roman"/>
          <w:sz w:val="22"/>
        </w:rPr>
        <w:t>41</w:t>
      </w:r>
      <w:r>
        <w:rPr>
          <w:rFonts w:ascii="Times New Roman" w:hAnsi="Times New Roman" w:cs="Times New Roman"/>
          <w:sz w:val="22"/>
        </w:rPr>
        <w:t>-</w:t>
      </w:r>
      <w:r w:rsidRPr="00BF25F9">
        <w:rPr>
          <w:rFonts w:ascii="Times New Roman" w:hAnsi="Times New Roman" w:cs="Times New Roman"/>
          <w:sz w:val="22"/>
        </w:rPr>
        <w:t>260, 40</w:t>
      </w:r>
      <w:r>
        <w:rPr>
          <w:rFonts w:ascii="Times New Roman" w:hAnsi="Times New Roman" w:cs="Times New Roman"/>
          <w:sz w:val="22"/>
        </w:rPr>
        <w:t>-</w:t>
      </w:r>
      <w:r w:rsidRPr="00BF25F9">
        <w:rPr>
          <w:rFonts w:ascii="Times New Roman" w:hAnsi="Times New Roman" w:cs="Times New Roman"/>
          <w:sz w:val="22"/>
        </w:rPr>
        <w:t>82</w:t>
      </w:r>
      <w:r>
        <w:rPr>
          <w:rFonts w:ascii="Times New Roman" w:hAnsi="Times New Roman" w:cs="Times New Roman"/>
          <w:sz w:val="22"/>
        </w:rPr>
        <w:t>-</w:t>
      </w:r>
      <w:r w:rsidRPr="00BF25F9">
        <w:rPr>
          <w:rFonts w:ascii="Times New Roman" w:hAnsi="Times New Roman" w:cs="Times New Roman"/>
          <w:sz w:val="22"/>
        </w:rPr>
        <w:t>70)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Title. These regulations shall be known as the State Fire Marshal’s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Intent.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purpose of these regulations is: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to safeguard to a reasonable degree, life and property from fire, explosion, dangerous conditions, natural disasters, acts of terrorism, and other hazards associated with the construction, alteration, repair, use, and occupancy of buildings, structures, or premises,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to provide safety to fire fighters and emergency responders during emergency situations.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These regulations shall be the minimum standards required for fire prevention and life safety in South Carolina for all buildings and structures and shall not be waived.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Applicability.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These regulations shall apply to state, county, municipal, and private buildings, structures, or premises unless excluded by these regulations or state statute.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All buildings, structures, or premises, and all equipment or systems therein, shall be constructed, altered, or repaired in conformance with the latest adopted codes promulgated by the South Carolina Building Code Council and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These regulations become effective immediately upon the publication as final regulations in the South Carolina State Register.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These regulations shall not conflict with any state statute, code, or ordinance adopted pursuant to S.C. Code Ann. Section 6</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 et seq., 1976, as amended, by any municipality or political subdivision. In the event of a conflict, such statute, code, or ordinance shall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These regulations shall not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Buildings constructed and occupied exclusively as one and two</w:t>
      </w:r>
      <w:r>
        <w:rPr>
          <w:rFonts w:ascii="Times New Roman" w:hAnsi="Times New Roman" w:cs="Times New Roman"/>
          <w:sz w:val="22"/>
        </w:rPr>
        <w:t>-</w:t>
      </w:r>
      <w:r w:rsidRPr="00BF25F9">
        <w:rPr>
          <w:rFonts w:ascii="Times New Roman" w:hAnsi="Times New Roman" w:cs="Times New Roman"/>
          <w:sz w:val="22"/>
        </w:rPr>
        <w:t>family dwellings, unless amended by these or other state regulations. Conversion of such buildings to another use that is not regulated under the IRC but is regulated under the IBC is considered a change of occupancy, and such buildings must comply with the applicable provisions of the IBC for such a change of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Existing Buildings.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Unless addressed by requirements in these regulations, adopted codes, or state statutes that are indicated to be applicable to them, existing buildings, structures, or premises shall be permitted to continue in operation under the code applicable at the time when the buildings, structures, or premises were constructed.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Alterations, repairs, additions, and rehabilitation to an existing building, structure, or premise shall fully comply with the current codes.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Change of use or occupancy of an existing building shall comply with the current code requirements for change of occupancy classification.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Acronyms and Definitions: The following references apply throughout these regulations. Words not defined in these regulations shall have the meaning stated in the referenced codes and standards adopted by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“AHJ” means Authority Having Jurisdiction, which is the SFM, or his agents, or any local fire official covered by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30,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“ATF” means the United States Department of Justice, Bureau of Alcohol, Tobacco, Firearms and Explosives.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“Bulk hydrogen compressed gas system” means an assembly of equipment that consists of, but is not limited to, storage containers, pressure regulators, pressure relief devices, compressors, manifolds, and piping with a storage capacity of more than 400 cubic feet (approximately 3000 gal.) of compressed hydrogen gas (or 5000 scf), including unconnected reserves on hand at the site, and terminates at the source valve.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“Bulk liquefied hydrogen gas system” means an assembly of equipment that consists of, but is not limited to, storage containers, pressure regulators, pressure relief devices, vaporizers, liquid pumps, compressors manifolds, and piping, with a storage capacity of more than 39.7 gal. of liquidized hydrogen, including unconnected reserves on hand at the site, and terminates at the source valve.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“Community Fireworks Display” means a display of consumer fireworks before a gathering where the individual discharging the consumer fireworks is not the responsible owner or lessee of the private property from where the display is being discharged. Public property or property not owned by an individual who is responsible for the discharging of consumer fireworks constitutes a community fireworks display. Consumer fireworks purchased by an association, organization, or business for the purpose of a display before a gathering of any number of people constitutes a community fireworks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UN0336 and UN0337 by the USDOT at 49 CFR 172.101. This term does not include fused setpieces containing components which together exceed 50 mg of salute powder. Consumer fireworks are further defined as those classified by the USDOT hazard classification 1.4g. These fireworks were formerly known as “Class C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“Container” means all vessels including, but not limited to tanks, cylinders, or pressure vessels used for the storage of hydrogen.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USDOT at 49 CFR 172.101. This term also includes fused setpieces containing components which together exceed fifty (50) mg of salute powder. Display fireworks are further defined as those classified by the USDOT as hazard classification 1.3g. These fireworks were formerly known as “Class B Fireworks.”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“DOI” means the Department of Insurance.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“Engineered Special Hazard Fire Suppression Systems” means systems or equipment that is custom designed to be permanently installed and for use on the specific fire hazards that they are expected to control or extinguish. For the purpose of this regulation, water based fire suppression systems regulate d by NFPA 13, NFPA 13D, NFPA 13R, and SCRC P2904 are not considered Fixed</w:t>
      </w:r>
      <w:r>
        <w:rPr>
          <w:rFonts w:ascii="Times New Roman" w:hAnsi="Times New Roman" w:cs="Times New Roman"/>
          <w:sz w:val="22"/>
        </w:rPr>
        <w:t>-</w:t>
      </w:r>
      <w:r w:rsidRPr="00BF25F9">
        <w:rPr>
          <w:rFonts w:ascii="Times New Roman" w:hAnsi="Times New Roman" w:cs="Times New Roman"/>
          <w:sz w:val="22"/>
        </w:rPr>
        <w:t>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“Engineered hydrogen systems” means systems or equipment that is custom designed for a particular application.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12.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13. “Fire Prevention” means any activity to prevent fire before fire occurs.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14. “Fireworks” means any composition or device designed to produce a visible or an audible effect by combustion, deflagration, or detonation, and which meets the definition of “consumer fireworks” or “display fireworks” as defined by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15. “Fixed Fire Extinguishing System” means a pre</w:t>
      </w:r>
      <w:r>
        <w:rPr>
          <w:rFonts w:ascii="Times New Roman" w:hAnsi="Times New Roman" w:cs="Times New Roman"/>
          <w:sz w:val="22"/>
        </w:rPr>
        <w:t>-</w:t>
      </w:r>
      <w:r w:rsidRPr="00BF25F9">
        <w:rPr>
          <w:rFonts w:ascii="Times New Roman" w:hAnsi="Times New Roman" w:cs="Times New Roman"/>
          <w:sz w:val="22"/>
        </w:rPr>
        <w:t>engineered fire extinguishing system that is permanently installed and designed for use on the specific fire hazards they are expected to control or extinguish. For the purpose of this regulation, water based fire suppression systems regulate d by NFPA 13, NFPA 13D, NFPA 13R, and SCRC P2904 are not considered Fixed</w:t>
      </w:r>
      <w:r>
        <w:rPr>
          <w:rFonts w:ascii="Times New Roman" w:hAnsi="Times New Roman" w:cs="Times New Roman"/>
          <w:sz w:val="22"/>
        </w:rPr>
        <w:t>-</w:t>
      </w:r>
      <w:r w:rsidRPr="00BF25F9">
        <w:rPr>
          <w:rFonts w:ascii="Times New Roman" w:hAnsi="Times New Roman" w:cs="Times New Roman"/>
          <w:sz w:val="22"/>
        </w:rPr>
        <w:t>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16. “Flame Effects” means the combustion of solids, liquids, or gases utilizing atmospheric oxygen to produce thermal, physical, visual, or audible phenomena before an audience.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17. “Hydrogen” is an element of the periodic table which, at room temperature and pressure, but can be compressed and/or refrigerated into a liquefied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18. “Hydrogen facility” is a fueling station or a fuel cell site that will store or dispense hydrogen for use as a transportation fuel, motor fuel, or in a fuel cell.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19. “Hydrogen generation system” means a packaged, factory matched, or site constructed hydrogen gas generation appliance or system such as (a) an electrolyzer that uses electrochemical reactions to electrolyze water to produce hydrogen gas; (b) a reformer that converts hydrocarbon fuel to a hydrogen</w:t>
      </w:r>
      <w:r>
        <w:rPr>
          <w:rFonts w:ascii="Times New Roman" w:hAnsi="Times New Roman" w:cs="Times New Roman"/>
          <w:sz w:val="22"/>
        </w:rPr>
        <w:t>-</w:t>
      </w:r>
      <w:r w:rsidRPr="00BF25F9">
        <w:rPr>
          <w:rFonts w:ascii="Times New Roman" w:hAnsi="Times New Roman" w:cs="Times New Roman"/>
          <w:sz w:val="22"/>
        </w:rPr>
        <w:t>rich stream of composition and condition suitable for a type of device using the hydrogen. It does not include hydrogen generated as a byproduct of a waste treatment process.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20. “ICC” means the International Code Council.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21. “LP</w:t>
      </w:r>
      <w:r>
        <w:rPr>
          <w:rFonts w:ascii="Times New Roman" w:hAnsi="Times New Roman" w:cs="Times New Roman"/>
          <w:sz w:val="22"/>
        </w:rPr>
        <w:t>-</w:t>
      </w:r>
      <w:r w:rsidRPr="00BF25F9">
        <w:rPr>
          <w:rFonts w:ascii="Times New Roman" w:hAnsi="Times New Roman" w:cs="Times New Roman"/>
          <w:sz w:val="22"/>
        </w:rPr>
        <w:t>Gas” means Liquefied Petroleum Gas as defined in S.C. Code Ann. Section 40</w:t>
      </w:r>
      <w:r>
        <w:rPr>
          <w:rFonts w:ascii="Times New Roman" w:hAnsi="Times New Roman" w:cs="Times New Roman"/>
          <w:sz w:val="22"/>
        </w:rPr>
        <w:t>-</w:t>
      </w:r>
      <w:r w:rsidRPr="00BF25F9">
        <w:rPr>
          <w:rFonts w:ascii="Times New Roman" w:hAnsi="Times New Roman" w:cs="Times New Roman"/>
          <w:sz w:val="22"/>
        </w:rPr>
        <w:t>82</w:t>
      </w:r>
      <w:r>
        <w:rPr>
          <w:rFonts w:ascii="Times New Roman" w:hAnsi="Times New Roman" w:cs="Times New Roman"/>
          <w:sz w:val="22"/>
        </w:rPr>
        <w:t>-</w:t>
      </w:r>
      <w:r w:rsidRPr="00BF25F9">
        <w:rPr>
          <w:rFonts w:ascii="Times New Roman" w:hAnsi="Times New Roman" w:cs="Times New Roman"/>
          <w:sz w:val="22"/>
        </w:rPr>
        <w:t>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22.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23. “SDS(s)” means Safety Data Sheet(s).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24. “NFPA” means the National Fire Protection Association.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25. “OSFM” means the Office of State Fire Marshal, Division of Fire and Life Safety, Department of Labor, Licensing and Regulation, also known as SC State Fire.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26. “Person” means an individual, partnership, or corporation;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27. “Portable Fire Extinguisher” means a portable device containing extinguishing agent that can be expelled under pressure for the purpose of suppressing or extinguishing a fire.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28. “Pre</w:t>
      </w:r>
      <w:r>
        <w:rPr>
          <w:rFonts w:ascii="Times New Roman" w:hAnsi="Times New Roman" w:cs="Times New Roman"/>
          <w:sz w:val="22"/>
        </w:rPr>
        <w:t>-</w:t>
      </w:r>
      <w:r w:rsidRPr="00BF25F9">
        <w:rPr>
          <w:rFonts w:ascii="Times New Roman" w:hAnsi="Times New Roman" w:cs="Times New Roman"/>
          <w:sz w:val="22"/>
        </w:rPr>
        <w:t>engineered hydrogen system” means a system or device that has been designed with the intention of mass production and sales to the public, which uses or produces hydrogen in its function.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29. “Primary Qualifying Party” means a qualifying party who has been designated by a licensee as the principal individual responsible for directing or reviewing work performed by the licensee in a particular license classification or subclassification.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30. “Proximate Audience” means any indoor use of pyrotechnics and the use of pyrotechnics before an audience located closer than the distances allowed by NFPA 1123.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31. “Public Firework Display” means a presentation of Display or Consumer Fireworks for a public gathering, where the individual discharging the fireworks is not the responsible owner or lessee of the private property from where the display is being discharged. Public property or property not owned by an individual who is responsible for the discharging of fireworks constitutes a public fireworks display. Any public or private gathering utilizing display fireworks constitutes a public fireworks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32. “Pyrotechnics” means any composition or device designed to produce visible or audible effects for entertainment purposes by combustion, deflagration, or detonation.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33. “Qualifying Party” means an individual who has been issued a permit or certification to qualify an entity for a license by way of examination in a license classification or subclassification.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34. “S.C.” means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35. “SCBC” means South Carolina Building Code, which is the latest edition of the International Building Code (IBC) with South Carolina modifications, as adopted and promulgated by the South Carolina Building Codes Council, except where South Carolina modifications do not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36. “SCFC” means South Carolina Fire Code, which is the latest edition of the International Fire Code (IFC) with South Carolina modifications, as adopted and promulgated by the South Carolina Building Codes Council, except where South Carolina modifications do not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37. “SCFGC” means South Carolina Fuel Gas Code, which is the latest edition of the International Fuel Gas Code (IFGC) with South Carolina modifications, as adopted and promulgated by the South Carolina Building Codes Council, except where South Carolina modifications do not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38. “SCRC” means South Carolina Residential Code, which is the latest edition of the International Residential Code (IRC) with South Carolina modifications, as adopted and promulgated by the South Carolina Building Codes Council, except where South Carolina modifications do not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39. “Servicing” includes maintenance, recharging, or hydrostatic testing of a Portable Fire Extinguisher or a Fixed Fire Extinguishing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40. “SFM” means the State Fire Marshal or his agent.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41. “Theatrical Pyrotechnics” means pyrotechnic devices for professional use in the entertainment industry similar to consumer fireworks in chemical composition and construction but not intended for consumer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42. “USDOT” means U.S. Department of Transportation.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4618,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8300.2.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references to codes and standards found in these regulations refer to the editions specified in the SCFC unless otherwise stated in these regulations or adopted by state statutes.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 accordance with S.C. Code Ann. Section 1</w:t>
      </w:r>
      <w:r>
        <w:rPr>
          <w:rFonts w:ascii="Times New Roman" w:hAnsi="Times New Roman" w:cs="Times New Roman"/>
          <w:sz w:val="22"/>
        </w:rPr>
        <w:t>-</w:t>
      </w:r>
      <w:r w:rsidRPr="00BF25F9">
        <w:rPr>
          <w:rFonts w:ascii="Times New Roman" w:hAnsi="Times New Roman" w:cs="Times New Roman"/>
          <w:sz w:val="22"/>
        </w:rPr>
        <w:t>34</w:t>
      </w:r>
      <w:r>
        <w:rPr>
          <w:rFonts w:ascii="Times New Roman" w:hAnsi="Times New Roman" w:cs="Times New Roman"/>
          <w:sz w:val="22"/>
        </w:rPr>
        <w:t>-</w:t>
      </w:r>
      <w:r w:rsidRPr="00BF25F9">
        <w:rPr>
          <w:rFonts w:ascii="Times New Roman" w:hAnsi="Times New Roman" w:cs="Times New Roman"/>
          <w:sz w:val="22"/>
        </w:rPr>
        <w:t>30(A), the Office of the State Fire Marshal hereby adopts the latest edition of the nationally</w:t>
      </w:r>
      <w:r>
        <w:rPr>
          <w:rFonts w:ascii="Times New Roman" w:hAnsi="Times New Roman" w:cs="Times New Roman"/>
          <w:sz w:val="22"/>
        </w:rPr>
        <w:t>-</w:t>
      </w:r>
      <w:r w:rsidRPr="00BF25F9">
        <w:rPr>
          <w:rFonts w:ascii="Times New Roman" w:hAnsi="Times New Roman" w:cs="Times New Roman"/>
          <w:sz w:val="22"/>
        </w:rPr>
        <w:t>recognized codes with referenced standards adopted and promulgated by the South Carolina Building Codes Council. The requirements of the IFC, International Fire Code, (as adopted pursuant to S.C. Code Ann. Section 6</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 et seq., 1976, as amended) shall constitute the minimum standards for fire prevention and life safety protection for construction, occupancy, and use of all buildings, structures, and premises within the scope of these regulations except as modified by these regulations. In addition, to the extent to which they can be applied without conflicting with other state regulations or state statutes, the following sections of Chapter 1 of the 2021 edition of the IFC shall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Scope and General Requirements (Section 101). “The State of South Carolina” shall be used for the Name of Jurisdiction.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Applicability (Section 102)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Liability (Section 104.7)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Maintenance (Section 109)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Service Utilities (Section 110)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Stop Work Orders (Section 113)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Unsafe Structures or Equipment (Section 114)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codes and standards referenced in the codes adopted pursuant to S.C. Code Ann. Section 6</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 et seq., 1976, as amended shall be enforced as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requirements of NFPA 1123, Code for Fireworks Display, including Annex A and E, shall be used for all firework displays in South Carolina except as modified by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The requirements of NFPA 1126, Standard for the Use of Pyrotechnics Before a Proximate Audience, including Annexes A, B, and D, shall be used for all proximate audience displays in South Carolina except as modified by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4618,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8300.3. Alternate Materials and Alternate Methods of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requirements of these regulations are not intended to prevent the use of any material or method of construction not specifically prescribed by the regulations, adopted codes, or standards enforced by the OSFM. The SFM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SFM shall require submission of sufficient evidence or proof to substantiate any claim made regarding use of alternative materials and methods.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Compliance with applicable standards of the National Fire Protection Association, or other nationally recognized fire safety standards, may be used for consideration of alternative methods if found suitable by the 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4618,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8300.4. Submittals for Plan Review.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Construction documents and/or shop drawings, as appropriate, must be submitted to the OSFM for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Fire sprinkler systems per S.C. Code Ann. Section 40</w:t>
      </w:r>
      <w:r>
        <w:rPr>
          <w:rFonts w:ascii="Times New Roman" w:hAnsi="Times New Roman" w:cs="Times New Roman"/>
          <w:sz w:val="22"/>
        </w:rPr>
        <w:t>-</w:t>
      </w:r>
      <w:r w:rsidRPr="00BF25F9">
        <w:rPr>
          <w:rFonts w:ascii="Times New Roman" w:hAnsi="Times New Roman" w:cs="Times New Roman"/>
          <w:sz w:val="22"/>
        </w:rPr>
        <w:t>10</w:t>
      </w:r>
      <w:r>
        <w:rPr>
          <w:rFonts w:ascii="Times New Roman" w:hAnsi="Times New Roman" w:cs="Times New Roman"/>
          <w:sz w:val="22"/>
        </w:rPr>
        <w:t>-</w:t>
      </w:r>
      <w:r w:rsidRPr="00BF25F9">
        <w:rPr>
          <w:rFonts w:ascii="Times New Roman" w:hAnsi="Times New Roman" w:cs="Times New Roman"/>
          <w:sz w:val="22"/>
        </w:rPr>
        <w:t>260.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LP</w:t>
      </w:r>
      <w:r>
        <w:rPr>
          <w:rFonts w:ascii="Times New Roman" w:hAnsi="Times New Roman" w:cs="Times New Roman"/>
          <w:sz w:val="22"/>
        </w:rPr>
        <w:t>-</w:t>
      </w:r>
      <w:r w:rsidRPr="00BF25F9">
        <w:rPr>
          <w:rFonts w:ascii="Times New Roman" w:hAnsi="Times New Roman" w:cs="Times New Roman"/>
          <w:sz w:val="22"/>
        </w:rPr>
        <w:t>Gas systems per R.71</w:t>
      </w:r>
      <w:r>
        <w:rPr>
          <w:rFonts w:ascii="Times New Roman" w:hAnsi="Times New Roman" w:cs="Times New Roman"/>
          <w:sz w:val="22"/>
        </w:rPr>
        <w:t>-</w:t>
      </w:r>
      <w:r w:rsidRPr="00BF25F9">
        <w:rPr>
          <w:rFonts w:ascii="Times New Roman" w:hAnsi="Times New Roman" w:cs="Times New Roman"/>
          <w:sz w:val="22"/>
        </w:rPr>
        <w:t>8304.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Hydrogen facilities per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510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Facilities that the OSFM is contractually obligated to review.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Construction documents, shop drawings, and supporting documentation for plan review shall be in accordance with this section.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Documents and supporting data shall be submitted in one complete set with each application for a review and in such form and detail as required by the OSFM reviewer to be able to determine compliance.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construction documents and shop drawings shall be prepared by the appropriate registered design professional(s) or other LLR licensee as required by statute or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OSFM is authorized to not require the submission of construction documents and supporting data if: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they are not required to be prepared by a registered design professional,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it is found that the nature of the work applied for is such that review of construction documents is not necessary to obtain compliance with this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OSFM shall examine or cause to be examined the submitted construction documents and shall ascertain by such examinations whether the work indicated and described is in accordance with the applicable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Drawings shall be drawn to scale. Documents submitted for review shall be in electronic media .DWF or .PDF format. Non</w:t>
      </w:r>
      <w:r>
        <w:rPr>
          <w:rFonts w:ascii="Times New Roman" w:hAnsi="Times New Roman" w:cs="Times New Roman"/>
          <w:sz w:val="22"/>
        </w:rPr>
        <w:t>-</w:t>
      </w:r>
      <w:r w:rsidRPr="00BF25F9">
        <w:rPr>
          <w:rFonts w:ascii="Times New Roman" w:hAnsi="Times New Roman" w:cs="Times New Roman"/>
          <w:sz w:val="22"/>
        </w:rPr>
        <w:t>electronic media documents are allowed to be submitted when approved by the OSFM. Documents shall be of sufficient clarity to indicate the location, nature and extent of the work proposed and show in detail that it will conform to the provisions of these regulations and other relevant laws, rules and regulations as determined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Drawings and other documents reviewed by OSFM shall be submitted to indicate compliance with applicable statutes, these regulations and the referenced codes and standards, and shall be approved prior to the start of installation. If the permitting authority authorizes the installation prior to the written approval of OSFM, it is automatically considered a revocation of the AHJ’s request for OSFM review. Shop drawings shall contain all information as required by the applicable statutes, regulations, adopted codes and referenced installation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Information on construction documents and shop drawings shall be specific, and the technical codes shall not be cited in whole or in part, nor shall the term “legal” or its equivalent to be used as a substitute for specific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All drawings shall bear a title block with complete, legible information indicating at a minimum where applicable: project name, project address, drawing author, drawing title, drawing number, original drawing date, all subsequent drawing revision dates, sequential drawing revision numbers, company name, and company mailing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It shall be the responsibility of the applicant to ensure that the submitted documents include all of the fire protection requirements and the shop drawings are complete and in compliance with the applicable statutes, regulations,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Submitted documents approved by the OSFM are approved with the intent that such construction documents comply in all respects with this code. Review and approval by the OSFM shall not relieve the applicant of the responsibility of compliance with this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OSFM is authorized to issue approval for the construction of part of a structure, system or operation before the construction documents for the whole structure, system or operation have been submitted, provided that adequate information and detailed statements have been filed complying with pertinent requirements of this code. The holder of such approval for parts of a structure, system or operation shall proceed at the holder’s own risk with the building operation and without assurance that approval for the entire structure, system or operation will be granted.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issuance or granting of an approval shall not be construed to be an approval of any violation of any of the provisions of these regulations. Approvals presuming to give authority to violate or cancel the provisions of these regulations shall not be valid. The issuance of approval based on construction documents and other data shall not prevent an AHJ from requiring the correction of errors in the construction documents and other data. Any addition to or alteration of approved construction documents shall be approved in advance by the AHJ, as evidenced by the issuance of a new or amended approval.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Where field conditions necessitate any substantial change from the approved construction documents, the AHJ shall have the authority to require the corrected construction documents to be submitted for approval.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The OSFM is authorized to revoke approval issued under the provisions of these regulations when it is found by inspection or otherwise that there has been a false statement or misrepresentation as to the material facts in the application or construction documents, drawings, or other submitted documentation on which the permit or approval was based including, but not limited to, any one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permit or approval is used for a location or establishment other than that for which it was issued.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The permit or approval is used for a condition or activity other than that listed in the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Conditions and limitations set forth in the permit or approval have been violated.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There have been any false statements or misrepresentations as to the material fact in the application for permit or submitted plans and other documents, or a condition of the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The permit or approval is used by a different person or firm than the name for which it was issued.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Failure, refusal, or neglect to comply with orders or notices duly served in accordance with the provisions of this regulation within the time provided therein.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The permit or approval was issued in error or in violation of a statute, regulation, code, or standard.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4618,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8300.5.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Incident Reporting, had the following history: Added by State Register Volume 38, Issue No. 6, Doc. No. 4445, eff June 27, 2014, Amended by State Register Volume 39, Issue No. 6, Doc. No. 4555, eff June 26, 2015; State Register Volume 40, Issue No. 6, Doc. No. 4618,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8300.6.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Fire Investigations, had the following history: Added by State Register Volume 38, Issue No. 6, Doc. No. 4445, eff June 27, 2014. Amended by State Register Volume 39, Issue No. 6, Doc. No. 4555, eff June 26, 2015; State Register Volume 40, Issue No. 6, Doc. No. 4618,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Fire Prevention and Life Safety for Special Occupancies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8301. Fire Prevention and Life Safety for Special Occupancies.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20(A)(5))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8301.1.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Subarticle is to provide specific requirements for certain occupancies.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This regulation shall apply to new and existing foster homes.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4619,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8301.2.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references to codes and standards found in these regulations refer to the editions adopted in R.71</w:t>
      </w:r>
      <w:r>
        <w:rPr>
          <w:rFonts w:ascii="Times New Roman" w:hAnsi="Times New Roman" w:cs="Times New Roman"/>
          <w:sz w:val="22"/>
        </w:rPr>
        <w:t>-</w:t>
      </w:r>
      <w:r w:rsidRPr="00BF25F9">
        <w:rPr>
          <w:rFonts w:ascii="Times New Roman" w:hAnsi="Times New Roman" w:cs="Times New Roman"/>
          <w:sz w:val="22"/>
        </w:rPr>
        <w:t>8300.2 and are modified by the following regulations as shown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building code shall define occupancy classifications referenced in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4619,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8301.3. Requirements for Special Occupancies.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Foster Home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Foster homes providing care, maintenance, and supervision for no more than six (6) children, including the natural or adopted children of the foster parent; shall comply with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Must be a facility designed and constructed with the intent to be used as a dwelling per applicable statutes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At least one (1) portable fire extinguisher with a minimum classification of 2A:10BC shall be installed near cooking areas. The fire extinguishers shall be installed and maintained in accordance with the manufacturer’s instructions.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Each facility housing foster children shall maintain means of egress as required by original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All heating devices must be selected, used, and installed per the manufacturer’s recommendations and the listing conditions set by an approved testing laboratory.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Unvented gas heaters shall have an operating oxygen depletion device, an operating safety shutoff device, and shall be located or guarded to prevent burn injuries.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Fireplaces shall be equipped with fire screens, partitions, or other means to protect clients from burns.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A fire escape plan describing what actions are to be taken by the family in the event of a fire must be developed and posted.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h. A fire escape drill shall be conducted every three (3) months.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j. A fire escape drill shall be conducted within twenty</w:t>
      </w:r>
      <w:r>
        <w:rPr>
          <w:rFonts w:ascii="Times New Roman" w:hAnsi="Times New Roman" w:cs="Times New Roman"/>
          <w:sz w:val="22"/>
        </w:rPr>
        <w:t>-</w:t>
      </w:r>
      <w:r w:rsidRPr="00BF25F9">
        <w:rPr>
          <w:rFonts w:ascii="Times New Roman" w:hAnsi="Times New Roman" w:cs="Times New Roman"/>
          <w:sz w:val="22"/>
        </w:rPr>
        <w:t>four (24) hours of the arrival of each new foster child.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k. Portable unvented fuel</w:t>
      </w:r>
      <w:r>
        <w:rPr>
          <w:rFonts w:ascii="Times New Roman" w:hAnsi="Times New Roman" w:cs="Times New Roman"/>
          <w:sz w:val="22"/>
        </w:rPr>
        <w:t>-</w:t>
      </w:r>
      <w:r w:rsidRPr="00BF25F9">
        <w:rPr>
          <w:rFonts w:ascii="Times New Roman" w:hAnsi="Times New Roman" w:cs="Times New Roman"/>
          <w:sz w:val="22"/>
        </w:rPr>
        <w:t>fired heating equipment shall be prohibited in all foster homes.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l. An approved carbon monoxide alarm shall be installed and maintained outside of each separate sleeping area in the immediate vicinity of the bedroom in dwelling units within which fuel fired appliances are installed and in dwelling units that have attached garages.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m. Each sleeping room must have an operable door that closes and latches to provide compartmentation that protects occupants in case of a fire event.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n. The dwelling shall be free of dangers that constitute an obvious fire hazard, such as faulty electrical cords, overloaded electrical sockets, or an accumulation of papers, paint, or other flammable material stored in the dwelling.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o.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p. Listed smoke alarms shall be installed in accordance with the manufacturer’s installation instructions and in the following locations: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On the ceiling or wall outside of each separate sleeping area in the immediate vicinity of bedrooms;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In each room used for sleeping purposes;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In each habitable story within a dwelling.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q. Listed smoke alarms shall be powered from: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electrical system of the dwelling as the primary power source and a battery as a secondary power source;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a battery rated for a 10</w:t>
      </w:r>
      <w:r>
        <w:rPr>
          <w:rFonts w:ascii="Times New Roman" w:hAnsi="Times New Roman" w:cs="Times New Roman"/>
          <w:sz w:val="22"/>
        </w:rPr>
        <w:t>-</w:t>
      </w:r>
      <w:r w:rsidRPr="00BF25F9">
        <w:rPr>
          <w:rFonts w:ascii="Times New Roman" w:hAnsi="Times New Roman" w:cs="Times New Roman"/>
          <w:sz w:val="22"/>
        </w:rPr>
        <w:t>year life, provided the smoke alarm is listed for use with a 10</w:t>
      </w:r>
      <w:r>
        <w:rPr>
          <w:rFonts w:ascii="Times New Roman" w:hAnsi="Times New Roman" w:cs="Times New Roman"/>
          <w:sz w:val="22"/>
        </w:rPr>
        <w:t>-</w:t>
      </w:r>
      <w:r w:rsidRPr="00BF25F9">
        <w:rPr>
          <w:rFonts w:ascii="Times New Roman" w:hAnsi="Times New Roman" w:cs="Times New Roman"/>
          <w:sz w:val="22"/>
        </w:rPr>
        <w:t>year battery;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(iii) battery power that is part of a listed wireless interconnected smoke alarm unit.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r. All sleeping rooms below the fourth story shall have emergency escape and rescue openings that open from the inside.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s. Such emergency escape and rescue openings shall be sized and configured in accordance with the applicable code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Foster homes that do not comply with Section A.1.s. above, shall have one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Listed smoke alarms required to be installed by Section A.1.p. above shall be interconnected in such a manner that the activation of one alarm will activate all of the alarms in the dwelling unit. Physical interconnection of smoke alarms shall not be required where listed wireless alarms are installed and all alarms sound upon activation of one alarm;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 residential fire sprinkler system in accordance with the applicable statutes, regulations, and adopted codes.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4619,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Explosives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 Explosives.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50, 23</w:t>
      </w:r>
      <w:r>
        <w:rPr>
          <w:rFonts w:ascii="Times New Roman" w:hAnsi="Times New Roman" w:cs="Times New Roman"/>
          <w:sz w:val="22"/>
        </w:rPr>
        <w:t>-</w:t>
      </w:r>
      <w:r w:rsidRPr="00BF25F9">
        <w:rPr>
          <w:rFonts w:ascii="Times New Roman" w:hAnsi="Times New Roman" w:cs="Times New Roman"/>
          <w:sz w:val="22"/>
        </w:rPr>
        <w:t>36</w:t>
      </w:r>
      <w:r>
        <w:rPr>
          <w:rFonts w:ascii="Times New Roman" w:hAnsi="Times New Roman" w:cs="Times New Roman"/>
          <w:sz w:val="22"/>
        </w:rPr>
        <w:t>-</w:t>
      </w:r>
      <w:r w:rsidRPr="00BF25F9">
        <w:rPr>
          <w:rFonts w:ascii="Times New Roman" w:hAnsi="Times New Roman" w:cs="Times New Roman"/>
          <w:sz w:val="22"/>
        </w:rPr>
        <w:t>10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regulation is to provide reasonable safety and protection to the public, public property, private property, and operators from the manufacture, transportation, handling, use, and storage of explosives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This regulation shall apply to the manufacture, transportation, handling, use, and storage of explosives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This regulation does not apply to the sale or storage of fireworks as regulated by the Board of Pyrotechnic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8302.2. Definitions,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definitions and references to codes and standards found in these regulations are promulgated in R.71</w:t>
      </w:r>
      <w:r>
        <w:rPr>
          <w:rFonts w:ascii="Times New Roman" w:hAnsi="Times New Roman" w:cs="Times New Roman"/>
          <w:sz w:val="22"/>
        </w:rPr>
        <w:t>-</w:t>
      </w:r>
      <w:r w:rsidRPr="00BF25F9">
        <w:rPr>
          <w:rFonts w:ascii="Times New Roman" w:hAnsi="Times New Roman" w:cs="Times New Roman"/>
          <w:sz w:val="22"/>
        </w:rPr>
        <w:t>8300.2 unless modified by the following regulations as shown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8302.3. Licensing and Permitting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applications for licenses and permits shall be accompanied by the appropriate fees as established per S.C. Code Ann. Section 23</w:t>
      </w:r>
      <w:r>
        <w:rPr>
          <w:rFonts w:ascii="Times New Roman" w:hAnsi="Times New Roman" w:cs="Times New Roman"/>
          <w:sz w:val="22"/>
        </w:rPr>
        <w:t>-</w:t>
      </w:r>
      <w:r w:rsidRPr="00BF25F9">
        <w:rPr>
          <w:rFonts w:ascii="Times New Roman" w:hAnsi="Times New Roman" w:cs="Times New Roman"/>
          <w:sz w:val="22"/>
        </w:rPr>
        <w:t>36</w:t>
      </w:r>
      <w:r>
        <w:rPr>
          <w:rFonts w:ascii="Times New Roman" w:hAnsi="Times New Roman" w:cs="Times New Roman"/>
          <w:sz w:val="22"/>
        </w:rPr>
        <w:t>-</w:t>
      </w:r>
      <w:r w:rsidRPr="00BF25F9">
        <w:rPr>
          <w:rFonts w:ascii="Times New Roman" w:hAnsi="Times New Roman" w:cs="Times New Roman"/>
          <w:sz w:val="22"/>
        </w:rPr>
        <w:t>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Class I Dealer License </w:t>
      </w:r>
      <w:r>
        <w:rPr>
          <w:rFonts w:ascii="Times New Roman" w:hAnsi="Times New Roman" w:cs="Times New Roman"/>
          <w:sz w:val="22"/>
        </w:rPr>
        <w:t>-</w:t>
      </w:r>
      <w:r w:rsidRPr="00BF25F9">
        <w:rPr>
          <w:rFonts w:ascii="Times New Roman" w:hAnsi="Times New Roman" w:cs="Times New Roman"/>
          <w:sz w:val="22"/>
        </w:rPr>
        <w:t xml:space="preserve"> $1,000.00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Class II Dealer License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Explosive Magazine Permit </w:t>
      </w:r>
      <w:r>
        <w:rPr>
          <w:rFonts w:ascii="Times New Roman" w:hAnsi="Times New Roman" w:cs="Times New Roman"/>
          <w:sz w:val="22"/>
        </w:rPr>
        <w:t>-</w:t>
      </w:r>
      <w:r w:rsidRPr="00BF25F9">
        <w:rPr>
          <w:rFonts w:ascii="Times New Roman" w:hAnsi="Times New Roman" w:cs="Times New Roman"/>
          <w:sz w:val="22"/>
        </w:rPr>
        <w:t xml:space="preserve"> $50.00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Blaster License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5. Blasting Permits </w:t>
      </w:r>
      <w:r>
        <w:rPr>
          <w:rFonts w:ascii="Times New Roman" w:hAnsi="Times New Roman" w:cs="Times New Roman"/>
          <w:sz w:val="22"/>
        </w:rPr>
        <w:t>-</w:t>
      </w:r>
      <w:r w:rsidRPr="00BF25F9">
        <w:rPr>
          <w:rFonts w:ascii="Times New Roman" w:hAnsi="Times New Roman" w:cs="Times New Roman"/>
          <w:sz w:val="22"/>
        </w:rPr>
        <w:t xml:space="preserve"> 30 days </w:t>
      </w:r>
      <w:r>
        <w:rPr>
          <w:rFonts w:ascii="Times New Roman" w:hAnsi="Times New Roman" w:cs="Times New Roman"/>
          <w:sz w:val="22"/>
        </w:rPr>
        <w:t>-</w:t>
      </w:r>
      <w:r w:rsidRPr="00BF25F9">
        <w:rPr>
          <w:rFonts w:ascii="Times New Roman" w:hAnsi="Times New Roman" w:cs="Times New Roman"/>
          <w:sz w:val="22"/>
        </w:rPr>
        <w:t xml:space="preserve"> $50.00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6. Blasting Permits </w:t>
      </w:r>
      <w:r>
        <w:rPr>
          <w:rFonts w:ascii="Times New Roman" w:hAnsi="Times New Roman" w:cs="Times New Roman"/>
          <w:sz w:val="22"/>
        </w:rPr>
        <w:t>-</w:t>
      </w:r>
      <w:r w:rsidRPr="00BF25F9">
        <w:rPr>
          <w:rFonts w:ascii="Times New Roman" w:hAnsi="Times New Roman" w:cs="Times New Roman"/>
          <w:sz w:val="22"/>
        </w:rPr>
        <w:t xml:space="preserve"> 90 days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7. Blasting Permits </w:t>
      </w:r>
      <w:r>
        <w:rPr>
          <w:rFonts w:ascii="Times New Roman" w:hAnsi="Times New Roman" w:cs="Times New Roman"/>
          <w:sz w:val="22"/>
        </w:rPr>
        <w:t>-</w:t>
      </w:r>
      <w:r w:rsidRPr="00BF25F9">
        <w:rPr>
          <w:rFonts w:ascii="Times New Roman" w:hAnsi="Times New Roman" w:cs="Times New Roman"/>
          <w:sz w:val="22"/>
        </w:rPr>
        <w:t xml:space="preserve"> 180 days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8. Blasting Permits </w:t>
      </w:r>
      <w:r>
        <w:rPr>
          <w:rFonts w:ascii="Times New Roman" w:hAnsi="Times New Roman" w:cs="Times New Roman"/>
          <w:sz w:val="22"/>
        </w:rPr>
        <w:t>-</w:t>
      </w:r>
      <w:r w:rsidRPr="00BF25F9">
        <w:rPr>
          <w:rFonts w:ascii="Times New Roman" w:hAnsi="Times New Roman" w:cs="Times New Roman"/>
          <w:sz w:val="22"/>
        </w:rPr>
        <w:t xml:space="preserve"> 365 days </w:t>
      </w:r>
      <w:r>
        <w:rPr>
          <w:rFonts w:ascii="Times New Roman" w:hAnsi="Times New Roman" w:cs="Times New Roman"/>
          <w:sz w:val="22"/>
        </w:rPr>
        <w:t>-</w:t>
      </w:r>
      <w:r w:rsidRPr="00BF25F9">
        <w:rPr>
          <w:rFonts w:ascii="Times New Roman" w:hAnsi="Times New Roman" w:cs="Times New Roman"/>
          <w:sz w:val="22"/>
        </w:rPr>
        <w:t xml:space="preserve"> $500.00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Submission requirements for Blasting Permit application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Applications for Blasting Permits shall be submitted to the OSFM for approval at least 48 hours before the start of blasting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All fees paid to the OSFM are nonrefundable.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8302.4. Licenses and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Classification of Licenses and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798"/>
        <w:gridCol w:w="1343"/>
        <w:gridCol w:w="6615"/>
      </w:tblGrid>
      <w:tr w:rsidR="00502BE8" w:rsidRPr="00BF25F9">
        <w:trPr>
          <w:divId w:val="367485194"/>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0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Category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Blasting Permitted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Unlimited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All types of blasting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All phases of blasting operations in quarries, aboveground open pit mines, and aboveground construction</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All phases of blasting operations in underground mines, shafts, tunnels, and drifts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Demolition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All phases of blasting in demolition projects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Seismic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All phases of blasting in seismic prospecting</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Special blasting as described on the permit</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Licenses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No person shall be granted a license who has not successfully completed a written examination administered or accepted by the OSFM covering the applicable codes, state laws and regulations for the license classification for which they are applying.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Licenses are not transferable.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OSFM may accept determination of relief from disability incurred by reason of a criminal conviction that has been granted by the Director of the Bureau of Alcohol, Tobacco, Firearm and Explosives, U. S. Department of Justice, Washington, D.C., pursuant to Section 555.142, Subpart H, Title 27, Code of Federal Regulations and Title 18 United States Code, Chapter 40, Section 845(b).</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All applicants for licensing shall: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Submit an application for licensure as prescribed by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Provide copies of all appropriate Federal licenses to handle and use explosives or explosive materials.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Provide proof of public liability insurance for an amount not less than five hundred thousand dollars ($500,000). The coverage company must be an insurer which is either licensed by the DOI in this State or approved by the DOI as a nonadmitted surplus lines carrier for risks located in this State. In the event the liability insurance is canceled, suspended, or nonrenewed, the insurer shall give immediate notice to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Each applicant renewing a license shall attend at least four (4) hours of continuing education acceptable to the OSFM. Certificates of training or other proof of training attendance must be provided when requested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Blasting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Blasting Permit shall be requested online through the OSFM Information Management System (IMS) and shall contain the information deemed appropriate by the OSFM. At a minimum, the application form shall include: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Applicant name and contact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Blaster name, license, and contact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Blast site information including location, purpose of blasting, and fire department responsible for responding to the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Anticipated date and time range of blasting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The type(s) of explosive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Information on quantities of explosive used including the estimated amount of explosives for the duration of the permit, amount per shot, and amount per charge;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Information regarding whether a seismograph will be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h. Current certificate of insurance;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Site plan of the blast site showing measured distances to adjacent buildings, streets, utilities, wells, and other facilities that have been superimposed on officially published maps, electronic satellite imagery, or another means of showing the site area and its vicinity that OSFM determines to be acceptable;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j. Blasting plan that addresses proposed blasting procedures, quantity of material to be removed by blasting, number of blasts to be detonated, quantity and type of explosives to be used, maximum amount of explosives per delay, the maximum number of holes per delay, and the proposed placement of seismographs;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k. Safety plan that addresses on</w:t>
      </w:r>
      <w:r>
        <w:rPr>
          <w:rFonts w:ascii="Times New Roman" w:hAnsi="Times New Roman" w:cs="Times New Roman"/>
          <w:sz w:val="22"/>
        </w:rPr>
        <w:t>-</w:t>
      </w:r>
      <w:r w:rsidRPr="00BF25F9">
        <w:rPr>
          <w:rFonts w:ascii="Times New Roman" w:hAnsi="Times New Roman" w:cs="Times New Roman"/>
          <w:sz w:val="22"/>
        </w:rPr>
        <w:t>site storage, traffic control, barricading, signage plan, and adverse weather operation plan.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No permit will be granted without submission of a complete Blasting Permit application form and payment of application fee.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No variations from the terms of the blasting permit are allowed without authorization from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Magazine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Magazine Permits shall be requested online through the OSFM Information Management System (IMS) and shall contain the information deemed appropriate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Magazine permits shall be visible on the exterior of all magazines. Defaced or destroyed permits will be reported to the OSFM when discovered. The OSFM may, at their discretion, charge the administrative costs of replacing the magazine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Each magazine shall be inspected and approved by the OSFM before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8302.5. Records.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Licensed blasters shall keep records of each blast. The Blaster’s Log shall contain the following minimum data: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Name of company or contractor;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Location, date, and time of blast;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Name, signature, and license number of blaster in charge of blast;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Type of material blasted;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Number of holes, burden and spacing;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Diameter and depth of holes;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Types of explosives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Total amount of explosives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Maximum amount of explosives per delay period of 8 milliseconds or greater;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Method of firing and type of circuit;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11. Direction and distance in feet to nearest dwelling house, public building, school, church, commercial or institutional building neither owned nor leased by the person conducting the blasting;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12. Weather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13. Type and height or length of stemming;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14. Whether mats or other protections were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15. Type of delay electric blasting caps used and delay periods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16. Exact location of seismograph, if used, and the distance of seismograph from blast as indicated accurately by the person taking the seismograph reading;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17. Seismograph records, where required including: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Name of person and firm analyzing the seismograph record;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Seismograph reading;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18. Maximum number of holes per delay period of eight milliseconds or greater.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Blasters will provide a blast report on forms approved by the OSFM and submit these forms within three working days of the blast when deemed necessary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Blasting records shall be retained by the licensed blaster and available for inspection by OSFM during normal work hours at their place of business. These blast records shall include as a minimum for each blast: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Blasting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Seismograph reports when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Blaster’s Record/log;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Pre</w:t>
      </w:r>
      <w:r>
        <w:rPr>
          <w:rFonts w:ascii="Times New Roman" w:hAnsi="Times New Roman" w:cs="Times New Roman"/>
          <w:sz w:val="22"/>
        </w:rPr>
        <w:t>-</w:t>
      </w:r>
      <w:r w:rsidRPr="00BF25F9">
        <w:rPr>
          <w:rFonts w:ascii="Times New Roman" w:hAnsi="Times New Roman" w:cs="Times New Roman"/>
          <w:sz w:val="22"/>
        </w:rPr>
        <w:t>Blast Survey (if applicable).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Magazine log shall be available for inspection by OSFM upon request during normal work hours or hours of operation of the magazine.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8302.6. Blasting Safety and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contractor, operator, and the blaster are responsible for the conduct of blasting operations on any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These regulations do not relieve the contractor, operator, blaster or other persons of their responsibility and liability prescribed in other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 OSFM may require the use of a seismograph on any blasting operation where damage to personal property has or may occur.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 Seismograph shall be used on all blasting operations: (1) within 1500 feet of a building, (2) where the scaled distances shown in NFPA 495 are not followed, or (3) when directed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Operators shall notify the OSFM within 24 hours of any injuries, fires, thefts, property damage, or deaths caused by the use of explosive materials. The operators shall provide the OSFM with a copy of the report filed with the police department or the incident report from the fire department. Operators must also provide the OSFM Office with a copy of ATF Form 5400.5.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The operator shall have their license in their possession when handling, possessing or using explosive materials and shall show their license when asked by any AHJ.</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A digital or hard copy of the blasting permit shall be made available at the firing station.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H. The following sequence shall be followed for each blast: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 warning signal shall be given before every blast. Warning signals shall comply with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Warning signal is a one (1) minute series of long horn or siren blasts five (5) minutes before the blast signal.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Blast signal is a series of short horn or siren blasts one (1) minute before the shot.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All clear signal is a prolonged horn or siren blast following the inspection of the blast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signal shall be made from an air horn, siren or other device, and must be loud enough to be clearly heard in all areas that could be affected by the blast or flyrock from the blast. The signal must be distinctive and unique so that it cannot be confused with any other signaling system that might occur on the site. A vehicle horn shall not be used as a signaling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8302.7.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Explosives and Investigations, had the following history: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8302.8. Variances.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This section provides licensees the opportunity to request variances of the regulations under specific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OSFM may grant variances when it can be demonstrated the variance improves safety or provides an equivalent level of safety as provided in the regulations and adopted codes.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Such a variance may be modified or revoked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When applicable, these variances must also be approved by the U.S. Bureau of Alcohol, Tobacco, Firearms and Explosives.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29, Issue No. 4, eff April 22, 2005;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4617,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Portable Fire Extinguishers and Fixed 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 Portable Fire Extinguishers and Fixed 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subarticle is to regulate the inspection, testing and maintenance of portable fire extinguishers and the installation, testing, and maintenance of fixed fire extinguishing systems in the interest of protecting lives and property.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This regulation shall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filling, charging, and recharging of all portable fire extinguishers other than the initial filling by the manufacturer.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testing and maintenance of all types of portable fire extinguishers.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installation, testing, and maintenance of all types of fixed 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installation, testing and maintenance of all Engineered Special Hazard Fire Suppression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8303.2. Definitions,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definitions and references to codes and standards found in these regulations are promulgated in R.71</w:t>
      </w:r>
      <w:r>
        <w:rPr>
          <w:rFonts w:ascii="Times New Roman" w:hAnsi="Times New Roman" w:cs="Times New Roman"/>
          <w:sz w:val="22"/>
        </w:rPr>
        <w:t>-</w:t>
      </w:r>
      <w:r w:rsidRPr="00BF25F9">
        <w:rPr>
          <w:rFonts w:ascii="Times New Roman" w:hAnsi="Times New Roman" w:cs="Times New Roman"/>
          <w:sz w:val="22"/>
        </w:rPr>
        <w:t>8300 unless modified by the following regulations as shown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8303.3. Fees for Licensing and Permitting.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licenses and permits in this subarticle are valid for three (3) years and must be renewed prior to expiration. Fees are established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Dealer License </w:t>
      </w:r>
      <w:r>
        <w:rPr>
          <w:rFonts w:ascii="Times New Roman" w:hAnsi="Times New Roman" w:cs="Times New Roman"/>
          <w:sz w:val="22"/>
        </w:rPr>
        <w:t>-</w:t>
      </w:r>
      <w:r w:rsidRPr="00BF25F9">
        <w:rPr>
          <w:rFonts w:ascii="Times New Roman" w:hAnsi="Times New Roman" w:cs="Times New Roman"/>
          <w:sz w:val="22"/>
        </w:rPr>
        <w:t xml:space="preserve"> $400.00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Employee Permit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Employee Permit Transfer </w:t>
      </w:r>
      <w:r>
        <w:rPr>
          <w:rFonts w:ascii="Times New Roman" w:hAnsi="Times New Roman" w:cs="Times New Roman"/>
          <w:sz w:val="22"/>
        </w:rPr>
        <w:t>-</w:t>
      </w:r>
      <w:r w:rsidRPr="00BF25F9">
        <w:rPr>
          <w:rFonts w:ascii="Times New Roman" w:hAnsi="Times New Roman" w:cs="Times New Roman"/>
          <w:sz w:val="22"/>
        </w:rPr>
        <w:t xml:space="preserve"> $50.00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All fees are due at time of application for licenses, permits, or renewal.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All fees paid to the OSFM are nonrefundable.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8303.4. Licensing and Permitting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General Licensing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Each dealer testing and performing maintenance on portable fire extinguishers; installing, testing, and performing maintenance on fixed fire extinguishing systems or engineered special hazard fire suppression systems shall have a license issued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Each dealer’s license shall be displayed in a conspicuous location at their place of business.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Each dealer shall apply as prescribed by the OSFM, for the license classification the dealer is seeking.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Each dealer shall employ a primary qualifying party permitted by OSFM and identify the primary qualifying party on the application for licensure.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Each dealer shall furnish a certificate of insurance with their application in the amount required for their license classification. The dealer shall list the Office of State Fire Marshal and its agents as a certificate holder. The coverage company must be an insurer which is either licensed by the DOI in this State or approved by the DOI as a nonadmitted surplus lines carrier for risks located in this State. In the event the liability insurance is canceled, suspended, or not renewed, the insurer shall give immediate notice to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Each dealer shall possess or have access to the equipment necessary for the class of license sought.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Licenses issued under this subarticle are not transferable.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All licenses expire when insurance coverage lapses or is cancelled and on the day of expiration shown on the license and shall be renewed every three (3)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All licenses are suspended upon no primary qualifying party being employed by the dealer for the systems contained in the dealer’s licensure category.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Each dealer shall furnish a notarized affidavit as required in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 on a form supplied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General Permitting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Each individual performing maintenance, recharging, repairing, installing, or testing portable fire extinguishers, fixed fire extinguishing systems, or engineered special hazard fire suppression systems shall possess a valid permit issued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Each individual shall apply as prescribed by the OSFM, for the permit classification they are seeking.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Applicants must be at least eighteen (18) years old.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Applicants shall provide proof of a current National Association of Fire Equipment Dealers (NAFED) certification through ICC for the applicable permit classification.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ICC/NAFED Certified Portable Fire Extinguisher Technician.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ICC/NAFED Pre</w:t>
      </w:r>
      <w:r>
        <w:rPr>
          <w:rFonts w:ascii="Times New Roman" w:hAnsi="Times New Roman" w:cs="Times New Roman"/>
          <w:sz w:val="22"/>
        </w:rPr>
        <w:t>-</w:t>
      </w:r>
      <w:r w:rsidRPr="00BF25F9">
        <w:rPr>
          <w:rFonts w:ascii="Times New Roman" w:hAnsi="Times New Roman" w:cs="Times New Roman"/>
          <w:sz w:val="22"/>
        </w:rPr>
        <w:t>Engineered Kitchen Fire Extinguishing Systems Technician.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ICC/NAFED Pre</w:t>
      </w:r>
      <w:r>
        <w:rPr>
          <w:rFonts w:ascii="Times New Roman" w:hAnsi="Times New Roman" w:cs="Times New Roman"/>
          <w:sz w:val="22"/>
        </w:rPr>
        <w:t>-</w:t>
      </w:r>
      <w:r w:rsidRPr="00BF25F9">
        <w:rPr>
          <w:rFonts w:ascii="Times New Roman" w:hAnsi="Times New Roman" w:cs="Times New Roman"/>
          <w:sz w:val="22"/>
        </w:rPr>
        <w:t>Engineered Industrial Fire Extinguishing Systems Technician.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NAFED Engineered Fire Suppression Systems Exam.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National Institute of Certification in Engineering Technologies (NICET) Level III, Technician certification for Special Hazards will be accepted as applicable for Engineered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Each applicant shall furnish a notarized affidavit as required in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 on a form supplied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Permit holders shall have their permits in their possession while working on equipment or systems covered by their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Permit holders shall display their permits at the request of any AHJ.</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Permit holders shall be limited to specific type of work allowed by the class of permit they hold and the specific systems covered by their permit and shall not perform maintenance or repair on systems not covered by the permit for which they are trained.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Permits issued under this subarticle are transferable to another licensed affiliated company. Upon leaving the employment of the specifically identified company, the permit immediately becomes invalid until transferred to another licensed dealer.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10. Permits shall expire on the day of expiration shown on the permit and shall be renewed every three (3) years.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License and Permit Classifications.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Class “A” </w:t>
      </w:r>
      <w:r>
        <w:rPr>
          <w:rFonts w:ascii="Times New Roman" w:hAnsi="Times New Roman" w:cs="Times New Roman"/>
          <w:sz w:val="22"/>
        </w:rPr>
        <w:t>-</w:t>
      </w:r>
      <w:r w:rsidRPr="00BF25F9">
        <w:rPr>
          <w:rFonts w:ascii="Times New Roman" w:hAnsi="Times New Roman" w:cs="Times New Roman"/>
          <w:sz w:val="22"/>
        </w:rPr>
        <w:t xml:space="preserve"> may service, perform maintenance, recharge, or repair, all types of portable fire extinguishers, including recharging carbon dioxide units; and as applicable, to conduct hydrostatic tests on all types of fire extinguishers with a current retester identification number (RIN) issued by DOT or its designated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Class “B” </w:t>
      </w:r>
      <w:r>
        <w:rPr>
          <w:rFonts w:ascii="Times New Roman" w:hAnsi="Times New Roman" w:cs="Times New Roman"/>
          <w:sz w:val="22"/>
        </w:rPr>
        <w:t>-</w:t>
      </w:r>
      <w:r w:rsidRPr="00BF25F9">
        <w:rPr>
          <w:rFonts w:ascii="Times New Roman" w:hAnsi="Times New Roman" w:cs="Times New Roman"/>
          <w:sz w:val="22"/>
        </w:rPr>
        <w:t xml:space="preserve">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Class “C” </w:t>
      </w:r>
      <w:r>
        <w:rPr>
          <w:rFonts w:ascii="Times New Roman" w:hAnsi="Times New Roman" w:cs="Times New Roman"/>
          <w:sz w:val="22"/>
        </w:rPr>
        <w:t>-</w:t>
      </w:r>
      <w:r w:rsidRPr="00BF25F9">
        <w:rPr>
          <w:rFonts w:ascii="Times New Roman" w:hAnsi="Times New Roman" w:cs="Times New Roman"/>
          <w:sz w:val="22"/>
        </w:rPr>
        <w:t xml:space="preserve"> Reserved.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Class “D” </w:t>
      </w:r>
      <w:r>
        <w:rPr>
          <w:rFonts w:ascii="Times New Roman" w:hAnsi="Times New Roman" w:cs="Times New Roman"/>
          <w:sz w:val="22"/>
        </w:rPr>
        <w:t>-</w:t>
      </w:r>
      <w:r w:rsidRPr="00BF25F9">
        <w:rPr>
          <w:rFonts w:ascii="Times New Roman" w:hAnsi="Times New Roman" w:cs="Times New Roman"/>
          <w:sz w:val="22"/>
        </w:rPr>
        <w:t xml:space="preserve"> may install, inspect, repair, recharge, service, maintain or test all types of pre</w:t>
      </w:r>
      <w:r>
        <w:rPr>
          <w:rFonts w:ascii="Times New Roman" w:hAnsi="Times New Roman" w:cs="Times New Roman"/>
          <w:sz w:val="22"/>
        </w:rPr>
        <w:t>-</w:t>
      </w:r>
      <w:r w:rsidRPr="00BF25F9">
        <w:rPr>
          <w:rFonts w:ascii="Times New Roman" w:hAnsi="Times New Roman" w:cs="Times New Roman"/>
          <w:sz w:val="22"/>
        </w:rPr>
        <w:t>engineered fire extinguishing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5. Class “E” </w:t>
      </w:r>
      <w:r>
        <w:rPr>
          <w:rFonts w:ascii="Times New Roman" w:hAnsi="Times New Roman" w:cs="Times New Roman"/>
          <w:sz w:val="22"/>
        </w:rPr>
        <w:t>-</w:t>
      </w:r>
      <w:r w:rsidRPr="00BF25F9">
        <w:rPr>
          <w:rFonts w:ascii="Times New Roman" w:hAnsi="Times New Roman" w:cs="Times New Roman"/>
          <w:sz w:val="22"/>
        </w:rPr>
        <w:t xml:space="preserve"> may install, inspect, repair, recharge, service, maintain or test engineered special hazard fire suppression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Dealers applying for a Class “A” License shall meet all of the general requirements for licensing and provide proof of public liability insurance for an amount not less than one million ($1,000,000) dollars.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Dealers applying for a Class “D” License shall: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Designate on their application for licensing each type of pre</w:t>
      </w:r>
      <w:r>
        <w:rPr>
          <w:rFonts w:ascii="Times New Roman" w:hAnsi="Times New Roman" w:cs="Times New Roman"/>
          <w:sz w:val="22"/>
        </w:rPr>
        <w:t>-</w:t>
      </w:r>
      <w:r w:rsidRPr="00BF25F9">
        <w:rPr>
          <w:rFonts w:ascii="Times New Roman" w:hAnsi="Times New Roman" w:cs="Times New Roman"/>
          <w:sz w:val="22"/>
        </w:rPr>
        <w:t>engineered fire extinguishing system for which they want to be licensed;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Employ a minimum of one (1) full time employee permitted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Provide proof of public liability insurance for an amount not less than one million ($1,000,000) dollars;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Provide proof of manufacturer’s certification for at least one type of pre</w:t>
      </w:r>
      <w:r>
        <w:rPr>
          <w:rFonts w:ascii="Times New Roman" w:hAnsi="Times New Roman" w:cs="Times New Roman"/>
          <w:sz w:val="22"/>
        </w:rPr>
        <w:t>-</w:t>
      </w:r>
      <w:r w:rsidRPr="00BF25F9">
        <w:rPr>
          <w:rFonts w:ascii="Times New Roman" w:hAnsi="Times New Roman" w:cs="Times New Roman"/>
          <w:sz w:val="22"/>
        </w:rPr>
        <w:t>engineered fire extinguishing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For each additional type of pre</w:t>
      </w:r>
      <w:r>
        <w:rPr>
          <w:rFonts w:ascii="Times New Roman" w:hAnsi="Times New Roman" w:cs="Times New Roman"/>
          <w:sz w:val="22"/>
        </w:rPr>
        <w:t>-</w:t>
      </w:r>
      <w:r w:rsidRPr="00BF25F9">
        <w:rPr>
          <w:rFonts w:ascii="Times New Roman" w:hAnsi="Times New Roman" w:cs="Times New Roman"/>
          <w:sz w:val="22"/>
        </w:rPr>
        <w:t>engineered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NFPA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Individuals applying for a Class “A” Permit shall meet all of the general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Individuals applying for a Class “D” Permit must: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Designate on their application for licensing each type of pre</w:t>
      </w:r>
      <w:r>
        <w:rPr>
          <w:rFonts w:ascii="Times New Roman" w:hAnsi="Times New Roman" w:cs="Times New Roman"/>
          <w:sz w:val="22"/>
        </w:rPr>
        <w:t>-</w:t>
      </w:r>
      <w:r w:rsidRPr="00BF25F9">
        <w:rPr>
          <w:rFonts w:ascii="Times New Roman" w:hAnsi="Times New Roman" w:cs="Times New Roman"/>
          <w:sz w:val="22"/>
        </w:rPr>
        <w:t>engineered fire extinguishing system for which they want to be permitted.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Provide proof of manufacturer’s certification for at least one type of pre</w:t>
      </w:r>
      <w:r>
        <w:rPr>
          <w:rFonts w:ascii="Times New Roman" w:hAnsi="Times New Roman" w:cs="Times New Roman"/>
          <w:sz w:val="22"/>
        </w:rPr>
        <w:t>-</w:t>
      </w:r>
      <w:r w:rsidRPr="00BF25F9">
        <w:rPr>
          <w:rFonts w:ascii="Times New Roman" w:hAnsi="Times New Roman" w:cs="Times New Roman"/>
          <w:sz w:val="22"/>
        </w:rPr>
        <w:t>engineered fire extinguishing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For each additional type of pre</w:t>
      </w:r>
      <w:r>
        <w:rPr>
          <w:rFonts w:ascii="Times New Roman" w:hAnsi="Times New Roman" w:cs="Times New Roman"/>
          <w:sz w:val="22"/>
        </w:rPr>
        <w:t>-</w:t>
      </w:r>
      <w:r w:rsidRPr="00BF25F9">
        <w:rPr>
          <w:rFonts w:ascii="Times New Roman" w:hAnsi="Times New Roman" w:cs="Times New Roman"/>
          <w:sz w:val="22"/>
        </w:rPr>
        <w:t>engineered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NFPA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8303.5.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Renewal of Licenses and Permits,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8303.6. Restrictions for Fire Equipment Licenses and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 dealer or person shall not willfully engage in the business of installing, inspecting, repairing, recharging, testing or performing maintenance on fire equipment or use in any advertisement or on a business card or letterhead, or make any other verbal or written communication that the person is a Fire Equipment Dealer or acquiesce in such a representation, unless that person is licensed as a Fire Equipment Dealer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No person shall install, inspect, repair, recharge, perform maintenance or test any type of fire equipment not covered on their permit or for which they do not have manufacturer training or certification to install, inspect, repair, recharge, perform maintenance or 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8303.7. Dealers Performing Hydrostatic Testing.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Each dealer performing hydrostatic testing of fire extinguishers manufactured according to the specifications of the USDOT shall be required to possess a valid license issued by the USDOT. All hydrostatic testing of fire extinguishers shall be performed per the appropriate USDOT standards and NFPA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Each employee certified to conduct hydrostatic testing shall maintain USDOT certification and provide a copy of the current certification to the OSFM upon request.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8303.8. Installation and Maintenance Procedures.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Portable Fire Extinguishers and Fixed Fire Extinguishing Systems covered by these regulations shall be installed, inspected, tested and serviced per the applicable NFPA standards and the manufacturer’s installation, service and maintenance manuals.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Any portable fire extinguisher or fixed fire extinguishing system that cannot be maintained per the manufacturer’s installation, service, and maintenance manuals or the applicable NFPA standards shall be removed from service and replaced.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Tamper seals on all portable fire extinguishers and fixed fire extinguishing systems shall be imprinted with the year. Handwritten dates are not acceptable. The year imprinted on the tamper seal shall match the date on the maintenance tag affixed to the portable fire extinguisher or fixed fire extinguishing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8303.9.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Recommended Equipment and Facilities for Fire Equipment Dealer License,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8303.10. Powers and Duties of the Office of State Fire Marshal.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Powers and duties of the OSFM are: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To evaluate the applications of dealers or individuals for a license and permits to engage in the business of maintaining portable fire extinguishers or installing, testing and maintaining fixed fire extinguishing systems, and installing, testing and maintaining engineered special hazard fire suppression systems;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To issue licenses and permits required by this subarticle;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To issue administrative citations in accordance with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To revoke licenses and permits in accordance with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To administer these regulations and supervise personnel in carrying out the requirements of this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OSFM may suspend, revoke, refuse to renew, or refuse to issue licenses or permits in accordance with the Administrative Procedures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8303.11. Fitness to Practice; Investigation of Complaints.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If the OSFM has reason to believe that a person licensed under this chapter has become unfit to practice as a Fire Equipment Dealer or permit holder based on a complaint filed with the OSFM alleging a violation of a provision of this chapter by a license or permit holder or if a complaint is filed with the OSFM alleging that a licensed person is fraudulently representing themselves as qualified to engage in business as a Fire Equipment Dealer or permit holder, the OSFM may initiate an investigation to determine if violations of these provisions exist.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8303.12. Administrative Sanctions.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If after an investigation it appears that the license or permit holder under this regulation has become unfit to practice or if a person is practicing without a license or permit, the OSFM may file a Petition with the Administrative Law Court stating the facts and the particular statutes and regulations at issue.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If, after an investigation, it appears that the license or permit holder under this regulation has committed a violation of the affidavit referenced in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45(B), the OSFM may revoke the fire equipment dealer license or the fire equipment permit, or both, in accordance with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45 or issue an administrative citation in accordance with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8303.13.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Sanctions for Unlawful Practice,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8303.14.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Certain Acts Prohibited,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8303.15. Stop Work Orders; Notice to Correct Hazardous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When the OSFM shall have reason to believe that any person or dealer is practicing without a license or permit, the OSFM may issue and deliver to such person or dealer an order to stop work, pursuant to Subarticle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8303.16.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Suspensions or Revocation of License or Permit,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8303.17.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Responsibility of Equipment Manufacturer, had the following history: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8303.18. Penalties.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OSFM may issue a citation for each offense to any person or dealer licensed or permitted under these regulations who has violated any provision of this subarticle or failed to install, inspect, repair, recharge, maintain or test Fire Equipment to applicable codes and standards. The OSFM may assess fines for each charge to both the fire equipment company and the permit holder. Citations may be assessed by the OSFM per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34, Issue No. 6, eff June 25, 2010; State Register Volume 38, Issue No. 4, eff April 25, 2014; State Register Volume 38, Issue No. 6, Doc. No. 4445, eff June 27, 2014; State Register Volume 39, Issue No. 6, Doc. No. 4555, eff June 26, 2015; State Register Volume 40, Issue No. 6, Doc. No. 4623,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Liquefied Petroleum 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 Liquefied Petroleum (LP) 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20, 40</w:t>
      </w:r>
      <w:r>
        <w:rPr>
          <w:rFonts w:ascii="Times New Roman" w:hAnsi="Times New Roman" w:cs="Times New Roman"/>
          <w:sz w:val="22"/>
        </w:rPr>
        <w:t>-</w:t>
      </w:r>
      <w:r w:rsidRPr="00BF25F9">
        <w:rPr>
          <w:rFonts w:ascii="Times New Roman" w:hAnsi="Times New Roman" w:cs="Times New Roman"/>
          <w:sz w:val="22"/>
        </w:rPr>
        <w:t>82</w:t>
      </w:r>
      <w:r>
        <w:rPr>
          <w:rFonts w:ascii="Times New Roman" w:hAnsi="Times New Roman" w:cs="Times New Roman"/>
          <w:sz w:val="22"/>
        </w:rPr>
        <w:t>-</w:t>
      </w:r>
      <w:r w:rsidRPr="00BF25F9">
        <w:rPr>
          <w:rFonts w:ascii="Times New Roman" w:hAnsi="Times New Roman" w:cs="Times New Roman"/>
          <w:sz w:val="22"/>
        </w:rPr>
        <w:t>70)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regulation is to provide reasonable protection of the health, welfare, and safety of the public and LP</w:t>
      </w:r>
      <w:r>
        <w:rPr>
          <w:rFonts w:ascii="Times New Roman" w:hAnsi="Times New Roman" w:cs="Times New Roman"/>
          <w:sz w:val="22"/>
        </w:rPr>
        <w:t>-</w:t>
      </w:r>
      <w:r w:rsidRPr="00BF25F9">
        <w:rPr>
          <w:rFonts w:ascii="Times New Roman" w:hAnsi="Times New Roman" w:cs="Times New Roman"/>
          <w:sz w:val="22"/>
        </w:rPr>
        <w:t>Gas operators from the hazards associated with the handling, use, transportation, and storage of LP</w:t>
      </w:r>
      <w:r>
        <w:rPr>
          <w:rFonts w:ascii="Times New Roman" w:hAnsi="Times New Roman" w:cs="Times New Roman"/>
          <w:sz w:val="22"/>
        </w:rPr>
        <w:t>-</w:t>
      </w:r>
      <w:r w:rsidRPr="00BF25F9">
        <w:rPr>
          <w:rFonts w:ascii="Times New Roman" w:hAnsi="Times New Roman" w:cs="Times New Roman"/>
          <w:sz w:val="22"/>
        </w:rPr>
        <w:t>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These regulations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LP</w:t>
      </w:r>
      <w:r>
        <w:rPr>
          <w:rFonts w:ascii="Times New Roman" w:hAnsi="Times New Roman" w:cs="Times New Roman"/>
          <w:sz w:val="22"/>
        </w:rPr>
        <w:t>-</w:t>
      </w:r>
      <w:r w:rsidRPr="00BF25F9">
        <w:rPr>
          <w:rFonts w:ascii="Times New Roman" w:hAnsi="Times New Roman" w:cs="Times New Roman"/>
          <w:sz w:val="22"/>
        </w:rPr>
        <w:t>Gas Dealers, Installers, Gas Plants, Wholesalers, Resellers, or Cylinder Exchange operators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Any person handling, dispensing, transporting, or storing LP</w:t>
      </w:r>
      <w:r>
        <w:rPr>
          <w:rFonts w:ascii="Times New Roman" w:hAnsi="Times New Roman" w:cs="Times New Roman"/>
          <w:sz w:val="22"/>
        </w:rPr>
        <w:t>-</w:t>
      </w:r>
      <w:r w:rsidRPr="00BF25F9">
        <w:rPr>
          <w:rFonts w:ascii="Times New Roman" w:hAnsi="Times New Roman" w:cs="Times New Roman"/>
          <w:sz w:val="22"/>
        </w:rPr>
        <w:t>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These regulations shall not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LP</w:t>
      </w:r>
      <w:r>
        <w:rPr>
          <w:rFonts w:ascii="Times New Roman" w:hAnsi="Times New Roman" w:cs="Times New Roman"/>
          <w:sz w:val="22"/>
        </w:rPr>
        <w:t>-</w:t>
      </w:r>
      <w:r w:rsidRPr="00BF25F9">
        <w:rPr>
          <w:rFonts w:ascii="Times New Roman" w:hAnsi="Times New Roman" w:cs="Times New Roman"/>
          <w:sz w:val="22"/>
        </w:rPr>
        <w:t>Gas pipeline transmission.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Gas plants after the point where LP</w:t>
      </w:r>
      <w:r>
        <w:rPr>
          <w:rFonts w:ascii="Times New Roman" w:hAnsi="Times New Roman" w:cs="Times New Roman"/>
          <w:sz w:val="22"/>
        </w:rPr>
        <w:t>-</w:t>
      </w:r>
      <w:r w:rsidRPr="00BF25F9">
        <w:rPr>
          <w:rFonts w:ascii="Times New Roman" w:hAnsi="Times New Roman" w:cs="Times New Roman"/>
          <w:sz w:val="22"/>
        </w:rPr>
        <w:t>Gas or LP</w:t>
      </w:r>
      <w:r>
        <w:rPr>
          <w:rFonts w:ascii="Times New Roman" w:hAnsi="Times New Roman" w:cs="Times New Roman"/>
          <w:sz w:val="22"/>
        </w:rPr>
        <w:t>-</w:t>
      </w:r>
      <w:r w:rsidRPr="00BF25F9">
        <w:rPr>
          <w:rFonts w:ascii="Times New Roman" w:hAnsi="Times New Roman" w:cs="Times New Roman"/>
          <w:sz w:val="22"/>
        </w:rPr>
        <w:t>Gas and air mixture enters a utility distribution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Natural gas systems covered by the IFGC.</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4622,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8304.2.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references to codes and standards found in these regulations refer to the editions adopted in R.71</w:t>
      </w:r>
      <w:r>
        <w:rPr>
          <w:rFonts w:ascii="Times New Roman" w:hAnsi="Times New Roman" w:cs="Times New Roman"/>
          <w:sz w:val="22"/>
        </w:rPr>
        <w:t>-</w:t>
      </w:r>
      <w:r w:rsidRPr="00BF25F9">
        <w:rPr>
          <w:rFonts w:ascii="Times New Roman" w:hAnsi="Times New Roman" w:cs="Times New Roman"/>
          <w:sz w:val="22"/>
        </w:rPr>
        <w:t>8300.2 and are modified by the following regulations as shown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The building code shall define occupancy classifications referenced in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April 25, 2014; State Register Volume 38, Issue No. 6, Doc. No. 4445, eff June 27, 2014; State Register Volume 39, Issue No. 6, Doc. No. 4555, eff June 26, 2015; State Register Volume 40, Issue No. 6, Doc. No. 4622,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8304.3. Licensing and Permitting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OSFM is responsible for all administrative activities of the licensing program. The SFM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Pr>
          <w:rFonts w:ascii="Times New Roman" w:hAnsi="Times New Roman" w:cs="Times New Roman"/>
          <w:sz w:val="22"/>
        </w:rPr>
        <w:t>-</w:t>
      </w:r>
      <w:r w:rsidRPr="00BF25F9">
        <w:rPr>
          <w:rFonts w:ascii="Times New Roman" w:hAnsi="Times New Roman" w:cs="Times New Roman"/>
          <w:sz w:val="22"/>
        </w:rPr>
        <w:t>1</w:t>
      </w:r>
      <w:r>
        <w:rPr>
          <w:rFonts w:ascii="Times New Roman" w:hAnsi="Times New Roman" w:cs="Times New Roman"/>
          <w:sz w:val="22"/>
        </w:rPr>
        <w:t>-</w:t>
      </w:r>
      <w:r w:rsidRPr="00BF25F9">
        <w:rPr>
          <w:rFonts w:ascii="Times New Roman" w:hAnsi="Times New Roman" w:cs="Times New Roman"/>
          <w:sz w:val="22"/>
        </w:rPr>
        <w:t>50(D), 1976, as amended.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Fees shall be established for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Application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Testing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Permitting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Licensing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Renewal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All fees are due at time of application for licenses, testing, permits, inspection, or renewal.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All fees paid to the OSFM are nonrefundable.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36, Issue No. 6, eff June 22, 2012; State Register Volume 38, Issue No. 4, eff April 25, 2014; State Register Volume 38, Issue No. 6, Doc. No. 4445, eff June 27, 2014; State Register Volume 39, Issue No. 6, Doc. No. 4555, eff June 26, 2015; State Register Volume 40, Issue No. 6, Doc. No. 4622,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8304.4. Licensing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Licenses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Each company shall possess a license issued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Licenses shall be displayed in a conspicuous location at the place of business for the LP</w:t>
      </w:r>
      <w:r>
        <w:rPr>
          <w:rFonts w:ascii="Times New Roman" w:hAnsi="Times New Roman" w:cs="Times New Roman"/>
          <w:sz w:val="22"/>
        </w:rPr>
        <w:t>-</w:t>
      </w:r>
      <w:r w:rsidRPr="00BF25F9">
        <w:rPr>
          <w:rFonts w:ascii="Times New Roman" w:hAnsi="Times New Roman" w:cs="Times New Roman"/>
          <w:sz w:val="22"/>
        </w:rPr>
        <w:t>Gas Dealer, Installer, Gas Plant, Wholesaler, Reseller, or Cylinder Exchange operator.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Each site shall have a designated person that has a permit issued by the OSFM to supervise people handling, dispensing, installing, transporting, repairing, or exchanging LP</w:t>
      </w:r>
      <w:r>
        <w:rPr>
          <w:rFonts w:ascii="Times New Roman" w:hAnsi="Times New Roman" w:cs="Times New Roman"/>
          <w:sz w:val="22"/>
        </w:rPr>
        <w:t>-</w:t>
      </w:r>
      <w:r w:rsidRPr="00BF25F9">
        <w:rPr>
          <w:rFonts w:ascii="Times New Roman" w:hAnsi="Times New Roman" w:cs="Times New Roman"/>
          <w:sz w:val="22"/>
        </w:rPr>
        <w:t>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Any applicant who fails the written examination is allowed one (1) re</w:t>
      </w:r>
      <w:r>
        <w:rPr>
          <w:rFonts w:ascii="Times New Roman" w:hAnsi="Times New Roman" w:cs="Times New Roman"/>
          <w:sz w:val="22"/>
        </w:rPr>
        <w:t>-</w:t>
      </w:r>
      <w:r w:rsidRPr="00BF25F9">
        <w:rPr>
          <w:rFonts w:ascii="Times New Roman" w:hAnsi="Times New Roman" w:cs="Times New Roman"/>
          <w:sz w:val="22"/>
        </w:rPr>
        <w:t>test after a minimum seven (7) day waiting period. Any applicant who fails the re</w:t>
      </w:r>
      <w:r>
        <w:rPr>
          <w:rFonts w:ascii="Times New Roman" w:hAnsi="Times New Roman" w:cs="Times New Roman"/>
          <w:sz w:val="22"/>
        </w:rPr>
        <w:t>-</w:t>
      </w:r>
      <w:r w:rsidRPr="00BF25F9">
        <w:rPr>
          <w:rFonts w:ascii="Times New Roman" w:hAnsi="Times New Roman" w:cs="Times New Roman"/>
          <w:sz w:val="22"/>
        </w:rPr>
        <w:t>test shall wait at least thirty (30) days before reapplying.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Permits shall bear the name, photograph, and any other identifying information deemed necessary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Permit holders shall have their permit in their possession when supervising the handling, dispensing, installing, manufacturing, transporting, repairing, or exchanging LP</w:t>
      </w:r>
      <w:r>
        <w:rPr>
          <w:rFonts w:ascii="Times New Roman" w:hAnsi="Times New Roman" w:cs="Times New Roman"/>
          <w:sz w:val="22"/>
        </w:rPr>
        <w:t>-</w:t>
      </w:r>
      <w:r w:rsidRPr="00BF25F9">
        <w:rPr>
          <w:rFonts w:ascii="Times New Roman" w:hAnsi="Times New Roman" w:cs="Times New Roman"/>
          <w:sz w:val="22"/>
        </w:rPr>
        <w:t>Gas.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Permit holders shall exhibit their permits on request of any AHJ.</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Permits shall expire on the day of expiration shown on the permit and shall be renewed biennially.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Permits issued under this subarticle are not transferable.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Expired permits shall not be renewed. A new permit shall be obtained by complying with all requirements and procedures for an original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36, Issue No. 6, eff June 22, 2012; State Register Volume 38, Issue No. 4, eff April 25, 2014; State Register Volume 38, Issue No. 6, Doc. No. 4445, eff June 27, 2014; State Register Volume 39, Issue No. 6, Doc. No. 4555, eff June 26, 2015; State Register Volume 40, Issue No. 6, Doc. No. 4622,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8304.5. Plan Submittal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Licensees that are required to obtain a site approval per S.C. Code Ann. Section 40</w:t>
      </w:r>
      <w:r>
        <w:rPr>
          <w:rFonts w:ascii="Times New Roman" w:hAnsi="Times New Roman" w:cs="Times New Roman"/>
          <w:sz w:val="22"/>
        </w:rPr>
        <w:t>-</w:t>
      </w:r>
      <w:r w:rsidRPr="00BF25F9">
        <w:rPr>
          <w:rFonts w:ascii="Times New Roman" w:hAnsi="Times New Roman" w:cs="Times New Roman"/>
          <w:sz w:val="22"/>
        </w:rPr>
        <w:t>82</w:t>
      </w:r>
      <w:r>
        <w:rPr>
          <w:rFonts w:ascii="Times New Roman" w:hAnsi="Times New Roman" w:cs="Times New Roman"/>
          <w:sz w:val="22"/>
        </w:rPr>
        <w:t>-</w:t>
      </w:r>
      <w:r w:rsidRPr="00BF25F9">
        <w:rPr>
          <w:rFonts w:ascii="Times New Roman" w:hAnsi="Times New Roman" w:cs="Times New Roman"/>
          <w:sz w:val="22"/>
        </w:rPr>
        <w:t>220, 1976, as amended, shall comply with the plan submittal requirements of the applicable codes and standards referenced in R.71</w:t>
      </w:r>
      <w:r>
        <w:rPr>
          <w:rFonts w:ascii="Times New Roman" w:hAnsi="Times New Roman" w:cs="Times New Roman"/>
          <w:sz w:val="22"/>
        </w:rPr>
        <w:t>-</w:t>
      </w:r>
      <w:r w:rsidRPr="00BF25F9">
        <w:rPr>
          <w:rFonts w:ascii="Times New Roman" w:hAnsi="Times New Roman" w:cs="Times New Roman"/>
          <w:sz w:val="22"/>
        </w:rPr>
        <w:t>8304.2.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38, Issue No. 6, Doc. No. 4445, eff June 27, 2014; State Register Volume 39, Issue No. 6, Doc. No. 4555, eff June 26, 2015. Amended by State Register Volume 40, Issue No. 6, Doc. No. 4622,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Use of Pyrotechnics and Special Effects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 Pyrotechnics and Special Effects.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20(4) and 23</w:t>
      </w:r>
      <w:r>
        <w:rPr>
          <w:rFonts w:ascii="Times New Roman" w:hAnsi="Times New Roman" w:cs="Times New Roman"/>
          <w:sz w:val="22"/>
        </w:rPr>
        <w:t>-</w:t>
      </w:r>
      <w:r w:rsidRPr="00BF25F9">
        <w:rPr>
          <w:rFonts w:ascii="Times New Roman" w:hAnsi="Times New Roman" w:cs="Times New Roman"/>
          <w:sz w:val="22"/>
        </w:rPr>
        <w:t>35</w:t>
      </w:r>
      <w:r>
        <w:rPr>
          <w:rFonts w:ascii="Times New Roman" w:hAnsi="Times New Roman" w:cs="Times New Roman"/>
          <w:sz w:val="22"/>
        </w:rPr>
        <w:t>-</w:t>
      </w:r>
      <w:r w:rsidRPr="00BF25F9">
        <w:rPr>
          <w:rFonts w:ascii="Times New Roman" w:hAnsi="Times New Roman" w:cs="Times New Roman"/>
          <w:sz w:val="22"/>
        </w:rPr>
        <w:t>45 et seq.)</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this regulation is to provide reasonable safety and protection to the public, public property, private property, performers, display operators, and emergency responders from the hazards associated with the handling, and use of pyrotechnics, flame effects, pyrotechnic simulation equipment/special effects and public fireworks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This regulation shall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handling and use of pyrotechnics and fireworks intended for a public fireworks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construction, handling and use of fireworks equipment intended for public fireworks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The general conduct and operation of public firework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construction, handling, and use of pyrotechnics intended for proximate audience displays; special effects for motion picture, theatrical, and television productions;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 construction, handling, and use of flame effects intended for proximate audience displays, or special effects for motion picture, theatrical, and television productions;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construction, handling, and use of rockets intended for proximate audience displays, or special effects for motion picture, theatrical, and television productions;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The general conduct and operation of proximate audience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This regulation shall not apply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manufacture, sale, or storage of fireworks as governed by the SC Department of Labor Licensing and Regulation, State Board of Pyrotechnic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transportation, handling, and/or use of fireworks by the SFM, his employees, or any commissioned law enforcement officers acting within their official capacities;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Fireworks deregulated by the USDOT;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Weapons used in enactments, when there is no projectile;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Artillery field pieces used as salutes with no projectile;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outdoor use of model rockets within the scope of NFPA 1122.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A person who purchases consumer fireworks and discharges them on their own property, either owned or leased, does not constitute a public fireworks display, regardless of the number of persons gathered.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8305.2. Definitions,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definitions and references to codes and standards found in these regulations are promulgated in R.71</w:t>
      </w:r>
      <w:r>
        <w:rPr>
          <w:rFonts w:ascii="Times New Roman" w:hAnsi="Times New Roman" w:cs="Times New Roman"/>
          <w:sz w:val="22"/>
        </w:rPr>
        <w:t>-</w:t>
      </w:r>
      <w:r w:rsidRPr="00BF25F9">
        <w:rPr>
          <w:rFonts w:ascii="Times New Roman" w:hAnsi="Times New Roman" w:cs="Times New Roman"/>
          <w:sz w:val="22"/>
        </w:rPr>
        <w:t>8300 unless modified by the following regulations as shown below.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8305.3. Licensing and Permitting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fees are due at time of application for licenses, tests, or permitting.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Permit applications are due in the OSFM fifteen business days before the performance date. Fees may be doubled for an application received less than fifteen days before the performance date.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Licensure Fees are established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Pyrotechnic Operator </w:t>
      </w:r>
      <w:r>
        <w:rPr>
          <w:rFonts w:ascii="Times New Roman" w:hAnsi="Times New Roman" w:cs="Times New Roman"/>
          <w:sz w:val="22"/>
        </w:rPr>
        <w:t>-</w:t>
      </w:r>
      <w:r w:rsidRPr="00BF25F9">
        <w:rPr>
          <w:rFonts w:ascii="Times New Roman" w:hAnsi="Times New Roman" w:cs="Times New Roman"/>
          <w:sz w:val="22"/>
        </w:rPr>
        <w:t xml:space="preserve"> Unrestricted </w:t>
      </w:r>
      <w:r>
        <w:rPr>
          <w:rFonts w:ascii="Times New Roman" w:hAnsi="Times New Roman" w:cs="Times New Roman"/>
          <w:sz w:val="22"/>
        </w:rPr>
        <w:t>-</w:t>
      </w:r>
      <w:r w:rsidRPr="00BF25F9">
        <w:rPr>
          <w:rFonts w:ascii="Times New Roman" w:hAnsi="Times New Roman" w:cs="Times New Roman"/>
          <w:sz w:val="22"/>
        </w:rPr>
        <w:t xml:space="preserve"> $300.00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Pyrotechnic Operator </w:t>
      </w:r>
      <w:r>
        <w:rPr>
          <w:rFonts w:ascii="Times New Roman" w:hAnsi="Times New Roman" w:cs="Times New Roman"/>
          <w:sz w:val="22"/>
        </w:rPr>
        <w:t>-</w:t>
      </w:r>
      <w:r w:rsidRPr="00BF25F9">
        <w:rPr>
          <w:rFonts w:ascii="Times New Roman" w:hAnsi="Times New Roman" w:cs="Times New Roman"/>
          <w:sz w:val="22"/>
        </w:rPr>
        <w:t xml:space="preserve"> Restricted Outdoor </w:t>
      </w:r>
      <w:r>
        <w:rPr>
          <w:rFonts w:ascii="Times New Roman" w:hAnsi="Times New Roman" w:cs="Times New Roman"/>
          <w:sz w:val="22"/>
        </w:rPr>
        <w:t>-</w:t>
      </w:r>
      <w:r w:rsidRPr="00BF25F9">
        <w:rPr>
          <w:rFonts w:ascii="Times New Roman" w:hAnsi="Times New Roman" w:cs="Times New Roman"/>
          <w:sz w:val="22"/>
        </w:rPr>
        <w:t xml:space="preserve"> $200.00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Pyrotechnic Operator </w:t>
      </w:r>
      <w:r>
        <w:rPr>
          <w:rFonts w:ascii="Times New Roman" w:hAnsi="Times New Roman" w:cs="Times New Roman"/>
          <w:sz w:val="22"/>
        </w:rPr>
        <w:t>-</w:t>
      </w:r>
      <w:r w:rsidRPr="00BF25F9">
        <w:rPr>
          <w:rFonts w:ascii="Times New Roman" w:hAnsi="Times New Roman" w:cs="Times New Roman"/>
          <w:sz w:val="22"/>
        </w:rPr>
        <w:t xml:space="preserve"> Restricted Outdoor (Consumer ONLY)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Pyrotechnic Operator </w:t>
      </w:r>
      <w:r>
        <w:rPr>
          <w:rFonts w:ascii="Times New Roman" w:hAnsi="Times New Roman" w:cs="Times New Roman"/>
          <w:sz w:val="22"/>
        </w:rPr>
        <w:t>-</w:t>
      </w:r>
      <w:r w:rsidRPr="00BF25F9">
        <w:rPr>
          <w:rFonts w:ascii="Times New Roman" w:hAnsi="Times New Roman" w:cs="Times New Roman"/>
          <w:sz w:val="22"/>
        </w:rPr>
        <w:t xml:space="preserve"> Special Effects (SFX) </w:t>
      </w:r>
      <w:r>
        <w:rPr>
          <w:rFonts w:ascii="Times New Roman" w:hAnsi="Times New Roman" w:cs="Times New Roman"/>
          <w:sz w:val="22"/>
        </w:rPr>
        <w:t>-</w:t>
      </w:r>
      <w:r w:rsidRPr="00BF25F9">
        <w:rPr>
          <w:rFonts w:ascii="Times New Roman" w:hAnsi="Times New Roman" w:cs="Times New Roman"/>
          <w:sz w:val="22"/>
        </w:rPr>
        <w:t xml:space="preserve"> $300.00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5. Pyrotechnic Operator </w:t>
      </w:r>
      <w:r>
        <w:rPr>
          <w:rFonts w:ascii="Times New Roman" w:hAnsi="Times New Roman" w:cs="Times New Roman"/>
          <w:sz w:val="22"/>
        </w:rPr>
        <w:t>-</w:t>
      </w:r>
      <w:r w:rsidRPr="00BF25F9">
        <w:rPr>
          <w:rFonts w:ascii="Times New Roman" w:hAnsi="Times New Roman" w:cs="Times New Roman"/>
          <w:sz w:val="22"/>
        </w:rPr>
        <w:t xml:space="preserve"> Flame Effects ONLY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Permit Fees are established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30 Day Outdoor Display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30 Day Proximate Audience Display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180 Day Outdoor Display or Proximate Audience Display </w:t>
      </w:r>
      <w:r>
        <w:rPr>
          <w:rFonts w:ascii="Times New Roman" w:hAnsi="Times New Roman" w:cs="Times New Roman"/>
          <w:sz w:val="22"/>
        </w:rPr>
        <w:t>-</w:t>
      </w:r>
      <w:r w:rsidRPr="00BF25F9">
        <w:rPr>
          <w:rFonts w:ascii="Times New Roman" w:hAnsi="Times New Roman" w:cs="Times New Roman"/>
          <w:sz w:val="22"/>
        </w:rPr>
        <w:t xml:space="preserve"> $500.00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365 Day Outdoor Display or Proximate Audience Display </w:t>
      </w:r>
      <w:r>
        <w:rPr>
          <w:rFonts w:ascii="Times New Roman" w:hAnsi="Times New Roman" w:cs="Times New Roman"/>
          <w:sz w:val="22"/>
        </w:rPr>
        <w:t>-</w:t>
      </w:r>
      <w:r w:rsidRPr="00BF25F9">
        <w:rPr>
          <w:rFonts w:ascii="Times New Roman" w:hAnsi="Times New Roman" w:cs="Times New Roman"/>
          <w:sz w:val="22"/>
        </w:rPr>
        <w:t xml:space="preserve"> $1,000.00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5. 30 Day Special Effects (SFX) </w:t>
      </w:r>
      <w:r>
        <w:rPr>
          <w:rFonts w:ascii="Times New Roman" w:hAnsi="Times New Roman" w:cs="Times New Roman"/>
          <w:sz w:val="22"/>
        </w:rPr>
        <w:t>-</w:t>
      </w:r>
      <w:r w:rsidRPr="00BF25F9">
        <w:rPr>
          <w:rFonts w:ascii="Times New Roman" w:hAnsi="Times New Roman" w:cs="Times New Roman"/>
          <w:sz w:val="22"/>
        </w:rPr>
        <w:t xml:space="preserve"> $500.00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6. 30 Day Flame Effects Display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7. 180 Day Flame Effects Display </w:t>
      </w:r>
      <w:r>
        <w:rPr>
          <w:rFonts w:ascii="Times New Roman" w:hAnsi="Times New Roman" w:cs="Times New Roman"/>
          <w:sz w:val="22"/>
        </w:rPr>
        <w:t>-</w:t>
      </w:r>
      <w:r w:rsidRPr="00BF25F9">
        <w:rPr>
          <w:rFonts w:ascii="Times New Roman" w:hAnsi="Times New Roman" w:cs="Times New Roman"/>
          <w:sz w:val="22"/>
        </w:rPr>
        <w:t xml:space="preserve"> $500.00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8. 365 Day Flame Effects Display </w:t>
      </w:r>
      <w:r>
        <w:rPr>
          <w:rFonts w:ascii="Times New Roman" w:hAnsi="Times New Roman" w:cs="Times New Roman"/>
          <w:sz w:val="22"/>
        </w:rPr>
        <w:t>-</w:t>
      </w:r>
      <w:r w:rsidRPr="00BF25F9">
        <w:rPr>
          <w:rFonts w:ascii="Times New Roman" w:hAnsi="Times New Roman" w:cs="Times New Roman"/>
          <w:sz w:val="22"/>
        </w:rPr>
        <w:t xml:space="preserve"> $1,000.00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9. Permit Modification Fee (for 180 or 365 Day Permits)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All fees paid to the OSFM are nonrefundable.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8305.4. Qualifications of Operators.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Operator Classifications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“Pyrotechnic Operator </w:t>
      </w:r>
      <w:r>
        <w:rPr>
          <w:rFonts w:ascii="Times New Roman" w:hAnsi="Times New Roman" w:cs="Times New Roman"/>
          <w:sz w:val="22"/>
        </w:rPr>
        <w:t>-</w:t>
      </w:r>
      <w:r w:rsidRPr="00BF25F9">
        <w:rPr>
          <w:rFonts w:ascii="Times New Roman" w:hAnsi="Times New Roman" w:cs="Times New Roman"/>
          <w:sz w:val="22"/>
        </w:rPr>
        <w:t xml:space="preserve"> Unrestricted” may conduct and take charge of all activity in connection with the use of rockets, flame effects, Display Fireworks, binary system pyrotechnics, consumer fireworks, theatrical pyrotechnics, novelties, and other special effects permitted by the OSFM for a proximate audience display, commercial entertainment, or special effects in motion picture, theatrical, and television productions in accordance with NFPA 1123, NFPA 1126, and NFPA 160. The use of explosives or explosive materials not covered under this regulation requires licensure in compliance with S.C. Code Ann. Section 23</w:t>
      </w:r>
      <w:r>
        <w:rPr>
          <w:rFonts w:ascii="Times New Roman" w:hAnsi="Times New Roman" w:cs="Times New Roman"/>
          <w:sz w:val="22"/>
        </w:rPr>
        <w:t>-</w:t>
      </w:r>
      <w:r w:rsidRPr="00BF25F9">
        <w:rPr>
          <w:rFonts w:ascii="Times New Roman" w:hAnsi="Times New Roman" w:cs="Times New Roman"/>
          <w:sz w:val="22"/>
        </w:rPr>
        <w:t>36</w:t>
      </w:r>
      <w:r>
        <w:rPr>
          <w:rFonts w:ascii="Times New Roman" w:hAnsi="Times New Roman" w:cs="Times New Roman"/>
          <w:sz w:val="22"/>
        </w:rPr>
        <w:t>-</w:t>
      </w:r>
      <w:r w:rsidRPr="00BF25F9">
        <w:rPr>
          <w:rFonts w:ascii="Times New Roman" w:hAnsi="Times New Roman" w:cs="Times New Roman"/>
          <w:sz w:val="22"/>
        </w:rPr>
        <w:t>10 et seq. and regulation promulgated by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“Pyrotechnic Operator </w:t>
      </w:r>
      <w:r>
        <w:rPr>
          <w:rFonts w:ascii="Times New Roman" w:hAnsi="Times New Roman" w:cs="Times New Roman"/>
          <w:sz w:val="22"/>
        </w:rPr>
        <w:t>-</w:t>
      </w:r>
      <w:r w:rsidRPr="00BF25F9">
        <w:rPr>
          <w:rFonts w:ascii="Times New Roman" w:hAnsi="Times New Roman" w:cs="Times New Roman"/>
          <w:sz w:val="22"/>
        </w:rPr>
        <w:t xml:space="preserve"> Restricted Outdoor” may conduct and take charge of all activity in connection with the use of flame effects, Display Fireworks, binary system pyrotechnics, consumer fireworks, theatrical pyrotechnics and novelties permitted by the OSFM for an outdoor public fireworks display in accordance with NFPA 1123. This classification DOES NOT include displays before a proximate audience.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3. “Pyrotechnic Operator </w:t>
      </w:r>
      <w:r>
        <w:rPr>
          <w:rFonts w:ascii="Times New Roman" w:hAnsi="Times New Roman" w:cs="Times New Roman"/>
          <w:sz w:val="22"/>
        </w:rPr>
        <w:t>-</w:t>
      </w:r>
      <w:r w:rsidRPr="00BF25F9">
        <w:rPr>
          <w:rFonts w:ascii="Times New Roman" w:hAnsi="Times New Roman" w:cs="Times New Roman"/>
          <w:sz w:val="22"/>
        </w:rPr>
        <w:t xml:space="preserve"> Restricted Outdoor (Consumer ONLY)” may conduct and take charge of all activity in connection with the use of consumer fireworks for an outdoor public fireworks display. This classification DOES NOT include displays before a proximate audience.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“Pyrotechnic Operator </w:t>
      </w:r>
      <w:r>
        <w:rPr>
          <w:rFonts w:ascii="Times New Roman" w:hAnsi="Times New Roman" w:cs="Times New Roman"/>
          <w:sz w:val="22"/>
        </w:rPr>
        <w:t>-</w:t>
      </w:r>
      <w:r w:rsidRPr="00BF25F9">
        <w:rPr>
          <w:rFonts w:ascii="Times New Roman" w:hAnsi="Times New Roman" w:cs="Times New Roman"/>
          <w:sz w:val="22"/>
        </w:rPr>
        <w:t xml:space="preserve"> Special Effects (SFX)” may conduct and take charge of all activity in connection with the use of flame effects, display fireworks, binary system pyrotechnics, consumer fireworks, theatrical pyrotechnics, novelties, and other special effects permitted by the OSFM for the sole purpose of motion picture, television, theatrical or operatic productions. The use of explosives or explosive materials not covered under this regulation requires licensure in compliance with S.C. Code Ann. Section 23</w:t>
      </w:r>
      <w:r>
        <w:rPr>
          <w:rFonts w:ascii="Times New Roman" w:hAnsi="Times New Roman" w:cs="Times New Roman"/>
          <w:sz w:val="22"/>
        </w:rPr>
        <w:t>-</w:t>
      </w:r>
      <w:r w:rsidRPr="00BF25F9">
        <w:rPr>
          <w:rFonts w:ascii="Times New Roman" w:hAnsi="Times New Roman" w:cs="Times New Roman"/>
          <w:sz w:val="22"/>
        </w:rPr>
        <w:t>36</w:t>
      </w:r>
      <w:r>
        <w:rPr>
          <w:rFonts w:ascii="Times New Roman" w:hAnsi="Times New Roman" w:cs="Times New Roman"/>
          <w:sz w:val="22"/>
        </w:rPr>
        <w:t>-</w:t>
      </w:r>
      <w:r w:rsidRPr="00BF25F9">
        <w:rPr>
          <w:rFonts w:ascii="Times New Roman" w:hAnsi="Times New Roman" w:cs="Times New Roman"/>
          <w:sz w:val="22"/>
        </w:rPr>
        <w:t>10 et seq. and regulations promulgated by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5. “Pyrotechnic Operator </w:t>
      </w:r>
      <w:r>
        <w:rPr>
          <w:rFonts w:ascii="Times New Roman" w:hAnsi="Times New Roman" w:cs="Times New Roman"/>
          <w:sz w:val="22"/>
        </w:rPr>
        <w:t>-</w:t>
      </w:r>
      <w:r w:rsidRPr="00BF25F9">
        <w:rPr>
          <w:rFonts w:ascii="Times New Roman" w:hAnsi="Times New Roman" w:cs="Times New Roman"/>
          <w:sz w:val="22"/>
        </w:rPr>
        <w:t xml:space="preserve"> Flame Effects” may conduct and take charge of all activity in connection with the use of flame effects intended for proximate audience displays, or special effects for motion picture, theatrical, and television productions before an audience in Group A and E occupancies per SCFC and NFPA 160.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All Operators.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No person shall be granted a license who has not successfully completed a written examination administered by the OSFM. The exam will cover the applicable codes, state laws, and regulations and the additional requirements listed below for the specific class of license for which they are applying.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Operators using explosives or explosive materials must have the appropriate Federal licenses. Operators shall provide a copy of applicable Federal licenses.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Licenses must be renewed every three (3) years prior to the day of expiration shown on the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Every two years, each licensed operator shall be required to attend training offered by the OSFM or attend pre</w:t>
      </w:r>
      <w:r>
        <w:rPr>
          <w:rFonts w:ascii="Times New Roman" w:hAnsi="Times New Roman" w:cs="Times New Roman"/>
          <w:sz w:val="22"/>
        </w:rPr>
        <w:t>-</w:t>
      </w:r>
      <w:r w:rsidRPr="00BF25F9">
        <w:rPr>
          <w:rFonts w:ascii="Times New Roman" w:hAnsi="Times New Roman" w:cs="Times New Roman"/>
          <w:sz w:val="22"/>
        </w:rPr>
        <w:t>approved training providing a total of eight (8) hours of continuing education during the licensing cycle.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In accordance with the Administrative Procedures Act, the OSFM may petition an Administrative Law Judge to revoke or suspend a license because of, but not limited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Failure to comply with any order written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Conviction of (1) a felony, (2) a crime of violence, or (3) any crime punishable by a term of imprisonment exceeding two years;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Advocating or knowingly belonging to any organization or group which advocates violent overthrow of or violent action against the federal, state, local government, or its citizens;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Having or contracting physical or mental illness or conditions that in the judgment of the OSFM would make use or possession of fireworks, pyrotechnics, or explosive materials hazardous to the licensee or the public;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Violating the terms of the license or essential changes in the conditions under which the license was issued without prior approval of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Violating the state laws or regulations governing Public Fireworks Displays or Proximate Audience Pyrotechnics;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g. Giving false information or making a misrepresentation to obtain a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6. Applications for Pyrotechnic Operator </w:t>
      </w:r>
      <w:r>
        <w:rPr>
          <w:rFonts w:ascii="Times New Roman" w:hAnsi="Times New Roman" w:cs="Times New Roman"/>
          <w:sz w:val="22"/>
        </w:rPr>
        <w:t>-</w:t>
      </w:r>
      <w:r w:rsidRPr="00BF25F9">
        <w:rPr>
          <w:rFonts w:ascii="Times New Roman" w:hAnsi="Times New Roman" w:cs="Times New Roman"/>
          <w:sz w:val="22"/>
        </w:rPr>
        <w:t xml:space="preserve"> Restricted Outdoor licensing shall provide a notarized statement from a licensed display operator that the applicant has actively participated in the set</w:t>
      </w:r>
      <w:r>
        <w:rPr>
          <w:rFonts w:ascii="Times New Roman" w:hAnsi="Times New Roman" w:cs="Times New Roman"/>
          <w:sz w:val="22"/>
        </w:rPr>
        <w:t>-</w:t>
      </w:r>
      <w:r w:rsidRPr="00BF25F9">
        <w:rPr>
          <w:rFonts w:ascii="Times New Roman" w:hAnsi="Times New Roman" w:cs="Times New Roman"/>
          <w:sz w:val="22"/>
        </w:rPr>
        <w:t>up and operation of at least six (6) fireworks displays and is adequately trained to NFPA 1123, and referenced standards as applicable, and the statement must indicate for each display the date, the site, and the name and license number of the supervising operator.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The person in charge of the Public Fireworks Display shall be licensed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8. Applications for Pyrotechnic Operator </w:t>
      </w:r>
      <w:r>
        <w:rPr>
          <w:rFonts w:ascii="Times New Roman" w:hAnsi="Times New Roman" w:cs="Times New Roman"/>
          <w:sz w:val="22"/>
        </w:rPr>
        <w:t>-</w:t>
      </w:r>
      <w:r w:rsidRPr="00BF25F9">
        <w:rPr>
          <w:rFonts w:ascii="Times New Roman" w:hAnsi="Times New Roman" w:cs="Times New Roman"/>
          <w:sz w:val="22"/>
        </w:rPr>
        <w:t xml:space="preserve"> Unrestricted licensing shall additionally provide a notarized statement from a licensed display operator or company that the applicant has actively participated and trained in the set</w:t>
      </w:r>
      <w:r>
        <w:rPr>
          <w:rFonts w:ascii="Times New Roman" w:hAnsi="Times New Roman" w:cs="Times New Roman"/>
          <w:sz w:val="22"/>
        </w:rPr>
        <w:t>-</w:t>
      </w:r>
      <w:r w:rsidRPr="00BF25F9">
        <w:rPr>
          <w:rFonts w:ascii="Times New Roman" w:hAnsi="Times New Roman" w:cs="Times New Roman"/>
          <w:sz w:val="22"/>
        </w:rPr>
        <w:t>up and operation of at least six (6) proximate audience performances in accordance with NFPA 1126 and referenced standards, and using the types of pyrotechnics for the license classification the applicant is seeking. The statement must indicate for each display the date, the site, and the name and license number of the supervising operator.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9. Licenses for pyrotechnic operators authorize and place the responsibility for the handling, supervision, and discharge of the fireworks or pyrotechnic device permitted by their license classification. The operator is responsible for training of assistants in the safe handling, supervision, and discharge of the fireworks or pyrotechnic devices permitted by their license classification. Assistants that handle and discharge fireworks shall possess proper ATF clearance, where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8305.5. Display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Any person who desires to hold a Public Fireworks Display, Proximate Audience Display, Special Effects Display, or Flame Effects Display in front of an audience shall obtain a permit from the OSFM before the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OSFM may revoke, suspend, or deny a permit because of, but not limited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display operator does not possess the correct license classification for the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Not complying with any order written by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Violating the terms of the permit or essential changes in the conditions under which the permit was issued without prior approval of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d. Giving false information or making a misrepresentation to obtain a permit;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e. Failure to follow applicable codes and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f. Incident causing injury or death.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“Request to Modify an Existing Pyrotechnic Display Permit” form must be submitted for approval of requested changes in the conditions or terms under which a permit was previously issued.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Permits shall be requested through the OSFM IMS.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All pyrotechnics shall be purchased from a pyrotechnic manufacturer or distributor licensed by the South Carolina Board of Pyrotechnic Safety. A licensed South Carolina Pyrotechnic Operator shall be present and supervise the firing of all public fireworks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fireworks supplier shall carry a minimum of $1,000,000 of Public Liability Insurance. The policy must list as an additional insured the display sponsor as well as the State of South Carolina, and its agents. The coverage company must be an insurer which is either licensed by the DOI in this State or approved by the DOI as a nonadmitted surplus lines carrier for risks located in this State. In the event the liability insurance is canceled, suspended, or nonrenewed, the insurer shall give immediate notice to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Public Liability Insurance in the amount of $1,000,000 shall be provided by the permittee. The permittee shall furnish a certificate of insurance (COI) in this amount with their application. The permittee shall list the State of South Carolina and its agents as additional insured. The COI shall contain the display dates or period.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8. The coverage company must be an insurer which is either licensed by the DOI in this State or approved by the DOI as a nonadmitted surplus lines carrier for risks located in this State. In the event the liability insurance is canceled, suspended, or nonrenewed, the insurer shall give immediate notice to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8305.6. Operational Requirements of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operator shall have their license in their possession when conducting a display and shall exhibit their license on request of any AHJ.</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All displays must have a person in charge that holds the proper license issued by the OSFM for the type of display being conducted.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Magazine log shall be available for inspection during normal work hours, 1 hour before, and 1 hour after each performance.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Operators must notify the OSFM within 24 hours of any fires, thefts, injuries or deaths involving fireworks. The operators shall provide the OSFM with a copy of the report filed with the police department or the incident report from the fire department. Operators must also provide the OSFM with a copy of ATF Form 5400.5.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Any person who violates any provision of these laws and regulations will be subject to the following penalty provisions: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S.C. Code Ann. Section 23</w:t>
      </w:r>
      <w:r>
        <w:rPr>
          <w:rFonts w:ascii="Times New Roman" w:hAnsi="Times New Roman" w:cs="Times New Roman"/>
          <w:sz w:val="22"/>
        </w:rPr>
        <w:t>-</w:t>
      </w:r>
      <w:r w:rsidRPr="00BF25F9">
        <w:rPr>
          <w:rFonts w:ascii="Times New Roman" w:hAnsi="Times New Roman" w:cs="Times New Roman"/>
          <w:sz w:val="22"/>
        </w:rPr>
        <w:t>35</w:t>
      </w:r>
      <w:r>
        <w:rPr>
          <w:rFonts w:ascii="Times New Roman" w:hAnsi="Times New Roman" w:cs="Times New Roman"/>
          <w:sz w:val="22"/>
        </w:rPr>
        <w:t>-</w:t>
      </w:r>
      <w:r w:rsidRPr="00BF25F9">
        <w:rPr>
          <w:rFonts w:ascii="Times New Roman" w:hAnsi="Times New Roman" w:cs="Times New Roman"/>
          <w:sz w:val="22"/>
        </w:rPr>
        <w:t>150.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Storage of special effects pyrotechnics and other materials at the display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All classes of explosives shall be stored in accordance with the South Carolina Explosives Control Act (S.C. Code Ann. Section 23</w:t>
      </w:r>
      <w:r>
        <w:rPr>
          <w:rFonts w:ascii="Times New Roman" w:hAnsi="Times New Roman" w:cs="Times New Roman"/>
          <w:sz w:val="22"/>
        </w:rPr>
        <w:t>-</w:t>
      </w:r>
      <w:r w:rsidRPr="00BF25F9">
        <w:rPr>
          <w:rFonts w:ascii="Times New Roman" w:hAnsi="Times New Roman" w:cs="Times New Roman"/>
          <w:sz w:val="22"/>
        </w:rPr>
        <w:t>36</w:t>
      </w:r>
      <w:r>
        <w:rPr>
          <w:rFonts w:ascii="Times New Roman" w:hAnsi="Times New Roman" w:cs="Times New Roman"/>
          <w:sz w:val="22"/>
        </w:rPr>
        <w:t>-</w:t>
      </w:r>
      <w:r w:rsidRPr="00BF25F9">
        <w:rPr>
          <w:rFonts w:ascii="Times New Roman" w:hAnsi="Times New Roman" w:cs="Times New Roman"/>
          <w:sz w:val="22"/>
        </w:rPr>
        <w:t>10, et seq., NFPA 495, and Title 27 Code of Federal Regulations, Chapter II, Subchapter C, Part 555, Subpart 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All other fireworks or pyrotechnic materials shall be stored per the appropriate NFPA standard when at the display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The AHJ may require the permittee to furnish fire support personnel other than local firefighters.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Outdoor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Where unusual conditions exist, the AHJ may increase the minimum clearances as necessary before granting approval of the display site. The AHJ may not reduce clearances specified in NFPA 1123 without written approval of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 copy of the display permit shall be accessible on site.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Operators shall never use damaged fireworks, fireworks that are wet, or fireworks damaged by moisture. Operators shall not dry wet pyrotechnics for reuse. Operators shall handle and dispose of wet or damaged pyrotechnics per the manufacturer’s instructions.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Moorings or anchors shall secure floating vessels or platforms used for firing of a Public Fireworks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Operators shall not reload mortars during a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It shall be the responsibility of the permittee to arrange with the AHJ for the detailing of firefighters and equipment as required.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Proximate Audience Display.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The permit package shall contain a copy of the permit, Certificate of Insurance, and the MSDS(s) for material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A copy of the permit package shall be kept at the control site used to initiate the display. An audible announcement shall be made not more than 10 minutes before the display to notify personnel of the use of proximate audience pyrotechnics.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The AHJ may inspect the proximate audience display. As a minimum, the inspection shall cover the requirements in Annex B of NFPA 1126.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6. The permittee shall furnish a fire watch during the times the special effects materials have been removed from storage and/or magazines and the conclusion of the performance. This person shall be identified by an orange shirt or vest (or other color approved by the AHJ) with three</w:t>
      </w:r>
      <w:r>
        <w:rPr>
          <w:rFonts w:ascii="Times New Roman" w:hAnsi="Times New Roman" w:cs="Times New Roman"/>
          <w:sz w:val="22"/>
        </w:rPr>
        <w:t>-</w:t>
      </w:r>
      <w:r w:rsidRPr="00BF25F9">
        <w:rPr>
          <w:rFonts w:ascii="Times New Roman" w:hAnsi="Times New Roman" w:cs="Times New Roman"/>
          <w:sz w:val="22"/>
        </w:rPr>
        <w:t>inch white letters on the front and back stating FIRE WATCH. For motion picture productions, the method for identifying the FIRE WATCH shall be a mutually agreed means of designation between the OSFM, the permittee, and the First Assistant Director.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7. Indoor facilities used for Proximate Audience Displays must be equipped with an automatic fire alarm system and a public address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The fire alarm system shall be zoned so that the areas affected by special effects smoke can be overridden during the event.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An override switch shall be provided at the firing point and a second switch in the control room to shut off stage sound and make the public address system available for evacuation instructions. These switches must be labeled and visible throughout the show.</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The fire alarm system must be returned to normal operation before the fire watch and the display operator may leave the facility.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8305.7. Community Fireworks Displays.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This regulation shall not apply to a person who purchases consumer fireworks and discharges them on their own property, either owned or leased. These conditions do not constitute a public display regardless of the number of persons gathered.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It shall be deemed a violation of these regulations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Hold a Community Fireworks Display using consumer fireworks, without an approved permit from the OSFM;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Explode or ignite fireworks within 300 ft. of where fireworks are stored, sold or offered for sale;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Explode or ignite fireworks for a community fireworks display less than 200 ft. from spectators, occupied buildings, and parking;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4. Ignite, discharge, and/or throw fireworks from any motor vehicle or to place, ignite, discharge, and/or throw fireworks into or at any motor vehicle;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5. Ignite or discharge fireworks in a wanton or reckless manner to constitute a threat to the personal safety or property of another.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8305.8.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Transportation of Fireworks or Pyrotechnics in South Carolina, had the following history: Added by State Register Volume 23, Issue No. 6, eff June 25, 1999. Amended by State Register Volume 33, Issue No. 5, eff May 22, 2009; State Register Volume 38, Issue No. 4, eff April 25, 2014; State Register Volume 38, Issue No. 6, Doc. No. 4445, eff June 27, 2014; State Register Volume 39, Issue No. 6, Doc. No. 4555, eff June 26, 2015; State Register Volume 40, Issue No. 6, Doc. No. 4620,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Hydrogen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 Hydrogen Facilities.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8306.1. 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The purpose of these regulations are to provide reasonable safety and protection to the public, public property, private property from the hazards associated with Hydrogen fuel facilities intended for retail purchase by the general public to power motor vehicles.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Permitting of such hydrogen facilities in this State must be by the State Fire Marshal, or he may delegate this permitting authority to a qualifying county or municipal official in accordance with S.C. Code Ann. Section 23</w:t>
      </w:r>
      <w:r>
        <w:rPr>
          <w:rFonts w:ascii="Times New Roman" w:hAnsi="Times New Roman" w:cs="Times New Roman"/>
          <w:sz w:val="22"/>
        </w:rPr>
        <w:t>-</w:t>
      </w:r>
      <w:r w:rsidRPr="00BF25F9">
        <w:rPr>
          <w:rFonts w:ascii="Times New Roman" w:hAnsi="Times New Roman" w:cs="Times New Roman"/>
          <w:sz w:val="22"/>
        </w:rPr>
        <w:t>9</w:t>
      </w:r>
      <w:r>
        <w:rPr>
          <w:rFonts w:ascii="Times New Roman" w:hAnsi="Times New Roman" w:cs="Times New Roman"/>
          <w:sz w:val="22"/>
        </w:rPr>
        <w:t>-</w:t>
      </w:r>
      <w:r w:rsidRPr="00BF25F9">
        <w:rPr>
          <w:rFonts w:ascii="Times New Roman" w:hAnsi="Times New Roman" w:cs="Times New Roman"/>
          <w:sz w:val="22"/>
        </w:rPr>
        <w:t>540.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38, Issue No. 6, Doc. No. 4445, eff June 27, 2014. Amended by State Register Volume 39, Issue No. 6, Doc. No. 4555, eff June 26, 2015; State Register Volume 40, Issue No. 6, Doc. No. 4621,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8306.1 was titled General and had the following history: Added by State Register Volume 23, Issue No. 6, eff June 25, 1999. Amended by State Register Volume 33, Issue No. 5, eff May 22, 2009;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8306.2.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Codes and standards, had the following history: Added by State Register Volume 38, Issue No. 6, Doc. No. 4445, eff June 27, 2014. Amended by State Register Volume 39, Issue No. 6, Doc. No. 4555, eff June 26, 2015; State Register Volume 40, Issue No. 6, Doc. No. 4621,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8306.3.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Engineered and pre</w:t>
      </w:r>
      <w:r>
        <w:rPr>
          <w:rFonts w:ascii="Times New Roman" w:hAnsi="Times New Roman" w:cs="Times New Roman"/>
          <w:sz w:val="22"/>
        </w:rPr>
        <w:t>-</w:t>
      </w:r>
      <w:r w:rsidRPr="00BF25F9">
        <w:rPr>
          <w:rFonts w:ascii="Times New Roman" w:hAnsi="Times New Roman" w:cs="Times New Roman"/>
          <w:sz w:val="22"/>
        </w:rPr>
        <w:t>engineered systems, had the following history: Added by State Register Volume 38, Issue No. 6, Doc. No. 4445, eff June 27, 2014. Amended by State Register Volume 39, Issue No. 6, Doc. No. 4555, eff June 26, 2015; State Register Volume 40, Issue No. 6, Doc. No. 4621,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8306.4.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Former Regulation, titled Permit application requirements for hydrogen facilities, had the following history: Added by State Register Volume 38, Issue No. 6, Doc. No. 4445, eff June 27, 2014. Amended by State Register Volume 39, Issue No. 6, Doc. No. 4555, eff June 26, 2015; State Register Volume 40, Issue No. 6, Doc. No. 4621, eff June 24, 2016. Repealed by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8306.5. OSFM Licensing and permitting fees.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All fees are due at time of application for licenses, tests, or permitting.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Permit applications are due in the OSFM prior to construction or installation.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Approval of plans for hydrogen facilities are to be obtained prior to start of construction or installation.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The OSFM is responsible for all administrative activities of the licensing program. The OSFM shall employ and supervise personnel necessary to effectuate the provisions of this article and shall establish fees sufficient but not excessive to cover expenses, including direct and indirect costs to the State for the operation of this licensing program.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Fees shall be established for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1. Application fee </w:t>
      </w:r>
      <w:r>
        <w:rPr>
          <w:rFonts w:ascii="Times New Roman" w:hAnsi="Times New Roman" w:cs="Times New Roman"/>
          <w:sz w:val="22"/>
        </w:rPr>
        <w:t>-</w:t>
      </w:r>
      <w:r w:rsidRPr="00BF25F9">
        <w:rPr>
          <w:rFonts w:ascii="Times New Roman" w:hAnsi="Times New Roman" w:cs="Times New Roman"/>
          <w:sz w:val="22"/>
        </w:rPr>
        <w:t xml:space="preserve"> $10.00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2. Permitting fee (includes plan review and initial site inspection) </w:t>
      </w:r>
      <w:r>
        <w:rPr>
          <w:rFonts w:ascii="Times New Roman" w:hAnsi="Times New Roman" w:cs="Times New Roman"/>
          <w:sz w:val="22"/>
        </w:rPr>
        <w:t>-</w:t>
      </w:r>
      <w:r w:rsidRPr="00BF25F9">
        <w:rPr>
          <w:rFonts w:ascii="Times New Roman" w:hAnsi="Times New Roman" w:cs="Times New Roman"/>
          <w:sz w:val="22"/>
        </w:rPr>
        <w:t xml:space="preserve"> $250.00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3. Inspection fee (semi</w:t>
      </w:r>
      <w:r>
        <w:rPr>
          <w:rFonts w:ascii="Times New Roman" w:hAnsi="Times New Roman" w:cs="Times New Roman"/>
          <w:sz w:val="22"/>
        </w:rPr>
        <w:t>-</w:t>
      </w:r>
      <w:r w:rsidRPr="00BF25F9">
        <w:rPr>
          <w:rFonts w:ascii="Times New Roman" w:hAnsi="Times New Roman" w:cs="Times New Roman"/>
          <w:sz w:val="22"/>
        </w:rPr>
        <w:t xml:space="preserve">annual)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 xml:space="preserve">4. Renewal of permits (annual </w:t>
      </w:r>
      <w:r>
        <w:rPr>
          <w:rFonts w:ascii="Times New Roman" w:hAnsi="Times New Roman" w:cs="Times New Roman"/>
          <w:sz w:val="22"/>
        </w:rPr>
        <w:t>-</w:t>
      </w:r>
      <w:r w:rsidRPr="00BF25F9">
        <w:rPr>
          <w:rFonts w:ascii="Times New Roman" w:hAnsi="Times New Roman" w:cs="Times New Roman"/>
          <w:sz w:val="22"/>
        </w:rPr>
        <w:t xml:space="preserve"> includes inspection) </w:t>
      </w:r>
      <w:r>
        <w:rPr>
          <w:rFonts w:ascii="Times New Roman" w:hAnsi="Times New Roman" w:cs="Times New Roman"/>
          <w:sz w:val="22"/>
        </w:rPr>
        <w:t>-</w:t>
      </w:r>
      <w:r w:rsidRPr="00BF25F9">
        <w:rPr>
          <w:rFonts w:ascii="Times New Roman" w:hAnsi="Times New Roman" w:cs="Times New Roman"/>
          <w:sz w:val="22"/>
        </w:rPr>
        <w:t xml:space="preserve">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The application fee is due at time of application for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All fees paid to the OSFM are nonrefundable.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38, Issue No. 6, Doc. No. 4445, eff June 27, 2014. Amended by State Register Volume 39, Issue No. 6, Doc. No. 4555, eff June 26, 2015; State Register Volume 40, Issue No. 6, Doc. No. 4621, eff June 24, 2016; SCSR 47</w:t>
      </w:r>
      <w:r>
        <w:rPr>
          <w:rFonts w:ascii="Times New Roman" w:hAnsi="Times New Roman" w:cs="Times New Roman"/>
          <w:sz w:val="22"/>
        </w:rPr>
        <w:t>-</w:t>
      </w:r>
      <w:r w:rsidRPr="00BF25F9">
        <w:rPr>
          <w:rFonts w:ascii="Times New Roman" w:hAnsi="Times New Roman" w:cs="Times New Roman"/>
          <w:sz w:val="22"/>
        </w:rPr>
        <w:t>5 Doc. No. 5161, eff May 26, 2023.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8306.5 was titled Operations and had the following history: Added by State Register Volume 23, Issue No. 6, eff June 25, 1999. Amended by State Register Volume 33, Issue No. 5, eff May 22, 2009;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 Fire Extinguishers—Portable and Fixed Station.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 was titled Purpose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8307.2 was titled Administration; Filing of Publications; Statutes, Provisions of Other Codes and Ordinances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8307.3 was titled Definitions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8307.4 was titled Licensing Requirements: Fire Equipment Dealer Licenses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8307.5.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71</w:t>
      </w:r>
      <w:r>
        <w:rPr>
          <w:rFonts w:ascii="Times New Roman" w:hAnsi="Times New Roman" w:cs="Times New Roman"/>
          <w:sz w:val="22"/>
        </w:rPr>
        <w:t>-</w:t>
      </w:r>
      <w:r w:rsidRPr="00BF25F9">
        <w:rPr>
          <w:rFonts w:ascii="Times New Roman" w:hAnsi="Times New Roman" w:cs="Times New Roman"/>
          <w:sz w:val="22"/>
        </w:rPr>
        <w:t>8307.5 was titled Licensing Requirements: Fire Equipment Permits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8307.6.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8307.6 was titled Licensing Requirements: For Firms Performing Hydrostatic Testing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8307.7.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8307.7 was titled Types of Equipment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8307.8.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8307.8 was titled Installation and Maintenance Procedures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8307.9.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8307.9 was titled Permit Requirements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8307.10.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8307.10 was titled Minimum Equipment and Facility Requirements for Fire Equipment Dealer License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8307.11 was titled Exceptions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8307.12 was titled Applications; Hearings on Licenses and Permits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8307.13 was titled Powers and Duties of the State Fire Marshal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8307.14 was titled Certain Acts Prohibited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8307.15.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8307.15 was titled Cease and Desist Orders; Notice to Correct Hazardous Conditions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8307.16.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8307.16 was titled Suspension or Revocation of License or Permit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8307.17.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8307.17 was titled Responsibility of Equipment Manufacturer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8307.18.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8307.18 was titled Penalties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 Fire Safety: Construction and Operation of Local Detention Facilities.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 was titled Application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8308.2 was titled Definitions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8308.3 was titled Policy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8308.4 was titled “Fire Detection Equipment”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8308.5.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8308.5 was titled Fire Control Equipment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8308.6.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8308.6 was titled Fire Detection, Control, and Protection Equipment Specifications and Installation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8308.7.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8308.7 was titled Hazardous Areas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8308.8.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8308.8 was titled Prohibition of Polyurethane Products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8308.9.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8308.9 was titled Fire Retardant Paint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8308.10.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8308.10 was titled Minimum Requirements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8308.11 was titled Emergency Fire Plans and Procedures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8308.12 was titled Fire Hazard Policies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8308.13 was titled Training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8308.14.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8308.14 was titled Reporting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 Fire Safety: Existing Local Detention Facilities.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 was titled Application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8309.2 was titled Definitions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8309.3 was titled Policy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8309.4 was titled Fire Detection Equipment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8309.5.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8309.5 was titled Fire Control Equipment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8309.6.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8309.6 was titled Fire Detection, Control and Protection Equipment Specifications and Installation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8309.7.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8309.7 was titled Exits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8309.8.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8309.8 was titled Hazardous Areas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8309.9.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8309.9 was titled Prohibition of Polyurethane Products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8309.10.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8309.10 was titled Fire Retardant Paint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8309.11 was titled Other Code Requirements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8309.12 was titled Emergency Fire Plans and Procedures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8309.13.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8309.13 was titled Fire Hazard Policies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8309.14.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8309.14 was titled Training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8309.15.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8309.15 was titled Reporting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8310. Fire Safety: Renovation of Existing Local Detention Facilities. [Repealed]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8310.1.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8310.1 was titled Review of Plans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8310.2.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8310.2 was titled Compliance with Regulations and had the following history: Added by State Register Volume 23,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8312. Repealed by State Register Volume 38, Issue No. 4, eff April 25, 2014.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Former R. 71</w:t>
      </w:r>
      <w:r>
        <w:rPr>
          <w:rFonts w:ascii="Times New Roman" w:hAnsi="Times New Roman" w:cs="Times New Roman"/>
          <w:sz w:val="22"/>
        </w:rPr>
        <w:t>-</w:t>
      </w:r>
      <w:r w:rsidRPr="00BF25F9">
        <w:rPr>
          <w:rFonts w:ascii="Times New Roman" w:hAnsi="Times New Roman" w:cs="Times New Roman"/>
          <w:sz w:val="22"/>
        </w:rPr>
        <w:t>8312 was titled Proximate Audience Pyrotechnics and had the following history: Added by State Register Volume 26, Issue No. 6, eff June 25, 1999.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9</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Boiler Safety Program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xml:space="preserve">: 1976 Code </w:t>
      </w:r>
      <w:r w:rsidR="00FC7543">
        <w:rPr>
          <w:rFonts w:ascii="Times New Roman" w:hAnsi="Times New Roman" w:cs="Times New Roman"/>
          <w:sz w:val="22"/>
        </w:rPr>
        <w:t>Sections</w:t>
      </w:r>
      <w:r w:rsidRPr="00BF25F9">
        <w:rPr>
          <w:rFonts w:ascii="Times New Roman" w:hAnsi="Times New Roman" w:cs="Times New Roman"/>
          <w:sz w:val="22"/>
        </w:rPr>
        <w:t xml:space="preserve">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10 through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150)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General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9100. Requirement of Filing Inspection Report to Claim Exemption.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Boilers described in S.C. Code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60(3), (4), (5), (6), and (7) may claim exemption from these regulations by filing with the Department an inspection report indicating that the boiler has been inspected at the appropriate frequency. The inspection report may be in the form of a report of inspection from a certified special inspector. The inspection report may also be in the form of a certification of insurance which identifies the boiler as required by S.C. Code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70(2) and contains evidence that the boiler has been inspected at the appropriate frequency and approved by the insurer.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9101. Definitions.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 the purposes of this Chapter all definitions from the Boiler Safety Act apply. In addition the following definitions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‘Act’ means the Boiler and Pressure Vessel Safety Act, which were enacted as Title 41, Chapter 14, of the S.C. Code of Laws.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‘Alteration’ means any change in the item described on the original Manufacturer’s Data Report which affects the pressure</w:t>
      </w:r>
      <w:r>
        <w:rPr>
          <w:rFonts w:ascii="Times New Roman" w:hAnsi="Times New Roman" w:cs="Times New Roman"/>
          <w:sz w:val="22"/>
        </w:rPr>
        <w:t>-</w:t>
      </w:r>
      <w:r w:rsidRPr="00BF25F9">
        <w:rPr>
          <w:rFonts w:ascii="Times New Roman" w:hAnsi="Times New Roman" w:cs="Times New Roman"/>
          <w:sz w:val="22"/>
        </w:rPr>
        <w:t>containing capability of the boiler or pressure vessel. Nonphysical changes such as an increase in the maximum allowable working pressure (internal or external) or design temperature of a boiler shall be considered an alteration. A reduction in minimum temperature such that additional mechanical tests are required shall also be considered an alteration.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‘Approved’ means approved by the Department of Labor, Licensing and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‘ASME Code’ means The Boiler and Pressure Vessel Code published by the American Society of Mechanical Engineers, including addenda and code cases approved by the council of that Society.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‘Authorized Inspection Agency’ means one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New Construction: An Authorized Inspection Agency is one that meets the qualification and definition of NB</w:t>
      </w:r>
      <w:r>
        <w:rPr>
          <w:rFonts w:ascii="Times New Roman" w:hAnsi="Times New Roman" w:cs="Times New Roman"/>
          <w:sz w:val="22"/>
        </w:rPr>
        <w:t>-</w:t>
      </w:r>
      <w:r w:rsidRPr="00BF25F9">
        <w:rPr>
          <w:rFonts w:ascii="Times New Roman" w:hAnsi="Times New Roman" w:cs="Times New Roman"/>
          <w:sz w:val="22"/>
        </w:rPr>
        <w:t>360, Criteria for Acceptance of Authorized Inspection Agencies for New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Inservice: An Authorized Inspection Agency is either: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 a jurisdictional authority as defined in the National Board Constitution,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ii. an entity that is accredited in accordance with NB</w:t>
      </w:r>
      <w:r>
        <w:rPr>
          <w:rFonts w:ascii="Times New Roman" w:hAnsi="Times New Roman" w:cs="Times New Roman"/>
          <w:sz w:val="22"/>
        </w:rPr>
        <w:t>-</w:t>
      </w:r>
      <w:r w:rsidRPr="00BF25F9">
        <w:rPr>
          <w:rFonts w:ascii="Times New Roman" w:hAnsi="Times New Roman" w:cs="Times New Roman"/>
          <w:sz w:val="22"/>
        </w:rPr>
        <w:t>369, Qualifications and Duties for Authorized Inspection Agencies (AIAs) Performing Inservice Inspection Activities and Qualifications for Inspectors of Boilers and Pressure Vessels.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‘Special Inspector Certificate’ means a certificate issued by the Department to a person who meets the requirements of the S.C. Code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80 and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‘Internal Inspection’ means as complete an examination as can reasonably be made of the internal and external surfaces of a boiler while it is shut down, and manhole plates, handhold plates or other inspection</w:t>
      </w:r>
      <w:r>
        <w:rPr>
          <w:rFonts w:ascii="Times New Roman" w:hAnsi="Times New Roman" w:cs="Times New Roman"/>
          <w:sz w:val="22"/>
        </w:rPr>
        <w:t>-</w:t>
      </w:r>
      <w:r w:rsidRPr="00BF25F9">
        <w:rPr>
          <w:rFonts w:ascii="Times New Roman" w:hAnsi="Times New Roman" w:cs="Times New Roman"/>
          <w:sz w:val="22"/>
        </w:rPr>
        <w:t>opening closures are removed as required by the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‘External Inspection’ means an inspection made when a boiler is in operation, if possible.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9. ‘Commission; National Board’ means the commission issued by The National Board of Boiler and Pressure Vessel Inspectors to a holder of a certificate of competency who desires to make shop inspections or field inspections in accordance with the National Board bylaws and whose employer submits the inspector’s application to the National Board for such commission.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10. ‘Condemned Boiler’ means a boiler that has been inspected and declared unsafe or disqualified by legal requirements by an inspector, and a stamping or marking has been applied by the chief or a special inspector designating its condemnation.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11. ‘Existing Installation’ means includes any boiler constructed, installed, placed in operation, or contracted for before December 31, 2005.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12. ‘Hot Water Storage Tank’ means a closed vessel connected to a water heater used exclusively to contain potable water.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13. ‘Lined Potable Water Heater’ means a water heater with a corrosion</w:t>
      </w:r>
      <w:r>
        <w:rPr>
          <w:rFonts w:ascii="Times New Roman" w:hAnsi="Times New Roman" w:cs="Times New Roman"/>
          <w:sz w:val="22"/>
        </w:rPr>
        <w:t>-</w:t>
      </w:r>
      <w:r w:rsidRPr="00BF25F9">
        <w:rPr>
          <w:rFonts w:ascii="Times New Roman" w:hAnsi="Times New Roman" w:cs="Times New Roman"/>
          <w:sz w:val="22"/>
        </w:rPr>
        <w:t>resistant lining used to supply potable hot water.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14. ‘National Board’ means the National Board of Boiler and Pressure Vessel Inspectors (NB), 1055 Crupper Avenue, Columbus, Ohio 43229, whose membership is composed of the chief boiler administrators of jurisdictions who are charged with the enforcement of the provisions of the Boiler and Pressure Vessel Safety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15. ‘National Board Inspection Code Ansi/Nb</w:t>
      </w:r>
      <w:r>
        <w:rPr>
          <w:rFonts w:ascii="Times New Roman" w:hAnsi="Times New Roman" w:cs="Times New Roman"/>
          <w:sz w:val="22"/>
        </w:rPr>
        <w:t>-</w:t>
      </w:r>
      <w:r w:rsidRPr="00BF25F9">
        <w:rPr>
          <w:rFonts w:ascii="Times New Roman" w:hAnsi="Times New Roman" w:cs="Times New Roman"/>
          <w:sz w:val="22"/>
        </w:rPr>
        <w:t>23’ means the code for jurisdictional authorities, inspectors, users, and organizations performing repairs and alterations to pressure</w:t>
      </w:r>
      <w:r>
        <w:rPr>
          <w:rFonts w:ascii="Times New Roman" w:hAnsi="Times New Roman" w:cs="Times New Roman"/>
          <w:sz w:val="22"/>
        </w:rPr>
        <w:t>-</w:t>
      </w:r>
      <w:r w:rsidRPr="00BF25F9">
        <w:rPr>
          <w:rFonts w:ascii="Times New Roman" w:hAnsi="Times New Roman" w:cs="Times New Roman"/>
          <w:sz w:val="22"/>
        </w:rPr>
        <w:t>retaining items; published by the National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16. ‘National Board Commission’ means a certificate issued by the National Board to an individual who has passed the National Board Examination, who holds a valid certificate of competency and who is regularly employed by an Authorized Inspection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17. ‘National Board Commissioned Inspector’ means an individual who holds a valid Certificate of Competency to perform in</w:t>
      </w:r>
      <w:r>
        <w:rPr>
          <w:rFonts w:ascii="Times New Roman" w:hAnsi="Times New Roman" w:cs="Times New Roman"/>
          <w:sz w:val="22"/>
        </w:rPr>
        <w:t>-</w:t>
      </w:r>
      <w:r w:rsidRPr="00BF25F9">
        <w:rPr>
          <w:rFonts w:ascii="Times New Roman" w:hAnsi="Times New Roman" w:cs="Times New Roman"/>
          <w:sz w:val="22"/>
        </w:rPr>
        <w:t>service, repair and alteration inspections as defined by the National Board Inspection Code; holds a National Board commission; and is regularly employed as an inspector by an Authorized Inspection Agency.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18. ‘New Boiler Installation’ means includes all boilers constructed, installed, placed in operation or contracted for after December 31, 2005.</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19. ‘Nonstandard Boiler’ means a boiler that does not bear a stamp acceptable to South Carolina, or otherwise does not comply with the Act or stated rules and regulations of this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20. ‘Original Code of Construction’ means documents promulgated by recognized national standards</w:t>
      </w:r>
      <w:r>
        <w:rPr>
          <w:rFonts w:ascii="Times New Roman" w:hAnsi="Times New Roman" w:cs="Times New Roman"/>
          <w:sz w:val="22"/>
        </w:rPr>
        <w:t>-</w:t>
      </w:r>
      <w:r w:rsidRPr="00BF25F9">
        <w:rPr>
          <w:rFonts w:ascii="Times New Roman" w:hAnsi="Times New Roman" w:cs="Times New Roman"/>
          <w:sz w:val="22"/>
        </w:rPr>
        <w:t>writing bodies that contain technical requirements for construction of pressure retaining items or equivalent to which the original manufacturer certified the pressure</w:t>
      </w:r>
      <w:r>
        <w:rPr>
          <w:rFonts w:ascii="Times New Roman" w:hAnsi="Times New Roman" w:cs="Times New Roman"/>
          <w:sz w:val="22"/>
        </w:rPr>
        <w:t>-</w:t>
      </w:r>
      <w:r w:rsidRPr="00BF25F9">
        <w:rPr>
          <w:rFonts w:ascii="Times New Roman" w:hAnsi="Times New Roman" w:cs="Times New Roman"/>
          <w:sz w:val="22"/>
        </w:rPr>
        <w:t>retaining item.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21. ‘Owner or User’ means any person, firm, or corporation legally responsible for the safe installation, operation, and maintenance of any boiler within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22. ‘Pressure</w:t>
      </w:r>
      <w:r>
        <w:rPr>
          <w:rFonts w:ascii="Times New Roman" w:hAnsi="Times New Roman" w:cs="Times New Roman"/>
          <w:sz w:val="22"/>
        </w:rPr>
        <w:t>-</w:t>
      </w:r>
      <w:r w:rsidRPr="00BF25F9">
        <w:rPr>
          <w:rFonts w:ascii="Times New Roman" w:hAnsi="Times New Roman" w:cs="Times New Roman"/>
          <w:sz w:val="22"/>
        </w:rPr>
        <w:t>Retaining Item (PRI)’ means any boiler, pressure vessel, piping, or material used for the containment of pressure, either internal or external. The pressure may be obtained from an external source, or by the application of heat from a direct source, or any combination thereof.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23. ‘PSIG’ means pounds per square inch gauge.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24. ‘Reinstalled Boiler’ means a boiler removed from its original setting and reinstalled at the same location or at a new location without change of ownership.</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25. ‘Relief valve’ means a pressure relief valve actuated by inlet static pressure having a gradual lift generally proportional to the increase in pressure over opening pressure. It may be provided with an enclosed spring housing suitable for closed discharge system application and is primarily used for liquid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26. ‘Repair’ means the work necessary to restore a pressure</w:t>
      </w:r>
      <w:r>
        <w:rPr>
          <w:rFonts w:ascii="Times New Roman" w:hAnsi="Times New Roman" w:cs="Times New Roman"/>
          <w:sz w:val="22"/>
        </w:rPr>
        <w:t>-</w:t>
      </w:r>
      <w:r w:rsidRPr="00BF25F9">
        <w:rPr>
          <w:rFonts w:ascii="Times New Roman" w:hAnsi="Times New Roman" w:cs="Times New Roman"/>
          <w:sz w:val="22"/>
        </w:rPr>
        <w:t>retaining item to a safe and satisfactory operating condition.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27. ‘Repair/Pressure Relief valve’ means the replacement, re</w:t>
      </w:r>
      <w:r>
        <w:rPr>
          <w:rFonts w:ascii="Times New Roman" w:hAnsi="Times New Roman" w:cs="Times New Roman"/>
          <w:sz w:val="22"/>
        </w:rPr>
        <w:t>-</w:t>
      </w:r>
      <w:r w:rsidRPr="00BF25F9">
        <w:rPr>
          <w:rFonts w:ascii="Times New Roman" w:hAnsi="Times New Roman" w:cs="Times New Roman"/>
          <w:sz w:val="22"/>
        </w:rPr>
        <w:t>machining, or cleaning of any critical part, lapping of seat and disk, or any other operation, which may affect the flow passage, capacity function, or pressure</w:t>
      </w:r>
      <w:r>
        <w:rPr>
          <w:rFonts w:ascii="Times New Roman" w:hAnsi="Times New Roman" w:cs="Times New Roman"/>
          <w:sz w:val="22"/>
        </w:rPr>
        <w:t>-</w:t>
      </w:r>
      <w:r w:rsidRPr="00BF25F9">
        <w:rPr>
          <w:rFonts w:ascii="Times New Roman" w:hAnsi="Times New Roman" w:cs="Times New Roman"/>
          <w:sz w:val="22"/>
        </w:rPr>
        <w:t>retaining ability of the valve. Disassembly, reassembly, and/or adjustments, which affect the pressure relief valve function are also considered a repair.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28. ‘Safety Relief valve’ means depending on application, a pressure relief valve characterized by rapid opening or pop action, or by opening in proportion to the increase in pressure over opening pressure.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29. ‘Safety valve’ means a pressure relief valve actuated by inlet static pressure and characterized by rapid opening or pop action.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30. ‘Secondhand Boiler’ means a boiler, which has changed both location and ownership since primary use.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31. ‘Standard Boiler’ means a boiler which bears the stamp of South Carolina, the ASME stamp, the API/ASME stamp, both the ASME and National Board stamp, or the stamp of another jurisdiction which has adopted a standard of construction equivalent to that required by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32. ‘Water Heater’ means a closed vessel used to supply potable hot water which is heated by the combustion of fuels, electricity, or any other source and withdrawn for use external to the system at pressures not exceeding 160 psig, or a heat input of 200,000 BTU per hour, and shall include all controls and devices necessary to prevent water temperatures from exceeding 210 degrees Fahrenheit.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Administration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9102. Administration.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Minimum Construction Standards for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All new boilers installed and operated in South Carolina, unless otherwise exempted, shall be designed and constructed in accordance with the ASME Code or a nationally recognized Code of Construction accepted by South Carolina. All new boilers installed in South Carolina shall be marked in accordance with the Code of Construction and shall be registered in accordance with NB</w:t>
      </w:r>
      <w:r>
        <w:rPr>
          <w:rFonts w:ascii="Times New Roman" w:hAnsi="Times New Roman" w:cs="Times New Roman"/>
          <w:sz w:val="22"/>
        </w:rPr>
        <w:t>-</w:t>
      </w:r>
      <w:r w:rsidRPr="00BF25F9">
        <w:rPr>
          <w:rFonts w:ascii="Times New Roman" w:hAnsi="Times New Roman" w:cs="Times New Roman"/>
          <w:sz w:val="22"/>
        </w:rPr>
        <w:t>264, Criteria for Registration of Boilers, Pressure Vessels and Other Pressure</w:t>
      </w:r>
      <w:r>
        <w:rPr>
          <w:rFonts w:ascii="Times New Roman" w:hAnsi="Times New Roman" w:cs="Times New Roman"/>
          <w:sz w:val="22"/>
        </w:rPr>
        <w:t>-</w:t>
      </w:r>
      <w:r w:rsidRPr="00BF25F9">
        <w:rPr>
          <w:rFonts w:ascii="Times New Roman" w:hAnsi="Times New Roman" w:cs="Times New Roman"/>
          <w:sz w:val="22"/>
        </w:rPr>
        <w:t>Retaining Items, or listed in accordance with NB</w:t>
      </w:r>
      <w:r>
        <w:rPr>
          <w:rFonts w:ascii="Times New Roman" w:hAnsi="Times New Roman" w:cs="Times New Roman"/>
          <w:sz w:val="22"/>
        </w:rPr>
        <w:t>-</w:t>
      </w:r>
      <w:r w:rsidRPr="00BF25F9">
        <w:rPr>
          <w:rFonts w:ascii="Times New Roman" w:hAnsi="Times New Roman" w:cs="Times New Roman"/>
          <w:sz w:val="22"/>
        </w:rPr>
        <w:t>265, Criteria for Listing of Boilers, Pressure Vessels and Other Pressure</w:t>
      </w:r>
      <w:r>
        <w:rPr>
          <w:rFonts w:ascii="Times New Roman" w:hAnsi="Times New Roman" w:cs="Times New Roman"/>
          <w:sz w:val="22"/>
        </w:rPr>
        <w:t>-</w:t>
      </w:r>
      <w:r w:rsidRPr="00BF25F9">
        <w:rPr>
          <w:rFonts w:ascii="Times New Roman" w:hAnsi="Times New Roman" w:cs="Times New Roman"/>
          <w:sz w:val="22"/>
        </w:rPr>
        <w:t>Retaining Items Not Registered with the National Board. Pressure</w:t>
      </w:r>
      <w:r>
        <w:rPr>
          <w:rFonts w:ascii="Times New Roman" w:hAnsi="Times New Roman" w:cs="Times New Roman"/>
          <w:sz w:val="22"/>
        </w:rPr>
        <w:t>-</w:t>
      </w:r>
      <w:r w:rsidRPr="00BF25F9">
        <w:rPr>
          <w:rFonts w:ascii="Times New Roman" w:hAnsi="Times New Roman" w:cs="Times New Roman"/>
          <w:sz w:val="22"/>
        </w:rPr>
        <w:t>relieving devices shall be constructed to the ASME Code and certified by the National Board in accordance with NB</w:t>
      </w:r>
      <w:r>
        <w:rPr>
          <w:rFonts w:ascii="Times New Roman" w:hAnsi="Times New Roman" w:cs="Times New Roman"/>
          <w:sz w:val="22"/>
        </w:rPr>
        <w:t>-</w:t>
      </w:r>
      <w:r w:rsidRPr="00BF25F9">
        <w:rPr>
          <w:rFonts w:ascii="Times New Roman" w:hAnsi="Times New Roman" w:cs="Times New Roman"/>
          <w:sz w:val="22"/>
        </w:rPr>
        <w:t>500, Criteria for Certification of Pressure Relief Devices. Copies of registration or listing documents shall be provided to the chief boiler administrator when requested.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 xml:space="preserve">2. State Special </w:t>
      </w:r>
      <w:r>
        <w:rPr>
          <w:rFonts w:ascii="Times New Roman" w:hAnsi="Times New Roman" w:cs="Times New Roman"/>
          <w:sz w:val="22"/>
        </w:rPr>
        <w:t>-</w:t>
      </w:r>
      <w:r w:rsidRPr="00BF25F9">
        <w:rPr>
          <w:rFonts w:ascii="Times New Roman" w:hAnsi="Times New Roman" w:cs="Times New Roman"/>
          <w:sz w:val="22"/>
        </w:rPr>
        <w:t xml:space="preserve"> a boiler that is of special design and construction where the owner has demonstrated that the special design and construction will provide an equivalent degree of safety to that of conformance with these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An application for permission to install a second hand boiler shall be filed before the owner or user installs the boiler with the chief boiler administrator and his/her approval obtained.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Frequency of Inspections of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Except as permitted in (a.) below, power boilers and high</w:t>
      </w:r>
      <w:r>
        <w:rPr>
          <w:rFonts w:ascii="Times New Roman" w:hAnsi="Times New Roman" w:cs="Times New Roman"/>
          <w:sz w:val="22"/>
        </w:rPr>
        <w:t>-</w:t>
      </w:r>
      <w:r w:rsidRPr="00BF25F9">
        <w:rPr>
          <w:rFonts w:ascii="Times New Roman" w:hAnsi="Times New Roman" w:cs="Times New Roman"/>
          <w:sz w:val="22"/>
        </w:rPr>
        <w:t>temperature water boilers shall receive an inspection annually which shall be an internal inspection where construction permits; otherwise, it shall be as complete an inspection as possible. Such boilers shall also be inspected externally annually while under normal operating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Alternative internal inspection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Fully attended power boilers and high</w:t>
      </w:r>
      <w:r>
        <w:rPr>
          <w:rFonts w:ascii="Times New Roman" w:hAnsi="Times New Roman" w:cs="Times New Roman"/>
          <w:sz w:val="22"/>
        </w:rPr>
        <w:t>-</w:t>
      </w:r>
      <w:r w:rsidRPr="00BF25F9">
        <w:rPr>
          <w:rFonts w:ascii="Times New Roman" w:hAnsi="Times New Roman" w:cs="Times New Roman"/>
          <w:sz w:val="22"/>
        </w:rPr>
        <w:t>temperature boilers are extended to thirty</w:t>
      </w:r>
      <w:r>
        <w:rPr>
          <w:rFonts w:ascii="Times New Roman" w:hAnsi="Times New Roman" w:cs="Times New Roman"/>
          <w:sz w:val="22"/>
        </w:rPr>
        <w:t>-</w:t>
      </w:r>
      <w:r w:rsidRPr="00BF25F9">
        <w:rPr>
          <w:rFonts w:ascii="Times New Roman" w:hAnsi="Times New Roman" w:cs="Times New Roman"/>
          <w:sz w:val="22"/>
        </w:rPr>
        <w:t>six (36) months provided that the following requirements are met: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(a). Continuous boiler water treatment under the direct supervision of persons trained and experienced in water treatment for the purpose of controlling and limiting corrosion and deposits.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(b). Record</w:t>
      </w:r>
      <w:r>
        <w:rPr>
          <w:rFonts w:ascii="Times New Roman" w:hAnsi="Times New Roman" w:cs="Times New Roman"/>
          <w:sz w:val="22"/>
        </w:rPr>
        <w:t>-</w:t>
      </w:r>
      <w:r w:rsidRPr="00BF25F9">
        <w:rPr>
          <w:rFonts w:ascii="Times New Roman" w:hAnsi="Times New Roman" w:cs="Times New Roman"/>
          <w:sz w:val="22"/>
        </w:rPr>
        <w:t>keeping available for review, showing: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(1) The date and time the boiler is out of service and the reason therefore.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(2) Daily analysis of water samples that adequately show the conditions of the water and elements or characteristics that are capable of producing corrosion or other deterioration to the boiler or its parts.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(c). Controls, safety devices, instrumentation, and other equipment necessary for safe operation are up</w:t>
      </w:r>
      <w:r>
        <w:rPr>
          <w:rFonts w:ascii="Times New Roman" w:hAnsi="Times New Roman" w:cs="Times New Roman"/>
          <w:sz w:val="22"/>
        </w:rPr>
        <w:t>-</w:t>
      </w:r>
      <w:r w:rsidRPr="00BF25F9">
        <w:rPr>
          <w:rFonts w:ascii="Times New Roman" w:hAnsi="Times New Roman" w:cs="Times New Roman"/>
          <w:sz w:val="22"/>
        </w:rPr>
        <w:t>to</w:t>
      </w:r>
      <w:r>
        <w:rPr>
          <w:rFonts w:ascii="Times New Roman" w:hAnsi="Times New Roman" w:cs="Times New Roman"/>
          <w:sz w:val="22"/>
        </w:rPr>
        <w:t>-</w:t>
      </w:r>
      <w:r w:rsidRPr="00BF25F9">
        <w:rPr>
          <w:rFonts w:ascii="Times New Roman" w:hAnsi="Times New Roman" w:cs="Times New Roman"/>
          <w:sz w:val="22"/>
        </w:rPr>
        <w:t>date, in service, calibrated, and meet the requirements of an appropriate safety code for that size boilers, such as NFPA 85, ASME CSD</w:t>
      </w:r>
      <w:r>
        <w:rPr>
          <w:rFonts w:ascii="Times New Roman" w:hAnsi="Times New Roman" w:cs="Times New Roman"/>
          <w:sz w:val="22"/>
        </w:rPr>
        <w:t>-</w:t>
      </w:r>
      <w:r w:rsidRPr="00BF25F9">
        <w:rPr>
          <w:rFonts w:ascii="Times New Roman" w:hAnsi="Times New Roman" w:cs="Times New Roman"/>
          <w:sz w:val="22"/>
        </w:rPr>
        <w:t>1 Controls and Safety Devices for Automatically Fired Boilers, National Board Inspection Code ANSI/NB</w:t>
      </w:r>
      <w:r>
        <w:rPr>
          <w:rFonts w:ascii="Times New Roman" w:hAnsi="Times New Roman" w:cs="Times New Roman"/>
          <w:sz w:val="22"/>
        </w:rPr>
        <w:t>-</w:t>
      </w:r>
      <w:r w:rsidRPr="00BF25F9">
        <w:rPr>
          <w:rFonts w:ascii="Times New Roman" w:hAnsi="Times New Roman" w:cs="Times New Roman"/>
          <w:sz w:val="22"/>
        </w:rPr>
        <w:t>23, jurisdictional requirements, and are not compromised.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Low</w:t>
      </w:r>
      <w:r>
        <w:rPr>
          <w:rFonts w:ascii="Times New Roman" w:hAnsi="Times New Roman" w:cs="Times New Roman"/>
          <w:sz w:val="22"/>
        </w:rPr>
        <w:t>-</w:t>
      </w:r>
      <w:r w:rsidRPr="00BF25F9">
        <w:rPr>
          <w:rFonts w:ascii="Times New Roman" w:hAnsi="Times New Roman" w:cs="Times New Roman"/>
          <w:sz w:val="22"/>
        </w:rPr>
        <w:t>pressure boilers, water heaters, and hot water storage tanks covered by these rules and regulations shall receive an inspection biennially.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Steam or vapor boilers shall have an external inspection and an internal inspection every two years where construction permits;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Hot water heating and hot water supply boilers shall have an external inspection biennially and, where construction permits, an internal inspection at the discretion of the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Water heaters, including hot water storage tanks, shall have an external inspection every two years, which shall include the function of all controls and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Based upon documentation of actual service conditions by the owner or user of the operating equipment, the Department of Labor, Licensing and Regulation may, in its discretion, permit variations in the inspection frequency requirements as provided in the Act.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Historical boilers, defined as steam boilers of riveted construction, preserved, restored, or maintained for hobby or demonstration use, shall be subjected to an initial inspection followed by an inspection every three (3) years thereafter if stored inside a shelter and annually if stored outdoors. The initial inspection shall include ultrasonic thickness testing of all pressure boundaries. All thinned areas shall be monitored and recorded on the inspection report.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Notification of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Inspections shall be carried out at a time mutually agreeable to the inspector and owner or user.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inspector may perform external inspections during reasonable hours and without prior notification.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as a result of external inspection or determination by other objective means, it is the inspector’s opinion that continued operation of the boiler constitutes a menace to public safety, the inspector may request an internal inspection or an appropriate pressure test, or both, to evaluate conditions. In such instances, the owner or user shall prepare the boiler, pressure vessel or nuclear system for such inspections or tests as the inspector may designate.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Examination for a Special Inspector’s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 applicant for certification as a special inspector shall have qualifications as required by S.C. Code Section 41</w:t>
      </w:r>
      <w:r>
        <w:rPr>
          <w:rFonts w:ascii="Times New Roman" w:hAnsi="Times New Roman" w:cs="Times New Roman"/>
          <w:sz w:val="22"/>
        </w:rPr>
        <w:t>-</w:t>
      </w:r>
      <w:r w:rsidRPr="00BF25F9">
        <w:rPr>
          <w:rFonts w:ascii="Times New Roman" w:hAnsi="Times New Roman" w:cs="Times New Roman"/>
          <w:sz w:val="22"/>
        </w:rPr>
        <w:t>14</w:t>
      </w:r>
      <w:r>
        <w:rPr>
          <w:rFonts w:ascii="Times New Roman" w:hAnsi="Times New Roman" w:cs="Times New Roman"/>
          <w:sz w:val="22"/>
        </w:rPr>
        <w:t>-</w:t>
      </w:r>
      <w:r w:rsidRPr="00BF25F9">
        <w:rPr>
          <w:rFonts w:ascii="Times New Roman" w:hAnsi="Times New Roman" w:cs="Times New Roman"/>
          <w:sz w:val="22"/>
        </w:rPr>
        <w:t>80. Examination may be taken at any site approved by the National Board of Boiler and Pressure Vessel Inspectors.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request for certification as a Special Inspector shall be completed on forms to be provided by the Department.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Each Special Inspector’s certificate shall remain in effect until cancelled by the Department so long as the national commission (or other underlying state commission) is current. Failure to respond to a request for commission information shall result in immediate cancellation of the certificate.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Conflict of Interest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An inspector shall not engage in the sale of any services, article or device relating to boilers, pressure vessels, or their appurtenances.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Initial Inspection Reports to be Submitted by Special Inspectors or by the insurer: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Special Inspectors or the insurer shall submit an initial inspection report on a form approved by the department (or on a Form NB</w:t>
      </w:r>
      <w:r>
        <w:rPr>
          <w:rFonts w:ascii="Times New Roman" w:hAnsi="Times New Roman" w:cs="Times New Roman"/>
          <w:sz w:val="22"/>
        </w:rPr>
        <w:t>-</w:t>
      </w:r>
      <w:r w:rsidRPr="00BF25F9">
        <w:rPr>
          <w:rFonts w:ascii="Times New Roman" w:hAnsi="Times New Roman" w:cs="Times New Roman"/>
          <w:sz w:val="22"/>
        </w:rPr>
        <w:t>5). The owner must have a special inspector or insurer submit this report within one year of the effective date of these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Inspection reports shall be submitted within 30 days from date of completion of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Special Inspector or insurer shall forward a copy of the inspection report to the boiler user location within 30 days from the date of inspection. If the boiler fails the inspection, the Special Inspector or insurer shall submit a report to the boiler user location within 10 days of the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To initially register the boiler, the Special Inspector or insurer shall affix a department issued boiler registration number. The registration number shall be placed in a conspicuous position and visible to any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 Special Inspectors to Notify Chief Boiler Administrator of Unsafe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If a special inspector finds a boiler to be unsafe for further operation, the special inspector shall promptly notify the owner or user, stating what repairs or other corrective measures are required to bring the object into compliance with these rules and regulations. Unless the owner or user makes such repairs or adopts such other corrective measures promptly, the special inspector shall immediately notify the chief boiler administrator who may issue a written order for the temporary cessation of operation of the boiler. When re</w:t>
      </w:r>
      <w:r>
        <w:rPr>
          <w:rFonts w:ascii="Times New Roman" w:hAnsi="Times New Roman" w:cs="Times New Roman"/>
          <w:sz w:val="22"/>
        </w:rPr>
        <w:t>-</w:t>
      </w:r>
      <w:r w:rsidRPr="00BF25F9">
        <w:rPr>
          <w:rFonts w:ascii="Times New Roman" w:hAnsi="Times New Roman" w:cs="Times New Roman"/>
          <w:sz w:val="22"/>
        </w:rPr>
        <w:t>inspection establishes that the necessary repairs have been made or corrective actions have been taken and that the boiler is safe to operate, the chief boiler administrator shall be notified. At that time, the order for temporary cessation of operation will be rescinded.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H. Defective Conditions Disclosed at Time of External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If, upon an external inspection, there is evidence of a leak or crack, sufficient covering of the boiler shall be removed to permit the inspector to satisfactorily determine the safety of the boiler. If the covering cannot be removed at that time, he/she may order the operation of the boiler stopped until such time as the covering can be removed and proper examination made.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Owner or User to Notify Chief Boiler Administrator of Accident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 an accident occurs to a boiler which results in personal injury to any person or results in the emergency shut</w:t>
      </w:r>
      <w:r>
        <w:rPr>
          <w:rFonts w:ascii="Times New Roman" w:hAnsi="Times New Roman" w:cs="Times New Roman"/>
          <w:sz w:val="22"/>
        </w:rPr>
        <w:t>-</w:t>
      </w:r>
      <w:r w:rsidRPr="00BF25F9">
        <w:rPr>
          <w:rFonts w:ascii="Times New Roman" w:hAnsi="Times New Roman" w:cs="Times New Roman"/>
          <w:sz w:val="22"/>
        </w:rPr>
        <w:t>down of the boiler, the owner or user shall promptly notify the chief boiler administrator and submit a detailed report of the accident. In the event of a personal injury or any explosion, notice shall be given immediately by telephone, or accepted means of electronic communication, and neither the boiler nor any parts thereof, shall be removed or disturbed before permission has been given by the Department of Labor, Licensing, and Regulation, except for the purpose of saving human life and limiting consequential damage. If the Department of Labor, Licensing, and Regulation cannot respond within 6 hours, the owner can proceed with repairs, but must document the as found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J. Filing of Subsequent Inspection Reports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If a boiler after inspection is found to be suitable and to conform to these rules and regulations, the owner or user shall file a copy of the inspection report or the certificate of insurance, which contains evidence identifying each boiler that was inspected and approved. Identifying evidence must include the boiler’s national number, state number and physical location. This report may be made in an electronic format accepted by South Carolina or may be on a form approved by the department or on a Form NB</w:t>
      </w:r>
      <w:r>
        <w:rPr>
          <w:rFonts w:ascii="Times New Roman" w:hAnsi="Times New Roman" w:cs="Times New Roman"/>
          <w:sz w:val="22"/>
        </w:rPr>
        <w:t>-</w:t>
      </w:r>
      <w:r w:rsidRPr="00BF25F9">
        <w:rPr>
          <w:rFonts w:ascii="Times New Roman" w:hAnsi="Times New Roman" w:cs="Times New Roman"/>
          <w:sz w:val="22"/>
        </w:rPr>
        <w:t>6 or 7.</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 xml:space="preserve">2. The owner shall submit a filing fee in the amount of twenty five_dollars per boiler. Checks and money orders for payment of inspection report fees shall be made payable to the Department of Labor, Licensing and Regulation </w:t>
      </w:r>
      <w:r>
        <w:rPr>
          <w:rFonts w:ascii="Times New Roman" w:hAnsi="Times New Roman" w:cs="Times New Roman"/>
          <w:sz w:val="22"/>
        </w:rPr>
        <w:t>-</w:t>
      </w:r>
      <w:r w:rsidRPr="00BF25F9">
        <w:rPr>
          <w:rFonts w:ascii="Times New Roman" w:hAnsi="Times New Roman" w:cs="Times New Roman"/>
          <w:sz w:val="22"/>
        </w:rPr>
        <w:t xml:space="preserve"> Boiler Safety Program.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K. Stamping/Restamping of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stamping shall not be concealed by lagging or paint and shall be exposed at all times unless a suitable record is kept of the location of the stamping so that it may be readily uncovered at any time this may be desired.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When the stamping on a boiler becomes indistinct, the inspector shall instruct the owner or user to have it re</w:t>
      </w:r>
      <w:r>
        <w:rPr>
          <w:rFonts w:ascii="Times New Roman" w:hAnsi="Times New Roman" w:cs="Times New Roman"/>
          <w:sz w:val="22"/>
        </w:rPr>
        <w:t>-</w:t>
      </w:r>
      <w:r w:rsidRPr="00BF25F9">
        <w:rPr>
          <w:rFonts w:ascii="Times New Roman" w:hAnsi="Times New Roman" w:cs="Times New Roman"/>
          <w:sz w:val="22"/>
        </w:rPr>
        <w:t>stamped. Request for permission to re</w:t>
      </w:r>
      <w:r>
        <w:rPr>
          <w:rFonts w:ascii="Times New Roman" w:hAnsi="Times New Roman" w:cs="Times New Roman"/>
          <w:sz w:val="22"/>
        </w:rPr>
        <w:t>-</w:t>
      </w:r>
      <w:r w:rsidRPr="00BF25F9">
        <w:rPr>
          <w:rFonts w:ascii="Times New Roman" w:hAnsi="Times New Roman" w:cs="Times New Roman"/>
          <w:sz w:val="22"/>
        </w:rPr>
        <w:t>stamp the boiler shall be made to the chief boiler administrator and proof of the original stamping shall accompany the request. The chief boiler administrator may grant such authorization. Re</w:t>
      </w:r>
      <w:r>
        <w:rPr>
          <w:rFonts w:ascii="Times New Roman" w:hAnsi="Times New Roman" w:cs="Times New Roman"/>
          <w:sz w:val="22"/>
        </w:rPr>
        <w:t>-</w:t>
      </w:r>
      <w:r w:rsidRPr="00BF25F9">
        <w:rPr>
          <w:rFonts w:ascii="Times New Roman" w:hAnsi="Times New Roman" w:cs="Times New Roman"/>
          <w:sz w:val="22"/>
        </w:rPr>
        <w:t>stamping authorized by the Department of Labor, Licensing and Regulation shall be done only in the presence of a person holding a National Board Commission and shall be identical with the original stamping except for the ASME Code symbol stamp. Notice of completion of such stamping shall be filed with the chief boiler administrator by the inspector who witnessed the stamping on the boiler together with a facsimile of the stamping applied.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L. Condemned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Any boiler having been inspected and declared unfit for further service by an inspector shall be stamped by the chief boiler administrator on either side of the South Carolina identification number with the letters “XXX” as shown by the preceding facsimile, which will designate a condemned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 Reinstallation of Boilers Moved Outside the Jurisdiction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 a standard boiler located within South Carolina is to be moved outside the state for temporary use or for repair, alteration, or modification, application shall be made by the owner or user to the chief boiler administrator for permission to reinstall the boiler in South Carolina. When a nonstandard boiler is removed from South Carolina, it shall not be reinstalled within the state.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 Installation of Used or Secondhand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Before a used or secondhand boiler may be shipped for installation in South Carolina, an inspector holding a valid National Board commission must make an inspection, and the owner or user of the boiler shall file data submitted by him/her with the chief boiler administrator and with the local building official. Such boilers when installed in South Carolina shall be equipped with fittings and appurtenances that comply with the rules and regulations for new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 Reinstalled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 a stationary boiler is moved and reinstalled within South Carolina, the attached fittings and appurtenances shall comply with these rules and regulations for new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 Working Pressure for Existing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Any inspector may decrease the working pressure on any existing installation if the condition of the boiler warrants it. If the owner or user does not concur with the inspector’s decision, the owner or user may appeal to the Department.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Q. Safety Appliances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No person shall attempt to remove or do any work on any safety appliance prescribed by these rules and regulations while the appliance is subject to pressure.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Should any of these appliances be removed for repair during an outage of a boiler or pressure vessel, they must be reinstalled and in proper working order before the object is again placed in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No person shall alter any safety or safety relief valves or pressure relief devices in any manner to maintain a working pressure in excess of that stated on the report of the boiler or pressure vessel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Application of Serial Numbers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Upon completion of the installation of a boiler, or at the time of the initial inspection of an existing installation, each boiler shall be identified by a number unique to that item.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 Variations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Any person who believes the boiler safety standards promulgated by the Department impose an undue burden upon the owner or user may request a variation from such rule or regulation. The request for variation shall be in writing and shall specify how equivalent safety is to be maintained. The Department, after investigation and such hearing as it may direct, may grant such variation from the terms of any rule or regulation provided such special conditions as may be specified are maintained in order to provide equivalent safety.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 copy of the application for variation shall be given by the owner or use to affected employees and to the local fire authority, who shall be given adequate opportunity to respond in writing and to appear and offer evidence at any hearing.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there is a reason to believe, or upon receipt of a complaint that a variation does not provide freedom from danger equivalent to the published rule or regulation, the Department after notice to the owner or user to the complainant and to the affected employees and the local fire authority and after such hearing and investigation as it may direct, may continue to reaffirm, suspend, revoke, or modify the conditions specified in any variation. No declaration, act, or omission of the Department, chief boiler administrator, or special inspectors, other than a written order authorizing a variation as permitted above, shall be deemed to exempt, either wholly or in part, expressly or implied, any owner or user from full compliance with the terms of any rule or regulation.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 Temporary or Leased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owner of a leased boiler shall provide to any person who leases it, documentation that the boiler is registered in accordance with NB</w:t>
      </w:r>
      <w:r>
        <w:rPr>
          <w:rFonts w:ascii="Times New Roman" w:hAnsi="Times New Roman" w:cs="Times New Roman"/>
          <w:sz w:val="22"/>
        </w:rPr>
        <w:t>-</w:t>
      </w:r>
      <w:r w:rsidRPr="00BF25F9">
        <w:rPr>
          <w:rFonts w:ascii="Times New Roman" w:hAnsi="Times New Roman" w:cs="Times New Roman"/>
          <w:sz w:val="22"/>
        </w:rPr>
        <w:t>264 or 265 and a copy of its most recent inspection report, showing that it has been inspected according to the frequency provided in the act. South Carolina will recognize inspection reports by inspectors with valid commission from other jurisdictions.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Existing Installation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All special inspectors shall apply the following standards to existing installations in South Carolina.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9103.1. Power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EBO</w:t>
      </w:r>
      <w:r>
        <w:rPr>
          <w:rFonts w:ascii="Times New Roman" w:hAnsi="Times New Roman" w:cs="Times New Roman"/>
          <w:sz w:val="22"/>
        </w:rPr>
        <w:t>-</w:t>
      </w:r>
      <w:r w:rsidRPr="00BF25F9">
        <w:rPr>
          <w:rFonts w:ascii="Times New Roman" w:hAnsi="Times New Roman" w:cs="Times New Roman"/>
          <w:sz w:val="22"/>
        </w:rPr>
        <w:t>1 Age Limit of Existing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age limit of any boiler of nonstandard construction, installed prior to the date the Act became effective, shall be 30 years, except that a boiler having other than a lap</w:t>
      </w:r>
      <w:r>
        <w:rPr>
          <w:rFonts w:ascii="Times New Roman" w:hAnsi="Times New Roman" w:cs="Times New Roman"/>
          <w:sz w:val="22"/>
        </w:rPr>
        <w:t>-</w:t>
      </w:r>
      <w:r w:rsidRPr="00BF25F9">
        <w:rPr>
          <w:rFonts w:ascii="Times New Roman" w:hAnsi="Times New Roman" w:cs="Times New Roman"/>
          <w:sz w:val="22"/>
        </w:rPr>
        <w:t>riveted longitudinal joint, after a thorough internal and external inspection and, when required by the inspector, a pressure test of 1</w:t>
      </w:r>
      <w:r>
        <w:rPr>
          <w:rFonts w:ascii="Times New Roman" w:hAnsi="Times New Roman" w:cs="Times New Roman"/>
          <w:sz w:val="22"/>
        </w:rPr>
        <w:t>-</w:t>
      </w:r>
      <w:r w:rsidRPr="00BF25F9">
        <w:rPr>
          <w:rFonts w:ascii="Times New Roman" w:hAnsi="Times New Roman" w:cs="Times New Roman"/>
          <w:sz w:val="22"/>
        </w:rPr>
        <w:t>1/2 times the allowable working pressure held for a period of at least 30 minutes during which no distress or leakage develops, may be continued in operation at the working pressure determined by EB0</w:t>
      </w:r>
      <w:r>
        <w:rPr>
          <w:rFonts w:ascii="Times New Roman" w:hAnsi="Times New Roman" w:cs="Times New Roman"/>
          <w:sz w:val="22"/>
        </w:rPr>
        <w:t>-</w:t>
      </w:r>
      <w:r w:rsidRPr="00BF25F9">
        <w:rPr>
          <w:rFonts w:ascii="Times New Roman" w:hAnsi="Times New Roman" w:cs="Times New Roman"/>
          <w:sz w:val="22"/>
        </w:rPr>
        <w:t>3. The age limit of any nonstandard boiler having lap</w:t>
      </w:r>
      <w:r>
        <w:rPr>
          <w:rFonts w:ascii="Times New Roman" w:hAnsi="Times New Roman" w:cs="Times New Roman"/>
          <w:sz w:val="22"/>
        </w:rPr>
        <w:t>-</w:t>
      </w:r>
      <w:r w:rsidRPr="00BF25F9">
        <w:rPr>
          <w:rFonts w:ascii="Times New Roman" w:hAnsi="Times New Roman" w:cs="Times New Roman"/>
          <w:sz w:val="22"/>
        </w:rPr>
        <w:t>riveted longitudinal joints and operating at a pressure in excess of 50 psig shall be 20 years. This type of boiler, when removed from an existing setting, shall not be reinstalled for a pressure in excess of 15 psig. A reasonable time for replacement, not to exceed one year, may be given at the discretion of the Board.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age limit of boilers of standard construction installed prior to the date this law became effective shall be dependent on thorough internal and external inspection and, where required by the inspector, a pressure test not exceeding 1</w:t>
      </w:r>
      <w:r>
        <w:rPr>
          <w:rFonts w:ascii="Times New Roman" w:hAnsi="Times New Roman" w:cs="Times New Roman"/>
          <w:sz w:val="22"/>
        </w:rPr>
        <w:t>-</w:t>
      </w:r>
      <w:r w:rsidRPr="00BF25F9">
        <w:rPr>
          <w:rFonts w:ascii="Times New Roman" w:hAnsi="Times New Roman" w:cs="Times New Roman"/>
          <w:sz w:val="22"/>
        </w:rPr>
        <w:t>1/2 times the allowable working pressure. If the boiler, under these test conditions, exhibits no distress or leakage, it may be continued in operation at the working pressure determined by EB0</w:t>
      </w:r>
      <w:r>
        <w:rPr>
          <w:rFonts w:ascii="Times New Roman" w:hAnsi="Times New Roman" w:cs="Times New Roman"/>
          <w:sz w:val="22"/>
        </w:rPr>
        <w:t>-</w:t>
      </w:r>
      <w:r w:rsidRPr="00BF25F9">
        <w:rPr>
          <w:rFonts w:ascii="Times New Roman" w:hAnsi="Times New Roman" w:cs="Times New Roman"/>
          <w:sz w:val="22"/>
        </w:rPr>
        <w:t>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shell or drum of a boiler in which a lap seam crack develops along a longitudinal lap riveted joint shall be condemned. A lap seam crack is a crack found in lap seams extending parallel to the longitudinal joint and located either between or adjacent to rivet holes.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EB0</w:t>
      </w:r>
      <w:r>
        <w:rPr>
          <w:rFonts w:ascii="Times New Roman" w:hAnsi="Times New Roman" w:cs="Times New Roman"/>
          <w:sz w:val="22"/>
        </w:rPr>
        <w:t>-</w:t>
      </w:r>
      <w:r w:rsidRPr="00BF25F9">
        <w:rPr>
          <w:rFonts w:ascii="Times New Roman" w:hAnsi="Times New Roman" w:cs="Times New Roman"/>
          <w:sz w:val="22"/>
        </w:rPr>
        <w:t>2 Maximum Allowable Working Pressure for Standard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for standard boilers shall be determined in accordance with the applicable provisions of the edition of the ASME Code under which they were constructed and stamped.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EB0</w:t>
      </w:r>
      <w:r>
        <w:rPr>
          <w:rFonts w:ascii="Times New Roman" w:hAnsi="Times New Roman" w:cs="Times New Roman"/>
          <w:sz w:val="22"/>
        </w:rPr>
        <w:t>-</w:t>
      </w:r>
      <w:r w:rsidRPr="00BF25F9">
        <w:rPr>
          <w:rFonts w:ascii="Times New Roman" w:hAnsi="Times New Roman" w:cs="Times New Roman"/>
          <w:sz w:val="22"/>
        </w:rPr>
        <w:t>3 Maximum Allowable Working Pressure for Nonstandard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maximum allowable working pressure for boilers fabricated by riveting shall be determined by the applicable rules of the 1971 Edition of Section I of the ASME Code. The lowest factor of safety permissible on existing installations shall be 5.0, except for horizontal</w:t>
      </w:r>
      <w:r>
        <w:rPr>
          <w:rFonts w:ascii="Times New Roman" w:hAnsi="Times New Roman" w:cs="Times New Roman"/>
          <w:sz w:val="22"/>
        </w:rPr>
        <w:t>-</w:t>
      </w:r>
      <w:r w:rsidRPr="00BF25F9">
        <w:rPr>
          <w:rFonts w:ascii="Times New Roman" w:hAnsi="Times New Roman" w:cs="Times New Roman"/>
          <w:sz w:val="22"/>
        </w:rPr>
        <w:t>return</w:t>
      </w:r>
      <w:r>
        <w:rPr>
          <w:rFonts w:ascii="Times New Roman" w:hAnsi="Times New Roman" w:cs="Times New Roman"/>
          <w:sz w:val="22"/>
        </w:rPr>
        <w:t>-</w:t>
      </w:r>
      <w:r w:rsidRPr="00BF25F9">
        <w:rPr>
          <w:rFonts w:ascii="Times New Roman" w:hAnsi="Times New Roman" w:cs="Times New Roman"/>
          <w:sz w:val="22"/>
        </w:rPr>
        <w:t>tubular boilers having continuous longitudinal lap seams more than 12 ft. in length, where the factor of safety shall be 8. When this latter type of boiler is removed from its existing setting, it shall not be reinstalled for pressures in excess of 15 psig.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maximum allowable working pressure for boilers of welded construction in service may not exceed that allowable in Section I of the ASME Code for new boilers of the same construction. The maximum allowable working pressure on the shell of a boiler or drum shall be determined by the strength of the weakest course computed from the thickness of the plate, the tensile strength of the plate, the efficiency of the longitudinal joint, the inside diameter of the course, and the factor of safety allowed by these rules in accordance with the following formula: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(TS)(t)(E)(R)(FS) = maximum allowable working pressure, psig where: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(TS) = specified minimum tensile strength of shell plate material, psi. When the tensile strength of steel or wrought</w:t>
      </w:r>
      <w:r>
        <w:rPr>
          <w:rFonts w:ascii="Times New Roman" w:hAnsi="Times New Roman" w:cs="Times New Roman"/>
          <w:sz w:val="22"/>
        </w:rPr>
        <w:t>-</w:t>
      </w:r>
      <w:r w:rsidRPr="00BF25F9">
        <w:rPr>
          <w:rFonts w:ascii="Times New Roman" w:hAnsi="Times New Roman" w:cs="Times New Roman"/>
          <w:sz w:val="22"/>
        </w:rPr>
        <w:t>iron shell plate is not known, it shall be taken as 55,000 psi for steel and 45,000 psi for wrought iron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(t) = minimum thickness of shell plate, in weakest course, inches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 efficiency of longitudinal joint, method of determining which is given in Paragraph PG</w:t>
      </w:r>
      <w:r>
        <w:rPr>
          <w:rFonts w:ascii="Times New Roman" w:hAnsi="Times New Roman" w:cs="Times New Roman"/>
          <w:sz w:val="22"/>
        </w:rPr>
        <w:t>-</w:t>
      </w:r>
      <w:r w:rsidRPr="00BF25F9">
        <w:rPr>
          <w:rFonts w:ascii="Times New Roman" w:hAnsi="Times New Roman" w:cs="Times New Roman"/>
          <w:sz w:val="22"/>
        </w:rPr>
        <w:t>27 of Section I of the ASME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(R) = inside radius of the weakest course of the shell or drum, inches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(FS) = factor of safety, which shall be at least 5.0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inspector may increase the factor of safety, if the condition and safety of the boiler warrant 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EB0</w:t>
      </w:r>
      <w:r>
        <w:rPr>
          <w:rFonts w:ascii="Times New Roman" w:hAnsi="Times New Roman" w:cs="Times New Roman"/>
          <w:sz w:val="22"/>
        </w:rPr>
        <w:t>-</w:t>
      </w:r>
      <w:r w:rsidRPr="00BF25F9">
        <w:rPr>
          <w:rFonts w:ascii="Times New Roman" w:hAnsi="Times New Roman" w:cs="Times New Roman"/>
          <w:sz w:val="22"/>
        </w:rPr>
        <w:t>4 Cast</w:t>
      </w:r>
      <w:r>
        <w:rPr>
          <w:rFonts w:ascii="Times New Roman" w:hAnsi="Times New Roman" w:cs="Times New Roman"/>
          <w:sz w:val="22"/>
        </w:rPr>
        <w:t>-</w:t>
      </w:r>
      <w:r w:rsidRPr="00BF25F9">
        <w:rPr>
          <w:rFonts w:ascii="Times New Roman" w:hAnsi="Times New Roman" w:cs="Times New Roman"/>
          <w:sz w:val="22"/>
        </w:rPr>
        <w:t>Iron Headers and Mud Drums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on a water tube boiler, the tubes of which are secured to cast</w:t>
      </w:r>
      <w:r>
        <w:rPr>
          <w:rFonts w:ascii="Times New Roman" w:hAnsi="Times New Roman" w:cs="Times New Roman"/>
          <w:sz w:val="22"/>
        </w:rPr>
        <w:t>-</w:t>
      </w:r>
      <w:r w:rsidRPr="00BF25F9">
        <w:rPr>
          <w:rFonts w:ascii="Times New Roman" w:hAnsi="Times New Roman" w:cs="Times New Roman"/>
          <w:sz w:val="22"/>
        </w:rPr>
        <w:t>iron or malleable iron headers, or which have cast</w:t>
      </w:r>
      <w:r>
        <w:rPr>
          <w:rFonts w:ascii="Times New Roman" w:hAnsi="Times New Roman" w:cs="Times New Roman"/>
          <w:sz w:val="22"/>
        </w:rPr>
        <w:t>-</w:t>
      </w:r>
      <w:r w:rsidRPr="00BF25F9">
        <w:rPr>
          <w:rFonts w:ascii="Times New Roman" w:hAnsi="Times New Roman" w:cs="Times New Roman"/>
          <w:sz w:val="22"/>
        </w:rPr>
        <w:t>iron mud drums, shall not exceed 160 psig.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EB0</w:t>
      </w:r>
      <w:r>
        <w:rPr>
          <w:rFonts w:ascii="Times New Roman" w:hAnsi="Times New Roman" w:cs="Times New Roman"/>
          <w:sz w:val="22"/>
        </w:rPr>
        <w:t>-</w:t>
      </w:r>
      <w:r w:rsidRPr="00BF25F9">
        <w:rPr>
          <w:rFonts w:ascii="Times New Roman" w:hAnsi="Times New Roman" w:cs="Times New Roman"/>
          <w:sz w:val="22"/>
        </w:rPr>
        <w:t>5 Pressure on Cast</w:t>
      </w:r>
      <w:r>
        <w:rPr>
          <w:rFonts w:ascii="Times New Roman" w:hAnsi="Times New Roman" w:cs="Times New Roman"/>
          <w:sz w:val="22"/>
        </w:rPr>
        <w:t>-</w:t>
      </w:r>
      <w:r w:rsidRPr="00BF25F9">
        <w:rPr>
          <w:rFonts w:ascii="Times New Roman" w:hAnsi="Times New Roman" w:cs="Times New Roman"/>
          <w:sz w:val="22"/>
        </w:rPr>
        <w:t>Iron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for any cast</w:t>
      </w:r>
      <w:r>
        <w:rPr>
          <w:rFonts w:ascii="Times New Roman" w:hAnsi="Times New Roman" w:cs="Times New Roman"/>
          <w:sz w:val="22"/>
        </w:rPr>
        <w:t>-</w:t>
      </w:r>
      <w:r w:rsidRPr="00BF25F9">
        <w:rPr>
          <w:rFonts w:ascii="Times New Roman" w:hAnsi="Times New Roman" w:cs="Times New Roman"/>
          <w:sz w:val="22"/>
        </w:rPr>
        <w:t>iron boiler, except hot water boilers, shall be 15 psig. See EHB</w:t>
      </w:r>
      <w:r>
        <w:rPr>
          <w:rFonts w:ascii="Times New Roman" w:hAnsi="Times New Roman" w:cs="Times New Roman"/>
          <w:sz w:val="22"/>
        </w:rPr>
        <w:t>-</w:t>
      </w:r>
      <w:r w:rsidRPr="00BF25F9">
        <w:rPr>
          <w:rFonts w:ascii="Times New Roman" w:hAnsi="Times New Roman" w:cs="Times New Roman"/>
          <w:sz w:val="22"/>
        </w:rPr>
        <w:t>1, 2, and 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EB0</w:t>
      </w:r>
      <w:r>
        <w:rPr>
          <w:rFonts w:ascii="Times New Roman" w:hAnsi="Times New Roman" w:cs="Times New Roman"/>
          <w:sz w:val="22"/>
        </w:rPr>
        <w:t>-</w:t>
      </w:r>
      <w:r w:rsidRPr="00BF25F9">
        <w:rPr>
          <w:rFonts w:ascii="Times New Roman" w:hAnsi="Times New Roman" w:cs="Times New Roman"/>
          <w:sz w:val="22"/>
        </w:rPr>
        <w:t>6 Safety Valves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use of weighted</w:t>
      </w:r>
      <w:r>
        <w:rPr>
          <w:rFonts w:ascii="Times New Roman" w:hAnsi="Times New Roman" w:cs="Times New Roman"/>
          <w:sz w:val="22"/>
        </w:rPr>
        <w:t>-</w:t>
      </w:r>
      <w:r w:rsidRPr="00BF25F9">
        <w:rPr>
          <w:rFonts w:ascii="Times New Roman" w:hAnsi="Times New Roman" w:cs="Times New Roman"/>
          <w:sz w:val="22"/>
        </w:rPr>
        <w:t>lever safety valves or safety valves having either the seat or disk of cast</w:t>
      </w:r>
      <w:r>
        <w:rPr>
          <w:rFonts w:ascii="Times New Roman" w:hAnsi="Times New Roman" w:cs="Times New Roman"/>
          <w:sz w:val="22"/>
        </w:rPr>
        <w:t>-</w:t>
      </w:r>
      <w:r w:rsidRPr="00BF25F9">
        <w:rPr>
          <w:rFonts w:ascii="Times New Roman" w:hAnsi="Times New Roman" w:cs="Times New Roman"/>
          <w:sz w:val="22"/>
        </w:rPr>
        <w:t>iron are prohibited; valves of this type of construction shall be replaced by direct, spring loaded, pop</w:t>
      </w:r>
      <w:r>
        <w:rPr>
          <w:rFonts w:ascii="Times New Roman" w:hAnsi="Times New Roman" w:cs="Times New Roman"/>
          <w:sz w:val="22"/>
        </w:rPr>
        <w:t>-</w:t>
      </w:r>
      <w:r w:rsidRPr="00BF25F9">
        <w:rPr>
          <w:rFonts w:ascii="Times New Roman" w:hAnsi="Times New Roman" w:cs="Times New Roman"/>
          <w:sz w:val="22"/>
        </w:rPr>
        <w:t>type valves that conform to the requirements of ASME Code, Section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Each boiler shall have at least one ASME/NB stamped and certified safety valve, and if it is a high pressure boiler with a high pressure more than 500 sq. ft. of water</w:t>
      </w:r>
      <w:r>
        <w:rPr>
          <w:rFonts w:ascii="Times New Roman" w:hAnsi="Times New Roman" w:cs="Times New Roman"/>
          <w:sz w:val="22"/>
        </w:rPr>
        <w:t>-</w:t>
      </w:r>
      <w:r w:rsidRPr="00BF25F9">
        <w:rPr>
          <w:rFonts w:ascii="Times New Roman" w:hAnsi="Times New Roman" w:cs="Times New Roman"/>
          <w:sz w:val="22"/>
        </w:rPr>
        <w:t>heating surface, or an electric power input of more than 1,100 KW, it shall have two or more safety valves of the same type.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valve or valves shall be connected to the boiler, independent of any other steam connection and attached as close as possible to the boiler without unnecessary intervening pipe or fittings. Where alteration is required to conform to this requirement, owners or users shall be allowed reasonable time in which to complete the work as permitted by the chief boiler administrator.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No valves of any description shall be placed between the safety valve and the boiler or on the escape pipe, if used. When an escape pipe is used, it shall be at least the full size of the safety valve discharge and fitted with an open drain to prevent water lodging in the upper part of the safety valve or in the escape pipe. When an elbow is placed on a safety valve escape pipe, it shall be located close to the safety valve outlet, or the escape pipe shall be anchored and supported securely. All safety discharges shall be located and carried by a pipe clear from walkways or platforms.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The safety valve capacity of each boiler shall be such that the safety valve or valves will discharge all the steam that can be generated by the boiler without allowing the pressure to rise more than 6 percent above the highest pressure to which any valve is set, and in no case to more than 6 percent above the maximum allowable working pressure.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One or more safety valves on every boiler shall be set at or below the maximum allowable working pressure. The remaining valves may be set within a range of 3 percent above the maximum allowable working pressure, but the range of setting of all the safety valves on a boiler shall not exceed 10 percent of the highest pressure to which any valve is set.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When boilers of different maximum allowable working pressures with minimum safety valve settings varying more than 6 percent are so connected that steam can flow toward the lower pressure units, the latter shall be protected by additional safety valve capacity, if necessary, on the lower pressure side of the system. The additional safety valve capacity shall be based upon the maximum amount of steam, which can flow into the lower pressure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In those cases where the boiler is supplied with feed water directly from water mains without the use of feeding apparatus (not to include return traps), no safety valve shall be set at a pressure greater than 94 percent of the lowest pressure obtained in the supply main feeding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9. The relieving capacity of the safety valves on any boiler shall be checked by one of the following three methods and, if found to be insufficient, additional valves shall be provided: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By making an accumulation test, which consists of shutting off all other steam discharge outlets from the boiler and forcing the fires to the maximum. The safety valve capacity shall be sufficient to prevent a rise of pressure in excess of 6 percent of the maximum allowable working pressure. This method should not be used on a boiler with a super heater or re</w:t>
      </w:r>
      <w:r>
        <w:rPr>
          <w:rFonts w:ascii="Times New Roman" w:hAnsi="Times New Roman" w:cs="Times New Roman"/>
          <w:sz w:val="22"/>
        </w:rPr>
        <w:t>-</w:t>
      </w:r>
      <w:r w:rsidRPr="00BF25F9">
        <w:rPr>
          <w:rFonts w:ascii="Times New Roman" w:hAnsi="Times New Roman" w:cs="Times New Roman"/>
          <w:sz w:val="22"/>
        </w:rPr>
        <w:t>heater;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By measuring the maximum amount of fuel that can be burned and computing the corresponding evaporative capacity (steam</w:t>
      </w:r>
      <w:r>
        <w:rPr>
          <w:rFonts w:ascii="Times New Roman" w:hAnsi="Times New Roman" w:cs="Times New Roman"/>
          <w:sz w:val="22"/>
        </w:rPr>
        <w:t>-</w:t>
      </w:r>
      <w:r w:rsidRPr="00BF25F9">
        <w:rPr>
          <w:rFonts w:ascii="Times New Roman" w:hAnsi="Times New Roman" w:cs="Times New Roman"/>
          <w:sz w:val="22"/>
        </w:rPr>
        <w:t>generating capacity) upon the basis of the heating value of this fuel. These computations shall be made as outlined in the Appendix of the ASME Code, Section 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By measuring the maximum amount of feed water that can be evaporated.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When either of the methods outlined in b or c is employed, the sum of the safety valve capacities shall be equal to or greater than the maximum evaporative capacity (maximum steam</w:t>
      </w:r>
      <w:r>
        <w:rPr>
          <w:rFonts w:ascii="Times New Roman" w:hAnsi="Times New Roman" w:cs="Times New Roman"/>
          <w:sz w:val="22"/>
        </w:rPr>
        <w:t>-</w:t>
      </w:r>
      <w:r w:rsidRPr="00BF25F9">
        <w:rPr>
          <w:rFonts w:ascii="Times New Roman" w:hAnsi="Times New Roman" w:cs="Times New Roman"/>
          <w:sz w:val="22"/>
        </w:rPr>
        <w:t>generating capacity) of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 EB0</w:t>
      </w:r>
      <w:r>
        <w:rPr>
          <w:rFonts w:ascii="Times New Roman" w:hAnsi="Times New Roman" w:cs="Times New Roman"/>
          <w:sz w:val="22"/>
        </w:rPr>
        <w:t>-</w:t>
      </w:r>
      <w:r w:rsidRPr="00BF25F9">
        <w:rPr>
          <w:rFonts w:ascii="Times New Roman" w:hAnsi="Times New Roman" w:cs="Times New Roman"/>
          <w:sz w:val="22"/>
        </w:rPr>
        <w:t>7 Boiler Feeding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Each boiler shall have a feed supply, which will permit it to be fed at any time while under pressure. A boiler having more than 500 sq. ft. of water heating surface shall have at least two suitable means of feeding, at least one of which shall be a feed pump. A source of feed at a pressure 6 percent greater than the set pressure of the safety valve with the highest setting may be considered one of the means. Boilers fed by gaseous, liquid, or solid fuel in suspension may be equipped with a single means of feeding water, provided means are furnished for the shutoff of heat input prior to the water level reaching the lowest safe level. The feed water shall be introduced into a boiler in such a manner that the water will not be discharged directly against surfaces exposed to gases of high temperature to direct radiation from the fire. For pressures of 400 psig or over, the feed water inlet through the drum shall be fitted with shields, sleeves, or other suitable means to reduce the effects of temperature differentials in the shell or head. The feed piping to the boiler shall be provided with a check valve near the boiler and a valve or cock between the check valve and the boiler. When two or more boilers are fed from a common source, there shall also be a valve on the branch to each boiler between the check valve and the source of supply. Whenever a globe valve is used on feed piping, the inlet shall be under the disk of the valve. In all cases where returns are fed back to the boiler by gravity, there shall be a check valve and stop valve in each return line, the stop valve to be placed between the boiler and the check valve, and both shall be located as close to the boiler as is practicable. It is recommended that no stop valves be placed in the supply and return pipe connections of a single boiler installation. Where deaerating heaters are not employed, it is recommended that the temperature of the feed water be not less than 120°F to avoid the possibility of setting up localized stress. Where deaerating heaters are employed, it is recommended that the minimum feed water temperature be not less than 215°F so that dissolved gases may be thoroughly released.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H. EB0</w:t>
      </w:r>
      <w:r>
        <w:rPr>
          <w:rFonts w:ascii="Times New Roman" w:hAnsi="Times New Roman" w:cs="Times New Roman"/>
          <w:sz w:val="22"/>
        </w:rPr>
        <w:t>-</w:t>
      </w:r>
      <w:r w:rsidRPr="00BF25F9">
        <w:rPr>
          <w:rFonts w:ascii="Times New Roman" w:hAnsi="Times New Roman" w:cs="Times New Roman"/>
          <w:sz w:val="22"/>
        </w:rPr>
        <w:t>8 Water Level Indicators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boiler, except forced</w:t>
      </w:r>
      <w:r>
        <w:rPr>
          <w:rFonts w:ascii="Times New Roman" w:hAnsi="Times New Roman" w:cs="Times New Roman"/>
          <w:sz w:val="22"/>
        </w:rPr>
        <w:t>-</w:t>
      </w:r>
      <w:r w:rsidRPr="00BF25F9">
        <w:rPr>
          <w:rFonts w:ascii="Times New Roman" w:hAnsi="Times New Roman" w:cs="Times New Roman"/>
          <w:sz w:val="22"/>
        </w:rPr>
        <w:t>flow steam generators with no fixed steam and waterline, and high temperature water boilers of the forced circulation type that have no steam and waterline, shall have at least one water gauge glass. Boilers operated at pressures over 400 psig shall be provided with two water gauge glasses which may be connected to a single water column or connected directly to the drum.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Two independent remote level indicators may be provided instead of one of the two required gauge glasses for boiler drum water level indication in the case of power boilers with all drum safety valves set at or above 900 psig. When both remote level indicators are in reliable operation, the remaining gauge glass may be shut off, but shall be maintained in serviceable condition.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the direct reading of the gauge glass water level is not readily visible to the operator in his/her working area, two dependable indirect indications shall be provided, either by transmission of the gauge glass image or by remote level indicators.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The lowest visible part of the water gauge glass shall be at least 2 in. above the lowest permissible water level, at which level there will be no danger of overheating any part of the boiler when in operation at that level. When remote level indication is provided for the operator in lieu of the gauge glass, the same minimum level reference shall be clearly marked.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Connections from the boiler to the remote level indicator shall be at least 3/4 in. pipe size to and including the isolation valve and from there to the remote level indicator at least 1/2 in. O.D. tubing. These connections shall be completely independent of other connections for any function other than water level indication. For pressures of 400 psig or over, lower connections to drums shall be provided with shields, sleeves, or other suitable means to reduce temperature differentials in the shells or heads.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Boilers of the horizontal fire tube type shall be set so that when the water is at the lowest reading in the water gauge glass, there shall be at least 3 in. of water over the highest point of the tubes, flues, or crown sheets.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Boilers of locomotives shall have at least one water glass provided with top and bottom shutoff cocks and lamp, and two gauge cocks for boilers 36 in. in diameter and under, and three gauge cocks for boilers over 36 in. in diameter.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The lowest gauge cock and the lowest reading of water glass shall not be less than 2 in. above the highest point of crown sheet on boilers 36 in. in diameter and under, nor less than 3 in. for boilers over 36 in. in diameter. These are minimum dimensions, and on larger locomotives and those operating on steep grades, the height should be increased, if necessary, to compensate for change of water level on descending grades.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9. The bottom mounting for water glass and for water column if used must extend not less than 1</w:t>
      </w:r>
      <w:r>
        <w:rPr>
          <w:rFonts w:ascii="Times New Roman" w:hAnsi="Times New Roman" w:cs="Times New Roman"/>
          <w:sz w:val="22"/>
        </w:rPr>
        <w:t>-</w:t>
      </w:r>
      <w:r w:rsidRPr="00BF25F9">
        <w:rPr>
          <w:rFonts w:ascii="Times New Roman" w:hAnsi="Times New Roman" w:cs="Times New Roman"/>
          <w:sz w:val="22"/>
        </w:rPr>
        <w:t>1/2 in. inside the boiler and beyond any obstacle immediately above it, and the passage therein must be straight and horizontal.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10. Tubular water glasses must be equipped with a protecting shield.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11. All connections on the gauge glass shall be not less than 1/2 in. pipe size. Each water gauge glass shall be fitted with a drain cock or valve having an unrestricted drain opening of not less than 1/4 in. diameter to facilitate cleaning. When the boiler operating pressure exceeds 100 psig, the glass shall be furnished with a connection to install a valved drain to the ash pit or other safe discharge point.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12. Each water gauge glass shall be equipped with a top and a bottom shutoff valve of such through</w:t>
      </w:r>
      <w:r>
        <w:rPr>
          <w:rFonts w:ascii="Times New Roman" w:hAnsi="Times New Roman" w:cs="Times New Roman"/>
          <w:sz w:val="22"/>
        </w:rPr>
        <w:t>-</w:t>
      </w:r>
      <w:r w:rsidRPr="00BF25F9">
        <w:rPr>
          <w:rFonts w:ascii="Times New Roman" w:hAnsi="Times New Roman" w:cs="Times New Roman"/>
          <w:sz w:val="22"/>
        </w:rPr>
        <w:t>flow construction as to prevent stoppage by deposits of sediments. If the lowest valve is more than 7 ft. above the floor or platform from which it is operated, the operating mechanism shall indicate by its position whether the valve is open or closed. The pressure</w:t>
      </w:r>
      <w:r>
        <w:rPr>
          <w:rFonts w:ascii="Times New Roman" w:hAnsi="Times New Roman" w:cs="Times New Roman"/>
          <w:sz w:val="22"/>
        </w:rPr>
        <w:t>-</w:t>
      </w:r>
      <w:r w:rsidRPr="00BF25F9">
        <w:rPr>
          <w:rFonts w:ascii="Times New Roman" w:hAnsi="Times New Roman" w:cs="Times New Roman"/>
          <w:sz w:val="22"/>
        </w:rPr>
        <w:t>temperature rating shall be at least equal to that of the lowest set pressure of any safety valve on the boiler drum and the corresponding saturated</w:t>
      </w:r>
      <w:r>
        <w:rPr>
          <w:rFonts w:ascii="Times New Roman" w:hAnsi="Times New Roman" w:cs="Times New Roman"/>
          <w:sz w:val="22"/>
        </w:rPr>
        <w:t>-</w:t>
      </w:r>
      <w:r w:rsidRPr="00BF25F9">
        <w:rPr>
          <w:rFonts w:ascii="Times New Roman" w:hAnsi="Times New Roman" w:cs="Times New Roman"/>
          <w:sz w:val="22"/>
        </w:rPr>
        <w:t>steam temperature.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13. Straight</w:t>
      </w:r>
      <w:r>
        <w:rPr>
          <w:rFonts w:ascii="Times New Roman" w:hAnsi="Times New Roman" w:cs="Times New Roman"/>
          <w:sz w:val="22"/>
        </w:rPr>
        <w:t>-</w:t>
      </w:r>
      <w:r w:rsidRPr="00BF25F9">
        <w:rPr>
          <w:rFonts w:ascii="Times New Roman" w:hAnsi="Times New Roman" w:cs="Times New Roman"/>
          <w:sz w:val="22"/>
        </w:rPr>
        <w:t>run globe valves shall not be used on such connections.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14. Automatic shutoff valves, if permitted to be used, shall conform to the requirements of Section I of the ASME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EBO</w:t>
      </w:r>
      <w:r>
        <w:rPr>
          <w:rFonts w:ascii="Times New Roman" w:hAnsi="Times New Roman" w:cs="Times New Roman"/>
          <w:sz w:val="22"/>
        </w:rPr>
        <w:t>-</w:t>
      </w:r>
      <w:r w:rsidRPr="00BF25F9">
        <w:rPr>
          <w:rFonts w:ascii="Times New Roman" w:hAnsi="Times New Roman" w:cs="Times New Roman"/>
          <w:sz w:val="22"/>
        </w:rPr>
        <w:t>9 Water Columns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water column shall be so mounted that it will maintain its correct position relative to the normal waterline under operating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minimum size of pipes connecting the water column to a boiler shall be 1 in. For pressures of 400 psig or over, lower water column connections to drums shall be provided with shields, sleeves, or other suitable means to reduce the effect of temperature differentials in the shells or heads. Water glass fittings or gauge cocks may be connected directly to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steam and water connections to a water column or a water gauge glass shall be such that they are readily accessible for internal inspection and cleaning. Some acceptable methods of meeting this requirement are by providing a cross or fitting with a back outlet at each right</w:t>
      </w:r>
      <w:r>
        <w:rPr>
          <w:rFonts w:ascii="Times New Roman" w:hAnsi="Times New Roman" w:cs="Times New Roman"/>
          <w:sz w:val="22"/>
        </w:rPr>
        <w:t>-</w:t>
      </w:r>
      <w:r w:rsidRPr="00BF25F9">
        <w:rPr>
          <w:rFonts w:ascii="Times New Roman" w:hAnsi="Times New Roman" w:cs="Times New Roman"/>
          <w:sz w:val="22"/>
        </w:rPr>
        <w:t>angle turn to permit inspection and cleaning in both directions, or by using pipe bends or fittings of a type which does not leave an internal shoulder or pocket in the pipe connection and with a radius of curvature which will permit the passage of a rotary cleaner. Screwed plug closures using threaded connections as allowed by Section I of the ASME Code are acceptable means of access for this inspection and cleaning. For boilers with all drum safety valves set at or above 400 psig, socket</w:t>
      </w:r>
      <w:r>
        <w:rPr>
          <w:rFonts w:ascii="Times New Roman" w:hAnsi="Times New Roman" w:cs="Times New Roman"/>
          <w:sz w:val="22"/>
        </w:rPr>
        <w:t>-</w:t>
      </w:r>
      <w:r w:rsidRPr="00BF25F9">
        <w:rPr>
          <w:rFonts w:ascii="Times New Roman" w:hAnsi="Times New Roman" w:cs="Times New Roman"/>
          <w:sz w:val="22"/>
        </w:rPr>
        <w:t>welded plugs may be used for this purpose in lieu of screwed plugs. The water column shall be fitted with a connection for a drain cock or drain valve to install a pipe of at least 3/4 in. pipe size to the ash pit or other safe point of discharge. If the water connection to the water column has a rising bend or pocket, which cannot be drained by means of the water column drain, an additional drain shall be placed on this connection in order that it may be blown off to clear any sediment from the pipe.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The design and material of a water column shall comply with the requirements of Section I of the ASME Code. Water columns made of cast iron in accordance with SA</w:t>
      </w:r>
      <w:r>
        <w:rPr>
          <w:rFonts w:ascii="Times New Roman" w:hAnsi="Times New Roman" w:cs="Times New Roman"/>
          <w:sz w:val="22"/>
        </w:rPr>
        <w:t>-</w:t>
      </w:r>
      <w:r w:rsidRPr="00BF25F9">
        <w:rPr>
          <w:rFonts w:ascii="Times New Roman" w:hAnsi="Times New Roman" w:cs="Times New Roman"/>
          <w:sz w:val="22"/>
        </w:rPr>
        <w:t>278 may be used for maximum boiler pressures not exceeding 250 psig. Water columns made of ductile iron in accordance with SA</w:t>
      </w:r>
      <w:r>
        <w:rPr>
          <w:rFonts w:ascii="Times New Roman" w:hAnsi="Times New Roman" w:cs="Times New Roman"/>
          <w:sz w:val="22"/>
        </w:rPr>
        <w:t>-</w:t>
      </w:r>
      <w:r w:rsidRPr="00BF25F9">
        <w:rPr>
          <w:rFonts w:ascii="Times New Roman" w:hAnsi="Times New Roman" w:cs="Times New Roman"/>
          <w:sz w:val="22"/>
        </w:rPr>
        <w:t>395 may be used for maximum boiler pressures not exceeding 350 psig. For higher pressures, steel construction shall be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Shutoff valves shall not be used in the pipe connections between a boiler and a water column or between a boiler and the shutoff valves required for the gauge glass, unless they are either outside</w:t>
      </w:r>
      <w:r>
        <w:rPr>
          <w:rFonts w:ascii="Times New Roman" w:hAnsi="Times New Roman" w:cs="Times New Roman"/>
          <w:sz w:val="22"/>
        </w:rPr>
        <w:t>-</w:t>
      </w:r>
      <w:r w:rsidRPr="00BF25F9">
        <w:rPr>
          <w:rFonts w:ascii="Times New Roman" w:hAnsi="Times New Roman" w:cs="Times New Roman"/>
          <w:sz w:val="22"/>
        </w:rPr>
        <w:t>screw</w:t>
      </w:r>
      <w:r>
        <w:rPr>
          <w:rFonts w:ascii="Times New Roman" w:hAnsi="Times New Roman" w:cs="Times New Roman"/>
          <w:sz w:val="22"/>
        </w:rPr>
        <w:t>-</w:t>
      </w:r>
      <w:r w:rsidRPr="00BF25F9">
        <w:rPr>
          <w:rFonts w:ascii="Times New Roman" w:hAnsi="Times New Roman" w:cs="Times New Roman"/>
          <w:sz w:val="22"/>
        </w:rPr>
        <w:t>and</w:t>
      </w:r>
      <w:r>
        <w:rPr>
          <w:rFonts w:ascii="Times New Roman" w:hAnsi="Times New Roman" w:cs="Times New Roman"/>
          <w:sz w:val="22"/>
        </w:rPr>
        <w:t>-</w:t>
      </w:r>
      <w:r w:rsidRPr="00BF25F9">
        <w:rPr>
          <w:rFonts w:ascii="Times New Roman" w:hAnsi="Times New Roman" w:cs="Times New Roman"/>
          <w:sz w:val="22"/>
        </w:rPr>
        <w:t>yoke or lever</w:t>
      </w:r>
      <w:r>
        <w:rPr>
          <w:rFonts w:ascii="Times New Roman" w:hAnsi="Times New Roman" w:cs="Times New Roman"/>
          <w:sz w:val="22"/>
        </w:rPr>
        <w:t>-</w:t>
      </w:r>
      <w:r w:rsidRPr="00BF25F9">
        <w:rPr>
          <w:rFonts w:ascii="Times New Roman" w:hAnsi="Times New Roman" w:cs="Times New Roman"/>
          <w:sz w:val="22"/>
        </w:rPr>
        <w:t>lifting</w:t>
      </w:r>
      <w:r>
        <w:rPr>
          <w:rFonts w:ascii="Times New Roman" w:hAnsi="Times New Roman" w:cs="Times New Roman"/>
          <w:sz w:val="22"/>
        </w:rPr>
        <w:t>-</w:t>
      </w:r>
      <w:r w:rsidRPr="00BF25F9">
        <w:rPr>
          <w:rFonts w:ascii="Times New Roman" w:hAnsi="Times New Roman" w:cs="Times New Roman"/>
          <w:sz w:val="22"/>
        </w:rPr>
        <w:t>type gate valves or stopcocks with lever permanently fastened thereto and marked in line with their passage, or of such other through</w:t>
      </w:r>
      <w:r>
        <w:rPr>
          <w:rFonts w:ascii="Times New Roman" w:hAnsi="Times New Roman" w:cs="Times New Roman"/>
          <w:sz w:val="22"/>
        </w:rPr>
        <w:t>-</w:t>
      </w:r>
      <w:r w:rsidRPr="00BF25F9">
        <w:rPr>
          <w:rFonts w:ascii="Times New Roman" w:hAnsi="Times New Roman" w:cs="Times New Roman"/>
          <w:sz w:val="22"/>
        </w:rPr>
        <w:t>flow construction as to prevent stoppage by deposits of sediment, and to indicate by the position of the operating mechanisms whether they are in open or closed position; and such valves or cocks shall be locked or sealed open. Where stopcocks are used, they shall be of a type with the plug held in place by a guard or gland.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No outlet connections, except for control devices (such as damper regulators and feed water regulators), drains, steam gauges, or apparatus of such form as does not permit the escape of an appreciable amount of steam or water there from, shall be placed on the pipes connecting a water column or gauge glass to a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J. EB0</w:t>
      </w:r>
      <w:r>
        <w:rPr>
          <w:rFonts w:ascii="Times New Roman" w:hAnsi="Times New Roman" w:cs="Times New Roman"/>
          <w:sz w:val="22"/>
        </w:rPr>
        <w:t>-</w:t>
      </w:r>
      <w:r w:rsidRPr="00BF25F9">
        <w:rPr>
          <w:rFonts w:ascii="Times New Roman" w:hAnsi="Times New Roman" w:cs="Times New Roman"/>
          <w:sz w:val="22"/>
        </w:rPr>
        <w:t>10 Gauge Glass Connections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Gauge glasses and gauge cocks that are not connected directly to a shell or drum of the boiler shall be connected by one of the following methods: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water gauge glass or glasses and gauge cocks shall be connected to an intervening water column.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When only water gauge glasses are used, they may be mounted away from the shell or drum and the water column omitted, provided the following requirements are met.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The top and bottom gauge glass fittings are aligned, supported, and secured so as to maintain the alignment of the gauge glass;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steam and water connections are not less than 1 in. pipe size and each water glass is provided with a valved drain;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The steam and water connections comply with the requirements of the following: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 the lower edge of the steam connection to a water column or gauge glass in the boiler shall not be below the highest visible water level in the water gauge glass. There shall be no sag or offset in the piping which will permit the accumulation of water;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r>
      <w:r w:rsidRPr="00BF25F9">
        <w:rPr>
          <w:rFonts w:ascii="Times New Roman" w:hAnsi="Times New Roman" w:cs="Times New Roman"/>
          <w:sz w:val="22"/>
        </w:rPr>
        <w:tab/>
        <w:t>ii. the upper edge of the water connection to a water column or gauge glass and the boiler shall not be above the lowest visible water level in the gauge glass. No part of this pipe connection shall be above the point of connection at the water column.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Each boiler (except those not requiring water level indicators) shall have three or more gauge cocks located within the visible length of the water glass, except when the boiler has two water glasses located on the same horizontal lines.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Boilers not over 36 in. in diameter in which the heating surface does not exceed 100 sq. ft. need have but two gauge cocks.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The gauge cock connections shall be not less than 1/2 in. pipe size.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K. EB0</w:t>
      </w:r>
      <w:r>
        <w:rPr>
          <w:rFonts w:ascii="Times New Roman" w:hAnsi="Times New Roman" w:cs="Times New Roman"/>
          <w:sz w:val="22"/>
        </w:rPr>
        <w:t>-</w:t>
      </w:r>
      <w:r w:rsidRPr="00BF25F9">
        <w:rPr>
          <w:rFonts w:ascii="Times New Roman" w:hAnsi="Times New Roman" w:cs="Times New Roman"/>
          <w:sz w:val="22"/>
        </w:rPr>
        <w:t>11 Pressure Gauges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Each boiler shall have a pressure gauge so located that it is easily readable. The pressure gauge shall be installed so that it shall at all times indicate the pressure in the boiler. Each steam boiler shall have the pressure gauge connected to the steam space or to the water column or its steam connection. A valve or cock shall be placed in the gauge connection adjacent to the gauge. An additional valve or cock may be located near the boiler, providing it is locked or sealed in the open position. No other shutoff valves shall be located between the gauge and the boiler. The pipe connection shall be of ample size and arranged so that it may be cleared by blowing out. For a steam boiler, the gauge or connection shall contain a siphon or equivalent device, which will develop and maintain a water seal that will prevent steam from entering the gauge tube. Pressure gauge connections shall be suitable for the maximum allowable working pressure and temperature but if the temperature exceeds 406°F, brass or copper pipe or tubing shall not be used. The connections to the boiler, except the siphon (if used), shall not be less than 1/4 in. inside diameter standard pipe size. But where steel or wrought iron pipe or tubing is used they shall not be less than 1/2 in. The minimum size of a siphon (if used) shall be 1/4 in. inside diameter. The dial of the pressure gauge shall be graduated to approximately double the pressure at which the safety valve is set, but in no case to less than 1</w:t>
      </w:r>
      <w:r>
        <w:rPr>
          <w:rFonts w:ascii="Times New Roman" w:hAnsi="Times New Roman" w:cs="Times New Roman"/>
          <w:sz w:val="22"/>
        </w:rPr>
        <w:t>-</w:t>
      </w:r>
      <w:r w:rsidRPr="00BF25F9">
        <w:rPr>
          <w:rFonts w:ascii="Times New Roman" w:hAnsi="Times New Roman" w:cs="Times New Roman"/>
          <w:sz w:val="22"/>
        </w:rPr>
        <w:t>1/2 times this pressure. Each forced</w:t>
      </w:r>
      <w:r>
        <w:rPr>
          <w:rFonts w:ascii="Times New Roman" w:hAnsi="Times New Roman" w:cs="Times New Roman"/>
          <w:sz w:val="22"/>
        </w:rPr>
        <w:t>-</w:t>
      </w:r>
      <w:r w:rsidRPr="00BF25F9">
        <w:rPr>
          <w:rFonts w:ascii="Times New Roman" w:hAnsi="Times New Roman" w:cs="Times New Roman"/>
          <w:sz w:val="22"/>
        </w:rPr>
        <w:t>flow steam generator with no fixed steam and waterline shall be equipped with pressure gauges or other pressure</w:t>
      </w:r>
      <w:r>
        <w:rPr>
          <w:rFonts w:ascii="Times New Roman" w:hAnsi="Times New Roman" w:cs="Times New Roman"/>
          <w:sz w:val="22"/>
        </w:rPr>
        <w:t>-</w:t>
      </w:r>
      <w:r w:rsidRPr="00BF25F9">
        <w:rPr>
          <w:rFonts w:ascii="Times New Roman" w:hAnsi="Times New Roman" w:cs="Times New Roman"/>
          <w:sz w:val="22"/>
        </w:rPr>
        <w:t>measuring devices located as follows: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At the boiler or super heater outlet (following the last section which involves absorption of heat).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At the boiler or economizer inlet (preceding any section which involves absorption of heat).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Upstream of any shutoff valve, which may be used between any two sections of the heat</w:t>
      </w:r>
      <w:r>
        <w:rPr>
          <w:rFonts w:ascii="Times New Roman" w:hAnsi="Times New Roman" w:cs="Times New Roman"/>
          <w:sz w:val="22"/>
        </w:rPr>
        <w:t>-</w:t>
      </w:r>
      <w:r w:rsidRPr="00BF25F9">
        <w:rPr>
          <w:rFonts w:ascii="Times New Roman" w:hAnsi="Times New Roman" w:cs="Times New Roman"/>
          <w:sz w:val="22"/>
        </w:rPr>
        <w:t>absorbing surface.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Each high</w:t>
      </w:r>
      <w:r>
        <w:rPr>
          <w:rFonts w:ascii="Times New Roman" w:hAnsi="Times New Roman" w:cs="Times New Roman"/>
          <w:sz w:val="22"/>
        </w:rPr>
        <w:t>-</w:t>
      </w:r>
      <w:r w:rsidRPr="00BF25F9">
        <w:rPr>
          <w:rFonts w:ascii="Times New Roman" w:hAnsi="Times New Roman" w:cs="Times New Roman"/>
          <w:sz w:val="22"/>
        </w:rPr>
        <w:t>temperature water boiler shall have a temperature gauge so located and connected that it shall be easily readable. The temperature gauge shall be installed so that it, at all times, indicates the temperature in degrees Fahrenheit of the water in the boiler, at or near the outlet connection.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L. B0</w:t>
      </w:r>
      <w:r>
        <w:rPr>
          <w:rFonts w:ascii="Times New Roman" w:hAnsi="Times New Roman" w:cs="Times New Roman"/>
          <w:sz w:val="22"/>
        </w:rPr>
        <w:t>-</w:t>
      </w:r>
      <w:r w:rsidRPr="00BF25F9">
        <w:rPr>
          <w:rFonts w:ascii="Times New Roman" w:hAnsi="Times New Roman" w:cs="Times New Roman"/>
          <w:sz w:val="22"/>
        </w:rPr>
        <w:t>12 Stop Valves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steam outlet from a boiler (except safety valve and water column connections) shall be fitted with a stop valve located as close as practicable to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When a stop valve is so located that water can accumulate, ample drains shall be provided. The drainage shall be piped to a safe location and shall not be discharged on the top of the boiler or its setting.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boilers provided with manholes are connected to a common steam main, the steam piping connected from each boiler shall be fitted with two stop valves having an ample free blow drain between them. The discharge of the drain shall be visible to the operator while manipulating the valves and shall be piped clear of the boiler setting. The stop valves shall consist preferably of one automatic non</w:t>
      </w:r>
      <w:r>
        <w:rPr>
          <w:rFonts w:ascii="Times New Roman" w:hAnsi="Times New Roman" w:cs="Times New Roman"/>
          <w:sz w:val="22"/>
        </w:rPr>
        <w:t>-</w:t>
      </w:r>
      <w:r w:rsidRPr="00BF25F9">
        <w:rPr>
          <w:rFonts w:ascii="Times New Roman" w:hAnsi="Times New Roman" w:cs="Times New Roman"/>
          <w:sz w:val="22"/>
        </w:rPr>
        <w:t>return valve (set next to the boiler) and a second valve of the outside</w:t>
      </w:r>
      <w:r>
        <w:rPr>
          <w:rFonts w:ascii="Times New Roman" w:hAnsi="Times New Roman" w:cs="Times New Roman"/>
          <w:sz w:val="22"/>
        </w:rPr>
        <w:t>-</w:t>
      </w:r>
      <w:r w:rsidRPr="00BF25F9">
        <w:rPr>
          <w:rFonts w:ascii="Times New Roman" w:hAnsi="Times New Roman" w:cs="Times New Roman"/>
          <w:sz w:val="22"/>
        </w:rPr>
        <w:t>screw</w:t>
      </w:r>
      <w:r>
        <w:rPr>
          <w:rFonts w:ascii="Times New Roman" w:hAnsi="Times New Roman" w:cs="Times New Roman"/>
          <w:sz w:val="22"/>
        </w:rPr>
        <w:t>-</w:t>
      </w:r>
      <w:r w:rsidRPr="00BF25F9">
        <w:rPr>
          <w:rFonts w:ascii="Times New Roman" w:hAnsi="Times New Roman" w:cs="Times New Roman"/>
          <w:sz w:val="22"/>
        </w:rPr>
        <w:t>and</w:t>
      </w:r>
      <w:r>
        <w:rPr>
          <w:rFonts w:ascii="Times New Roman" w:hAnsi="Times New Roman" w:cs="Times New Roman"/>
          <w:sz w:val="22"/>
        </w:rPr>
        <w:t>-</w:t>
      </w:r>
      <w:r w:rsidRPr="00BF25F9">
        <w:rPr>
          <w:rFonts w:ascii="Times New Roman" w:hAnsi="Times New Roman" w:cs="Times New Roman"/>
          <w:sz w:val="22"/>
        </w:rPr>
        <w:t>yoke type.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 EB0</w:t>
      </w:r>
      <w:r>
        <w:rPr>
          <w:rFonts w:ascii="Times New Roman" w:hAnsi="Times New Roman" w:cs="Times New Roman"/>
          <w:sz w:val="22"/>
        </w:rPr>
        <w:t>-</w:t>
      </w:r>
      <w:r w:rsidRPr="00BF25F9">
        <w:rPr>
          <w:rFonts w:ascii="Times New Roman" w:hAnsi="Times New Roman" w:cs="Times New Roman"/>
          <w:sz w:val="22"/>
        </w:rPr>
        <w:t>13 Blow Off Piping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 blow off as required herein is defined as a pipe connection provided with valves located in the external piping through which the water in the boiler may be blown out under pressure, excepting drains such as are used on water columns, gauge glasses, or piping to feed water regulators, etc., used for the purpose of determining the operating conditions of such equipment. Piping connections used primarily for continuous operation, such as de</w:t>
      </w:r>
      <w:r>
        <w:rPr>
          <w:rFonts w:ascii="Times New Roman" w:hAnsi="Times New Roman" w:cs="Times New Roman"/>
          <w:sz w:val="22"/>
        </w:rPr>
        <w:t>-</w:t>
      </w:r>
      <w:r w:rsidRPr="00BF25F9">
        <w:rPr>
          <w:rFonts w:ascii="Times New Roman" w:hAnsi="Times New Roman" w:cs="Times New Roman"/>
          <w:sz w:val="22"/>
        </w:rPr>
        <w:t>concentrators on continuous blow down systems, are not classed as blow offs, but the pipe connections and all fittings up to and including the first shutoff valve shall be equal at least to the pressure requirements for the lowest set pressure of any safety valve on the boiler drum and with the corresponding saturated</w:t>
      </w:r>
      <w:r>
        <w:rPr>
          <w:rFonts w:ascii="Times New Roman" w:hAnsi="Times New Roman" w:cs="Times New Roman"/>
          <w:sz w:val="22"/>
        </w:rPr>
        <w:t>-</w:t>
      </w:r>
      <w:r w:rsidRPr="00BF25F9">
        <w:rPr>
          <w:rFonts w:ascii="Times New Roman" w:hAnsi="Times New Roman" w:cs="Times New Roman"/>
          <w:sz w:val="22"/>
        </w:rPr>
        <w:t>steam temperature.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A surface blow off shall not exceed 2</w:t>
      </w:r>
      <w:r>
        <w:rPr>
          <w:rFonts w:ascii="Times New Roman" w:hAnsi="Times New Roman" w:cs="Times New Roman"/>
          <w:sz w:val="22"/>
        </w:rPr>
        <w:t>-</w:t>
      </w:r>
      <w:r w:rsidRPr="00BF25F9">
        <w:rPr>
          <w:rFonts w:ascii="Times New Roman" w:hAnsi="Times New Roman" w:cs="Times New Roman"/>
          <w:sz w:val="22"/>
        </w:rPr>
        <w:t>1/2 in. pipe size, and the internal pipe and the terminal connection for the external pipe, when used, shall form a continuous passage, but with clearance between their ends and arranged so that the removal of either will not disturb the other. A properly designed steel bushing, similar to or the equivalent of those shown in Fig. PG</w:t>
      </w:r>
      <w:r>
        <w:rPr>
          <w:rFonts w:ascii="Times New Roman" w:hAnsi="Times New Roman" w:cs="Times New Roman"/>
          <w:sz w:val="22"/>
        </w:rPr>
        <w:t>-</w:t>
      </w:r>
      <w:r w:rsidRPr="00BF25F9">
        <w:rPr>
          <w:rFonts w:ascii="Times New Roman" w:hAnsi="Times New Roman" w:cs="Times New Roman"/>
          <w:sz w:val="22"/>
        </w:rPr>
        <w:t>59.1 of Section I of the ASME Code, or a flanged connection shall be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Each boiler, except forced</w:t>
      </w:r>
      <w:r>
        <w:rPr>
          <w:rFonts w:ascii="Times New Roman" w:hAnsi="Times New Roman" w:cs="Times New Roman"/>
          <w:sz w:val="22"/>
        </w:rPr>
        <w:t>-</w:t>
      </w:r>
      <w:r w:rsidRPr="00BF25F9">
        <w:rPr>
          <w:rFonts w:ascii="Times New Roman" w:hAnsi="Times New Roman" w:cs="Times New Roman"/>
          <w:sz w:val="22"/>
        </w:rPr>
        <w:t>flow steam generators with no fixed steam and waterline and high</w:t>
      </w:r>
      <w:r>
        <w:rPr>
          <w:rFonts w:ascii="Times New Roman" w:hAnsi="Times New Roman" w:cs="Times New Roman"/>
          <w:sz w:val="22"/>
        </w:rPr>
        <w:t>-</w:t>
      </w:r>
      <w:r w:rsidRPr="00BF25F9">
        <w:rPr>
          <w:rFonts w:ascii="Times New Roman" w:hAnsi="Times New Roman" w:cs="Times New Roman"/>
          <w:sz w:val="22"/>
        </w:rPr>
        <w:t>temperature water boilers, shall have a bottom blow off outlet in direct connection with the lowest water space practicable for external piping conforming to PG</w:t>
      </w:r>
      <w:r>
        <w:rPr>
          <w:rFonts w:ascii="Times New Roman" w:hAnsi="Times New Roman" w:cs="Times New Roman"/>
          <w:sz w:val="22"/>
        </w:rPr>
        <w:t>-</w:t>
      </w:r>
      <w:r w:rsidRPr="00BF25F9">
        <w:rPr>
          <w:rFonts w:ascii="Times New Roman" w:hAnsi="Times New Roman" w:cs="Times New Roman"/>
          <w:sz w:val="22"/>
        </w:rPr>
        <w:t>58.3.6 of Section I of the ASME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All water walls and water screens which do not drain back into the boiler, and all integral economizers, shall be equipped with outlet connections for a blow off or drain line and conform to the requirements of PG</w:t>
      </w:r>
      <w:r>
        <w:rPr>
          <w:rFonts w:ascii="Times New Roman" w:hAnsi="Times New Roman" w:cs="Times New Roman"/>
          <w:sz w:val="22"/>
        </w:rPr>
        <w:t>-</w:t>
      </w:r>
      <w:r w:rsidRPr="00BF25F9">
        <w:rPr>
          <w:rFonts w:ascii="Times New Roman" w:hAnsi="Times New Roman" w:cs="Times New Roman"/>
          <w:sz w:val="22"/>
        </w:rPr>
        <w:t>58.3.6 or PG</w:t>
      </w:r>
      <w:r>
        <w:rPr>
          <w:rFonts w:ascii="Times New Roman" w:hAnsi="Times New Roman" w:cs="Times New Roman"/>
          <w:sz w:val="22"/>
        </w:rPr>
        <w:t>-</w:t>
      </w:r>
      <w:r w:rsidRPr="00BF25F9">
        <w:rPr>
          <w:rFonts w:ascii="Times New Roman" w:hAnsi="Times New Roman" w:cs="Times New Roman"/>
          <w:sz w:val="22"/>
        </w:rPr>
        <w:t>58.3.7 of the ASME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Except as permitted for miniature boilers, the minimum size of pipe and fittings shall be 1 in., and the maximum size shall be 2</w:t>
      </w:r>
      <w:r>
        <w:rPr>
          <w:rFonts w:ascii="Times New Roman" w:hAnsi="Times New Roman" w:cs="Times New Roman"/>
          <w:sz w:val="22"/>
        </w:rPr>
        <w:t>-</w:t>
      </w:r>
      <w:r w:rsidRPr="00BF25F9">
        <w:rPr>
          <w:rFonts w:ascii="Times New Roman" w:hAnsi="Times New Roman" w:cs="Times New Roman"/>
          <w:sz w:val="22"/>
        </w:rPr>
        <w:t>1/2 in., except that for boilers with 100 sq. ft. of heating surface or less; the minimum size of pipe and fittings may be 3/4 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Condensate return connections of the same size or larger than the size herein specified may be used, and the blow off may be connected to them. In such cases, the blow off shall be so located that the connection may be completely drained.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A bottom blow off pipe when exposed to direct furnace heat shall be protected by firebrick or other heat</w:t>
      </w:r>
      <w:r>
        <w:rPr>
          <w:rFonts w:ascii="Times New Roman" w:hAnsi="Times New Roman" w:cs="Times New Roman"/>
          <w:sz w:val="22"/>
        </w:rPr>
        <w:t>-</w:t>
      </w:r>
      <w:r w:rsidRPr="00BF25F9">
        <w:rPr>
          <w:rFonts w:ascii="Times New Roman" w:hAnsi="Times New Roman" w:cs="Times New Roman"/>
          <w:sz w:val="22"/>
        </w:rPr>
        <w:t>resisting material, which is so arranged that the pipe may be inspected. An opening in the boiler setting for a blow off pipe shall be arranged to provide free expansion and contraction.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 Repairs and Renewals of Boiler Fittings and Appliances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Whenever repairs are made to fittings or appliances or it becomes necessary to replace them, the work shall comply with the requirements for new installations.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 EB0</w:t>
      </w:r>
      <w:r>
        <w:rPr>
          <w:rFonts w:ascii="Times New Roman" w:hAnsi="Times New Roman" w:cs="Times New Roman"/>
          <w:sz w:val="22"/>
        </w:rPr>
        <w:t>-</w:t>
      </w:r>
      <w:r w:rsidRPr="00BF25F9">
        <w:rPr>
          <w:rFonts w:ascii="Times New Roman" w:hAnsi="Times New Roman" w:cs="Times New Roman"/>
          <w:sz w:val="22"/>
        </w:rPr>
        <w:t>15 Conditions Not Covered By These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All cases not specifically covered by these requirements shall be treated as new installations or may be referred to the chief boiler administrator for instructions concerning the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9103.2. Heating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EHB</w:t>
      </w:r>
      <w:r>
        <w:rPr>
          <w:rFonts w:ascii="Times New Roman" w:hAnsi="Times New Roman" w:cs="Times New Roman"/>
          <w:sz w:val="22"/>
        </w:rPr>
        <w:t>-</w:t>
      </w:r>
      <w:r w:rsidRPr="00BF25F9">
        <w:rPr>
          <w:rFonts w:ascii="Times New Roman" w:hAnsi="Times New Roman" w:cs="Times New Roman"/>
          <w:sz w:val="22"/>
        </w:rPr>
        <w:t>1 Standard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of standard boilers shall in no case exceed the pressure indicated by the manufacturer’s identification stamped or cast on the boiler or on a plate secured to it.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EHB</w:t>
      </w:r>
      <w:r>
        <w:rPr>
          <w:rFonts w:ascii="Times New Roman" w:hAnsi="Times New Roman" w:cs="Times New Roman"/>
          <w:sz w:val="22"/>
        </w:rPr>
        <w:t>-</w:t>
      </w:r>
      <w:r w:rsidRPr="00BF25F9">
        <w:rPr>
          <w:rFonts w:ascii="Times New Roman" w:hAnsi="Times New Roman" w:cs="Times New Roman"/>
          <w:sz w:val="22"/>
        </w:rPr>
        <w:t>2 Nonstandard Riveted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on the shell of a nonstandard riveted heating boiler shall be determined in accordance with EB0</w:t>
      </w:r>
      <w:r>
        <w:rPr>
          <w:rFonts w:ascii="Times New Roman" w:hAnsi="Times New Roman" w:cs="Times New Roman"/>
          <w:sz w:val="22"/>
        </w:rPr>
        <w:t>-</w:t>
      </w:r>
      <w:r w:rsidRPr="00BF25F9">
        <w:rPr>
          <w:rFonts w:ascii="Times New Roman" w:hAnsi="Times New Roman" w:cs="Times New Roman"/>
          <w:sz w:val="22"/>
        </w:rPr>
        <w:t>3 of 71</w:t>
      </w:r>
      <w:r>
        <w:rPr>
          <w:rFonts w:ascii="Times New Roman" w:hAnsi="Times New Roman" w:cs="Times New Roman"/>
          <w:sz w:val="22"/>
        </w:rPr>
        <w:t>-</w:t>
      </w:r>
      <w:r w:rsidRPr="00BF25F9">
        <w:rPr>
          <w:rFonts w:ascii="Times New Roman" w:hAnsi="Times New Roman" w:cs="Times New Roman"/>
          <w:sz w:val="22"/>
        </w:rPr>
        <w:t>9103.1.(C), except that in no case shall the maximum allowable working pressure of a steam</w:t>
      </w:r>
      <w:r>
        <w:rPr>
          <w:rFonts w:ascii="Times New Roman" w:hAnsi="Times New Roman" w:cs="Times New Roman"/>
          <w:sz w:val="22"/>
        </w:rPr>
        <w:t>-</w:t>
      </w:r>
      <w:r w:rsidRPr="00BF25F9">
        <w:rPr>
          <w:rFonts w:ascii="Times New Roman" w:hAnsi="Times New Roman" w:cs="Times New Roman"/>
          <w:sz w:val="22"/>
        </w:rPr>
        <w:t>heating boiler exceed 15 psig, or a hot water boiler exceed 160 psig or 250°F temperature.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EHB</w:t>
      </w:r>
      <w:r>
        <w:rPr>
          <w:rFonts w:ascii="Times New Roman" w:hAnsi="Times New Roman" w:cs="Times New Roman"/>
          <w:sz w:val="22"/>
        </w:rPr>
        <w:t>-</w:t>
      </w:r>
      <w:r w:rsidRPr="00BF25F9">
        <w:rPr>
          <w:rFonts w:ascii="Times New Roman" w:hAnsi="Times New Roman" w:cs="Times New Roman"/>
          <w:sz w:val="22"/>
        </w:rPr>
        <w:t>3 Nonstandard Welded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maximum allowable working pressure of a nonstandard steel or wrought iron heating boiler of welded construction shall not exceed 15 psig for steam. For other than steam service, the maximum allowable working pressure shall be calculated in accordance with Section IV of the ASME Code, but in no case shall it exceed 30 psig.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EHB</w:t>
      </w:r>
      <w:r>
        <w:rPr>
          <w:rFonts w:ascii="Times New Roman" w:hAnsi="Times New Roman" w:cs="Times New Roman"/>
          <w:sz w:val="22"/>
        </w:rPr>
        <w:t>-</w:t>
      </w:r>
      <w:r w:rsidRPr="00BF25F9">
        <w:rPr>
          <w:rFonts w:ascii="Times New Roman" w:hAnsi="Times New Roman" w:cs="Times New Roman"/>
          <w:sz w:val="22"/>
        </w:rPr>
        <w:t>4 Nonstandard Cast</w:t>
      </w:r>
      <w:r>
        <w:rPr>
          <w:rFonts w:ascii="Times New Roman" w:hAnsi="Times New Roman" w:cs="Times New Roman"/>
          <w:sz w:val="22"/>
        </w:rPr>
        <w:t>-</w:t>
      </w:r>
      <w:r w:rsidRPr="00BF25F9">
        <w:rPr>
          <w:rFonts w:ascii="Times New Roman" w:hAnsi="Times New Roman" w:cs="Times New Roman"/>
          <w:sz w:val="22"/>
        </w:rPr>
        <w:t>Iron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maximum allowable working pressure of a nonstandard boiler composed principally of cast iron shall not exceed 15 psig for steam service or 30 psig for hot water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maximum allowable working pressure of a nonstandard boiler having cast</w:t>
      </w:r>
      <w:r>
        <w:rPr>
          <w:rFonts w:ascii="Times New Roman" w:hAnsi="Times New Roman" w:cs="Times New Roman"/>
          <w:sz w:val="22"/>
        </w:rPr>
        <w:t>-</w:t>
      </w:r>
      <w:r w:rsidRPr="00BF25F9">
        <w:rPr>
          <w:rFonts w:ascii="Times New Roman" w:hAnsi="Times New Roman" w:cs="Times New Roman"/>
          <w:sz w:val="22"/>
        </w:rPr>
        <w:t>iron shell or heads and steel or wrought</w:t>
      </w:r>
      <w:r>
        <w:rPr>
          <w:rFonts w:ascii="Times New Roman" w:hAnsi="Times New Roman" w:cs="Times New Roman"/>
          <w:sz w:val="22"/>
        </w:rPr>
        <w:t>-</w:t>
      </w:r>
      <w:r w:rsidRPr="00BF25F9">
        <w:rPr>
          <w:rFonts w:ascii="Times New Roman" w:hAnsi="Times New Roman" w:cs="Times New Roman"/>
          <w:sz w:val="22"/>
        </w:rPr>
        <w:t>iron tubes shall not exceed 15 psig for steam service or 30 psig for hot water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EHB</w:t>
      </w:r>
      <w:r>
        <w:rPr>
          <w:rFonts w:ascii="Times New Roman" w:hAnsi="Times New Roman" w:cs="Times New Roman"/>
          <w:sz w:val="22"/>
        </w:rPr>
        <w:t>-</w:t>
      </w:r>
      <w:r w:rsidRPr="00BF25F9">
        <w:rPr>
          <w:rFonts w:ascii="Times New Roman" w:hAnsi="Times New Roman" w:cs="Times New Roman"/>
          <w:sz w:val="22"/>
        </w:rPr>
        <w:t>5 Potable Water Heaters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potable water heater shall not be installed or used at pressures exceeding 160 psig or water temperatures exceeding 210°F.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EHB</w:t>
      </w:r>
      <w:r>
        <w:rPr>
          <w:rFonts w:ascii="Times New Roman" w:hAnsi="Times New Roman" w:cs="Times New Roman"/>
          <w:sz w:val="22"/>
        </w:rPr>
        <w:t>-</w:t>
      </w:r>
      <w:r w:rsidRPr="00BF25F9">
        <w:rPr>
          <w:rFonts w:ascii="Times New Roman" w:hAnsi="Times New Roman" w:cs="Times New Roman"/>
          <w:sz w:val="22"/>
        </w:rPr>
        <w:t>6 Safety Valves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steam boiler shall have one or more ASME/National Board</w:t>
      </w:r>
      <w:r>
        <w:rPr>
          <w:rFonts w:ascii="Times New Roman" w:hAnsi="Times New Roman" w:cs="Times New Roman"/>
          <w:sz w:val="22"/>
        </w:rPr>
        <w:t>-</w:t>
      </w:r>
      <w:r w:rsidRPr="00BF25F9">
        <w:rPr>
          <w:rFonts w:ascii="Times New Roman" w:hAnsi="Times New Roman" w:cs="Times New Roman"/>
          <w:sz w:val="22"/>
        </w:rPr>
        <w:t>stamped and certified safety valves of the spring pop</w:t>
      </w:r>
      <w:r>
        <w:rPr>
          <w:rFonts w:ascii="Times New Roman" w:hAnsi="Times New Roman" w:cs="Times New Roman"/>
          <w:sz w:val="22"/>
        </w:rPr>
        <w:t>-</w:t>
      </w:r>
      <w:r w:rsidRPr="00BF25F9">
        <w:rPr>
          <w:rFonts w:ascii="Times New Roman" w:hAnsi="Times New Roman" w:cs="Times New Roman"/>
          <w:sz w:val="22"/>
        </w:rPr>
        <w:t>type adjusted and sealed to discharge at a pressure not to exceed 15 psig. Seals shall be attached in a manner to prevent the valve from being disassembled without breaking the seal. The safety valves shall be arranged so that they cannot be reset to relieve at a higher pressure than the maximum allowable working pressure on the boiler. The manufacturer shall provide a body drain connection below seat level and this drain shall not be plugged during or after field inspection. For valves exceeding 2</w:t>
      </w:r>
      <w:r>
        <w:rPr>
          <w:rFonts w:ascii="Times New Roman" w:hAnsi="Times New Roman" w:cs="Times New Roman"/>
          <w:sz w:val="22"/>
        </w:rPr>
        <w:t>-</w:t>
      </w:r>
      <w:r w:rsidRPr="00BF25F9">
        <w:rPr>
          <w:rFonts w:ascii="Times New Roman" w:hAnsi="Times New Roman" w:cs="Times New Roman"/>
          <w:sz w:val="22"/>
        </w:rPr>
        <w:t>1/2 in. pipe size, the drain hole or holes shall be tapped not less than 3/8 in. pipe size. For valves 2</w:t>
      </w:r>
      <w:r>
        <w:rPr>
          <w:rFonts w:ascii="Times New Roman" w:hAnsi="Times New Roman" w:cs="Times New Roman"/>
          <w:sz w:val="22"/>
        </w:rPr>
        <w:t>-</w:t>
      </w:r>
      <w:r w:rsidRPr="00BF25F9">
        <w:rPr>
          <w:rFonts w:ascii="Times New Roman" w:hAnsi="Times New Roman" w:cs="Times New Roman"/>
          <w:sz w:val="22"/>
        </w:rPr>
        <w:t>1/2 in. in pipe size and smaller, the drain hole shall not be less than 1/4 in. in diameter.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 safety valve for a steam boiler shall be smaller than 1/2 in. No safety valve shall be larger than 4</w:t>
      </w:r>
      <w:r>
        <w:rPr>
          <w:rFonts w:ascii="Times New Roman" w:hAnsi="Times New Roman" w:cs="Times New Roman"/>
          <w:sz w:val="22"/>
        </w:rPr>
        <w:t>-</w:t>
      </w:r>
      <w:r w:rsidRPr="00BF25F9">
        <w:rPr>
          <w:rFonts w:ascii="Times New Roman" w:hAnsi="Times New Roman" w:cs="Times New Roman"/>
          <w:sz w:val="22"/>
        </w:rPr>
        <w:t>1/2 in. The inlet opening shall have an inside diameter equal to, or greater than, the seat diameter.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minimum relieving capacity of the valve or valves shall be governed by the capacity marking on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The minimum valve capacity in pounds per hour shall be the greater of that determined by dividing the maximum BTU output at the boiler nozzle obtained by the firing of any fuel for which the unit is installed by 1,000, or shall be determined on the basis of the pounds of steam generated per hour per square foot of boiler heating surface as given in Table EHB</w:t>
      </w:r>
      <w:r>
        <w:rPr>
          <w:rFonts w:ascii="Times New Roman" w:hAnsi="Times New Roman" w:cs="Times New Roman"/>
          <w:sz w:val="22"/>
        </w:rPr>
        <w:t>-</w:t>
      </w:r>
      <w:r w:rsidRPr="00BF25F9">
        <w:rPr>
          <w:rFonts w:ascii="Times New Roman" w:hAnsi="Times New Roman" w:cs="Times New Roman"/>
          <w:sz w:val="22"/>
        </w:rPr>
        <w:t>6. In many cases a greater relieving capacity of valves than the minimum specified by these rules will have to be provided. In every case, the requirements of EHB</w:t>
      </w:r>
      <w:r>
        <w:rPr>
          <w:rFonts w:ascii="Times New Roman" w:hAnsi="Times New Roman" w:cs="Times New Roman"/>
          <w:sz w:val="22"/>
        </w:rPr>
        <w:t>-</w:t>
      </w:r>
      <w:r w:rsidRPr="00BF25F9">
        <w:rPr>
          <w:rFonts w:ascii="Times New Roman" w:hAnsi="Times New Roman" w:cs="Times New Roman"/>
          <w:sz w:val="22"/>
        </w:rPr>
        <w:t>6(5) shall be met.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TABLE EHB</w:t>
      </w:r>
      <w:r>
        <w:rPr>
          <w:rFonts w:ascii="Times New Roman" w:hAnsi="Times New Roman" w:cs="Times New Roman"/>
          <w:sz w:val="22"/>
        </w:rPr>
        <w:t>-</w:t>
      </w:r>
      <w:r w:rsidRPr="00BF25F9">
        <w:rPr>
          <w:rFonts w:ascii="Times New Roman" w:hAnsi="Times New Roman" w:cs="Times New Roman"/>
          <w:sz w:val="22"/>
        </w:rPr>
        <w:t>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Minimum Pounds of Steam Per Hour Per Square Foot of Heating Surface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8"/>
        <w:gridCol w:w="2007"/>
        <w:gridCol w:w="2225"/>
      </w:tblGrid>
      <w:tr w:rsidR="00502BE8" w:rsidRPr="00BF25F9">
        <w:trPr>
          <w:divId w:val="367485194"/>
        </w:trPr>
        <w:tc>
          <w:tcPr>
            <w:tcW w:w="4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BF25F9">
              <w:rPr>
                <w:rFonts w:eastAsia="Times New Roman"/>
                <w:sz w:val="22"/>
                <w:szCs w:val="20"/>
              </w:rPr>
              <w:t>Fire tube Boilers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Water tube Boilers</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Boiler Heating Surface: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Hand</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Stoker</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Oil, gas, or pulverized fuel</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Water wall Heating Surface: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 </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Hand</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Stoker</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12</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Oil, gas, or pulverized fuel</w:t>
            </w:r>
            <w:r>
              <w:rPr>
                <w:rFonts w:eastAsia="Times New Roman"/>
                <w:sz w:val="22"/>
                <w:szCs w:val="20"/>
              </w:rPr>
              <w:t>-</w:t>
            </w:r>
            <w:r w:rsidRPr="00BF25F9">
              <w:rPr>
                <w:rFonts w:eastAsia="Times New Roman"/>
                <w:sz w:val="22"/>
                <w:szCs w:val="20"/>
              </w:rPr>
              <w:t>fired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16</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When a boiler is gas fed and does not have a heat value in excess of 200 BTU per cu. ft., the minimum safety valve or safety relief valve relieving capacity may be based on the value given for hand fed boilers above.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The minimum safety valve or safety relief valve relieving capacity for electric boilers shall be 3</w:t>
      </w:r>
      <w:r>
        <w:rPr>
          <w:rFonts w:ascii="Times New Roman" w:hAnsi="Times New Roman" w:cs="Times New Roman"/>
          <w:sz w:val="22"/>
        </w:rPr>
        <w:t>-</w:t>
      </w:r>
      <w:r w:rsidRPr="00BF25F9">
        <w:rPr>
          <w:rFonts w:ascii="Times New Roman" w:hAnsi="Times New Roman" w:cs="Times New Roman"/>
          <w:sz w:val="22"/>
        </w:rPr>
        <w:t>1/2 pounds per hour per kilowatt input.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For heating surface determination see ASME Code Section IV, Paragraph HG</w:t>
      </w:r>
      <w:r>
        <w:rPr>
          <w:rFonts w:ascii="Times New Roman" w:hAnsi="Times New Roman" w:cs="Times New Roman"/>
          <w:sz w:val="22"/>
        </w:rPr>
        <w:t>-</w:t>
      </w:r>
      <w:r w:rsidRPr="00BF25F9">
        <w:rPr>
          <w:rFonts w:ascii="Times New Roman" w:hAnsi="Times New Roman" w:cs="Times New Roman"/>
          <w:sz w:val="22"/>
        </w:rPr>
        <w:t>403.</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The safety valve capacity for each steam boiler shall be such that with the fuel burning equipment installed and operating at maximum capacity, the pressure cannot rise more than 5 psig above the maximum allowable working pressure.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When operating conditions are changed, or additional boiler heating surface is installed, the valve capacity shall be increased, if necessary, to meet the new conditions and be in accordance with EHB</w:t>
      </w:r>
      <w:r>
        <w:rPr>
          <w:rFonts w:ascii="Times New Roman" w:hAnsi="Times New Roman" w:cs="Times New Roman"/>
          <w:sz w:val="22"/>
        </w:rPr>
        <w:t>-</w:t>
      </w:r>
      <w:r w:rsidRPr="00BF25F9">
        <w:rPr>
          <w:rFonts w:ascii="Times New Roman" w:hAnsi="Times New Roman" w:cs="Times New Roman"/>
          <w:sz w:val="22"/>
        </w:rPr>
        <w:t>6(5). When additional valves are required, they may be installed on the outlet piping provided there is no intervening valve.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If there is any doubt as to the capacity of the safety valve, an accumulation test shall be run (See ASME Code, Section VI, Recommended Rules for Care and Operation of Heating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No valve of any description shall be placed between the safety valve and the boiler, or on the discharge pipe between the safety valve and the atmosphere. The discharge pipe shall be at least full size and be fitted with an open drain to prevent water lodging in the upper part of the safety valve or in the discharge pipe. When an elbow is placed on the safety valve discharge pipe, it shall be located close to the safety valve outlet or the discharge pipe shall be securely anchored and supported. All safety valve discharges shall be so located or piped as not to endanger persons working in the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 EHB</w:t>
      </w:r>
      <w:r>
        <w:rPr>
          <w:rFonts w:ascii="Times New Roman" w:hAnsi="Times New Roman" w:cs="Times New Roman"/>
          <w:sz w:val="22"/>
        </w:rPr>
        <w:t>-</w:t>
      </w:r>
      <w:r w:rsidRPr="00BF25F9">
        <w:rPr>
          <w:rFonts w:ascii="Times New Roman" w:hAnsi="Times New Roman" w:cs="Times New Roman"/>
          <w:sz w:val="22"/>
        </w:rPr>
        <w:t>7 Safety Relief Valve Requirements for Hot Water Heating and Hot Water Supply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hot water heating and hot water supply boiler shall have at least one ASME/National Board</w:t>
      </w:r>
      <w:r>
        <w:rPr>
          <w:rFonts w:ascii="Times New Roman" w:hAnsi="Times New Roman" w:cs="Times New Roman"/>
          <w:sz w:val="22"/>
        </w:rPr>
        <w:t>-</w:t>
      </w:r>
      <w:r w:rsidRPr="00BF25F9">
        <w:rPr>
          <w:rFonts w:ascii="Times New Roman" w:hAnsi="Times New Roman" w:cs="Times New Roman"/>
          <w:sz w:val="22"/>
        </w:rPr>
        <w:t>stamped and certified safety relief valve set to relieve at or below the maximum allowable working pressure of the boiler. Each hot water supply boiler shall have at least one ASME</w:t>
      </w:r>
      <w:r>
        <w:rPr>
          <w:rFonts w:ascii="Times New Roman" w:hAnsi="Times New Roman" w:cs="Times New Roman"/>
          <w:sz w:val="22"/>
        </w:rPr>
        <w:t>-</w:t>
      </w:r>
      <w:r w:rsidRPr="00BF25F9">
        <w:rPr>
          <w:rFonts w:ascii="Times New Roman" w:hAnsi="Times New Roman" w:cs="Times New Roman"/>
          <w:sz w:val="22"/>
        </w:rPr>
        <w:t>National Board</w:t>
      </w:r>
      <w:r>
        <w:rPr>
          <w:rFonts w:ascii="Times New Roman" w:hAnsi="Times New Roman" w:cs="Times New Roman"/>
          <w:sz w:val="22"/>
        </w:rPr>
        <w:t>-</w:t>
      </w:r>
      <w:r w:rsidRPr="00BF25F9">
        <w:rPr>
          <w:rFonts w:ascii="Times New Roman" w:hAnsi="Times New Roman" w:cs="Times New Roman"/>
          <w:sz w:val="22"/>
        </w:rPr>
        <w:t>stamped and certified safety relief valve of the automatic reseating type set to relieve at or below maximum allowable working pressure of the boiler. Safety relief valves ASME</w:t>
      </w:r>
      <w:r>
        <w:rPr>
          <w:rFonts w:ascii="Times New Roman" w:hAnsi="Times New Roman" w:cs="Times New Roman"/>
          <w:sz w:val="22"/>
        </w:rPr>
        <w:t>-</w:t>
      </w:r>
      <w:r w:rsidRPr="00BF25F9">
        <w:rPr>
          <w:rFonts w:ascii="Times New Roman" w:hAnsi="Times New Roman" w:cs="Times New Roman"/>
          <w:sz w:val="22"/>
        </w:rPr>
        <w:t>National Board</w:t>
      </w:r>
      <w:r>
        <w:rPr>
          <w:rFonts w:ascii="Times New Roman" w:hAnsi="Times New Roman" w:cs="Times New Roman"/>
          <w:sz w:val="22"/>
        </w:rPr>
        <w:t>-</w:t>
      </w:r>
      <w:r w:rsidRPr="00BF25F9">
        <w:rPr>
          <w:rFonts w:ascii="Times New Roman" w:hAnsi="Times New Roman" w:cs="Times New Roman"/>
          <w:sz w:val="22"/>
        </w:rPr>
        <w:t>stamped and certified as to capacity shall have pop action when tested by steam. When more than one safety relief valve is used on either a hot water heating or hot water supply boiler, the additional valve or valves shall be ASME National Board</w:t>
      </w:r>
      <w:r>
        <w:rPr>
          <w:rFonts w:ascii="Times New Roman" w:hAnsi="Times New Roman" w:cs="Times New Roman"/>
          <w:sz w:val="22"/>
        </w:rPr>
        <w:t>-</w:t>
      </w:r>
      <w:r w:rsidRPr="00BF25F9">
        <w:rPr>
          <w:rFonts w:ascii="Times New Roman" w:hAnsi="Times New Roman" w:cs="Times New Roman"/>
          <w:sz w:val="22"/>
        </w:rPr>
        <w:t>stamped and certified and may be set within a range not to exceed 6 psig above the maximum allowable working pressure of the boiler up to and including 60 psig and 5 percent for those having a maximum allowable working pressure exceeding 60 psig. Safety relief valves shall be spring</w:t>
      </w:r>
      <w:r>
        <w:rPr>
          <w:rFonts w:ascii="Times New Roman" w:hAnsi="Times New Roman" w:cs="Times New Roman"/>
          <w:sz w:val="22"/>
        </w:rPr>
        <w:t>-</w:t>
      </w:r>
      <w:r w:rsidRPr="00BF25F9">
        <w:rPr>
          <w:rFonts w:ascii="Times New Roman" w:hAnsi="Times New Roman" w:cs="Times New Roman"/>
          <w:sz w:val="22"/>
        </w:rPr>
        <w:t>loaded. Safety relief valves shall be so arranged that they cannot be reset at a higher pressure than the maximum permitted by this paragraph.</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No materials liable to fail due to deterioration or vulcanization when subject to saturated steam temperature corresponding to capacity test pressure shall be used for any part.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No safety relief valve shall be smaller than 3/4 in. nor larger than 4</w:t>
      </w:r>
      <w:r>
        <w:rPr>
          <w:rFonts w:ascii="Times New Roman" w:hAnsi="Times New Roman" w:cs="Times New Roman"/>
          <w:sz w:val="22"/>
        </w:rPr>
        <w:t>-</w:t>
      </w:r>
      <w:r w:rsidRPr="00BF25F9">
        <w:rPr>
          <w:rFonts w:ascii="Times New Roman" w:hAnsi="Times New Roman" w:cs="Times New Roman"/>
          <w:sz w:val="22"/>
        </w:rPr>
        <w:t>1/2 in. standard pipe size, except that boilers having a heat input not greater than 15,000 BTU per hour may be equipped with a safety relief valve of 1/2 in. standard pipe size. The inlet opening shall have an inside diameter approximately equal to, or greater than, the seat diameter. In no case shall the minimum opening through any part of the valve be less than 1/4 in. in diameter or its equivalent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The required steam</w:t>
      </w:r>
      <w:r>
        <w:rPr>
          <w:rFonts w:ascii="Times New Roman" w:hAnsi="Times New Roman" w:cs="Times New Roman"/>
          <w:sz w:val="22"/>
        </w:rPr>
        <w:t>-</w:t>
      </w:r>
      <w:r w:rsidRPr="00BF25F9">
        <w:rPr>
          <w:rFonts w:ascii="Times New Roman" w:hAnsi="Times New Roman" w:cs="Times New Roman"/>
          <w:sz w:val="22"/>
        </w:rPr>
        <w:t>relieving capacity, in pounds per hour, of the pressure relieving device or devices on a boiler shall be the greater of that determined by dividing the maximum output in BTU at the boiler nozzle obtained by the firing of any fuel for which the unit is installed by 1,000 or shall be determined on the basis of pounds of steam generated per hour per square foot of boiler heating surface as given in Table EHB</w:t>
      </w:r>
      <w:r>
        <w:rPr>
          <w:rFonts w:ascii="Times New Roman" w:hAnsi="Times New Roman" w:cs="Times New Roman"/>
          <w:sz w:val="22"/>
        </w:rPr>
        <w:t>-</w:t>
      </w:r>
      <w:r w:rsidRPr="00BF25F9">
        <w:rPr>
          <w:rFonts w:ascii="Times New Roman" w:hAnsi="Times New Roman" w:cs="Times New Roman"/>
          <w:sz w:val="22"/>
        </w:rPr>
        <w:t>6. In many cases, a greater relieving capacity of valves will have to be provided than the minimum specified by these rules. In every case, the requirements of EHB</w:t>
      </w:r>
      <w:r>
        <w:rPr>
          <w:rFonts w:ascii="Times New Roman" w:hAnsi="Times New Roman" w:cs="Times New Roman"/>
          <w:sz w:val="22"/>
        </w:rPr>
        <w:t>-</w:t>
      </w:r>
      <w:r w:rsidRPr="00BF25F9">
        <w:rPr>
          <w:rFonts w:ascii="Times New Roman" w:hAnsi="Times New Roman" w:cs="Times New Roman"/>
          <w:sz w:val="22"/>
        </w:rPr>
        <w:t>7(6) shall be met.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When operating conditions are changed, or additional boiler heating surface is installed, the valve capacity shall be increased, if necessary, to meet the new conditions and shall be in accordance with EHB</w:t>
      </w:r>
      <w:r>
        <w:rPr>
          <w:rFonts w:ascii="Times New Roman" w:hAnsi="Times New Roman" w:cs="Times New Roman"/>
          <w:sz w:val="22"/>
        </w:rPr>
        <w:t>-</w:t>
      </w:r>
      <w:r w:rsidRPr="00BF25F9">
        <w:rPr>
          <w:rFonts w:ascii="Times New Roman" w:hAnsi="Times New Roman" w:cs="Times New Roman"/>
          <w:sz w:val="22"/>
        </w:rPr>
        <w:t>7(6). The additional valves required, on account of changed conditions, may be installed on the outlet piping provided there is no intervening valve.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Safety relief valve capacity for each boiler shall be such that, with the fuel burning equipment installed and operated at maximum capacity, the pressure cannot rise more than 10 percent above the maximum allowable working pressure. When more than one safety relief valve is used, the over</w:t>
      </w:r>
      <w:r>
        <w:rPr>
          <w:rFonts w:ascii="Times New Roman" w:hAnsi="Times New Roman" w:cs="Times New Roman"/>
          <w:sz w:val="22"/>
        </w:rPr>
        <w:t>-</w:t>
      </w:r>
      <w:r w:rsidRPr="00BF25F9">
        <w:rPr>
          <w:rFonts w:ascii="Times New Roman" w:hAnsi="Times New Roman" w:cs="Times New Roman"/>
          <w:sz w:val="22"/>
        </w:rPr>
        <w:t>pressure shall be limited to 10 percent above the set pressure of the highest set valve allowed by EHB</w:t>
      </w:r>
      <w:r>
        <w:rPr>
          <w:rFonts w:ascii="Times New Roman" w:hAnsi="Times New Roman" w:cs="Times New Roman"/>
          <w:sz w:val="22"/>
        </w:rPr>
        <w:t>-</w:t>
      </w:r>
      <w:r w:rsidRPr="00BF25F9">
        <w:rPr>
          <w:rFonts w:ascii="Times New Roman" w:hAnsi="Times New Roman" w:cs="Times New Roman"/>
          <w:sz w:val="22"/>
        </w:rPr>
        <w:t>6(1).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If there is any doubt as to the capacity of the safety relief valve, an accumulation test shall be run (See ASME Code, Section VI, Recommended Rules for Care and Operation of Heating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No valve of any description shall be placed between the safety relief valve and the boiler, or on the discharge pipe between the safety relief valve and the atmosphere. The discharge pipe shall be not less than the diameter of the safety relief valve outlet and fitted with an open drain to prevent water lodging in the upper part of the safety relief valve or in the discharge pipe. When an elbow is placed on the safety relief valve discharge pipe, it shall be located close to the safety relief valve outlet, or the discharge pipe shall be securely anchored and supported. All safety relief valve discharges shall be so located or piped as not to endanger persons working in the area.</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H. EHB</w:t>
      </w:r>
      <w:r>
        <w:rPr>
          <w:rFonts w:ascii="Times New Roman" w:hAnsi="Times New Roman" w:cs="Times New Roman"/>
          <w:sz w:val="22"/>
        </w:rPr>
        <w:t>-</w:t>
      </w:r>
      <w:r w:rsidRPr="00BF25F9">
        <w:rPr>
          <w:rFonts w:ascii="Times New Roman" w:hAnsi="Times New Roman" w:cs="Times New Roman"/>
          <w:sz w:val="22"/>
        </w:rPr>
        <w:t>8 Steam Gauges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steam boiler shall have a steam gauge or a compound steam gauge connected to its steam space or to its water column or to its steam connection. The gauge or connection shall contain a siphon or equivalent device which will develop and maintain a water seal that will prevent steam from entering the gauge tube. The connection shall be so arranged that the gauge cannot be shut off from the boiler except by a cock placed in the pipe at the gauge and provided with a tee or lever handle arranged to be parallel to the pipe in which it is located when the cock is open. The connections to the boiler shall be not less than 1/4 in. standard pipe size, but where steel or wrought</w:t>
      </w:r>
      <w:r>
        <w:rPr>
          <w:rFonts w:ascii="Times New Roman" w:hAnsi="Times New Roman" w:cs="Times New Roman"/>
          <w:sz w:val="22"/>
        </w:rPr>
        <w:t>-</w:t>
      </w:r>
      <w:r w:rsidRPr="00BF25F9">
        <w:rPr>
          <w:rFonts w:ascii="Times New Roman" w:hAnsi="Times New Roman" w:cs="Times New Roman"/>
          <w:sz w:val="22"/>
        </w:rPr>
        <w:t>iron pipe or tubing is used, they shall be not less than 1/2 in. standard pipe size. The minimum size of a siphon, if used, shall be 1/4 in. inside diameter. Ferrous and nonferrous tubing having inside diameters at least equal to that of standard pipe sizes listed above may be substituted for pipe.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scale on the dial of a steam boiler gauge shall be graduated to not less than 30 psig nor more than 60 psig. The travel of the pointer from 0 to 30 psig pressure shall be at least 3 in.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EHB</w:t>
      </w:r>
      <w:r>
        <w:rPr>
          <w:rFonts w:ascii="Times New Roman" w:hAnsi="Times New Roman" w:cs="Times New Roman"/>
          <w:sz w:val="22"/>
        </w:rPr>
        <w:t>-</w:t>
      </w:r>
      <w:r w:rsidRPr="00BF25F9">
        <w:rPr>
          <w:rFonts w:ascii="Times New Roman" w:hAnsi="Times New Roman" w:cs="Times New Roman"/>
          <w:sz w:val="22"/>
        </w:rPr>
        <w:t>9 Pressure or Altitude Gauges and Thermometers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hot water boiler shall have a pressure or altitude gauge connected to it or to its flow connection in such a manner that it cannot be shut off from the boiler except by a cock with tee or lever handle, placed on the pipe near the gauge. The handle of the cock shall be parallel to the pipe in which it is located when the cock is open.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scale on the dial of the pressure or altitude gauge shall be graduated approximately to not less than 1</w:t>
      </w:r>
      <w:r>
        <w:rPr>
          <w:rFonts w:ascii="Times New Roman" w:hAnsi="Times New Roman" w:cs="Times New Roman"/>
          <w:sz w:val="22"/>
        </w:rPr>
        <w:t>-</w:t>
      </w:r>
      <w:r w:rsidRPr="00BF25F9">
        <w:rPr>
          <w:rFonts w:ascii="Times New Roman" w:hAnsi="Times New Roman" w:cs="Times New Roman"/>
          <w:sz w:val="22"/>
        </w:rPr>
        <w:t>1/2 nor more than three times the pressure at which the safety relief valve is set.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Piping or tubing for pressure or altitude</w:t>
      </w:r>
      <w:r>
        <w:rPr>
          <w:rFonts w:ascii="Times New Roman" w:hAnsi="Times New Roman" w:cs="Times New Roman"/>
          <w:sz w:val="22"/>
        </w:rPr>
        <w:t>-</w:t>
      </w:r>
      <w:r w:rsidRPr="00BF25F9">
        <w:rPr>
          <w:rFonts w:ascii="Times New Roman" w:hAnsi="Times New Roman" w:cs="Times New Roman"/>
          <w:sz w:val="22"/>
        </w:rPr>
        <w:t>gauge connections shall be of nonferrous metal when smaller than 1 in. pipe size.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Each hot water boiler shall have a thermometer so located and connected that it shall be easily readable when observing the water pressure or altitude. The thermometer shall be so located that it shall at all times indicate the temperature in degrees Fahrenheit of the water in the boiler at or near the outlet.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J. EHB</w:t>
      </w:r>
      <w:r>
        <w:rPr>
          <w:rFonts w:ascii="Times New Roman" w:hAnsi="Times New Roman" w:cs="Times New Roman"/>
          <w:sz w:val="22"/>
        </w:rPr>
        <w:t>-</w:t>
      </w:r>
      <w:r w:rsidRPr="00BF25F9">
        <w:rPr>
          <w:rFonts w:ascii="Times New Roman" w:hAnsi="Times New Roman" w:cs="Times New Roman"/>
          <w:sz w:val="22"/>
        </w:rPr>
        <w:t>10 Water Gauge Glasses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steam boiler shall have one or more water gauge glasses attached to the water column or boiler by means of valved fittings not less than 1/2 in. pipe size, with the lower fitting provided with a drain valve of a type having an unrestricted drain opening not less than 1/4 in. in diameter to facilitate cleaning. Gauge glass replacement shall be possible under pressure. Water glass fittings may be attached directly to a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Boilers having an internal vertical height of less than 10 in. may be equipped with a water level indicator of the glass bull’s</w:t>
      </w:r>
      <w:r>
        <w:rPr>
          <w:rFonts w:ascii="Times New Roman" w:hAnsi="Times New Roman" w:cs="Times New Roman"/>
          <w:sz w:val="22"/>
        </w:rPr>
        <w:t>-</w:t>
      </w:r>
      <w:r w:rsidRPr="00BF25F9">
        <w:rPr>
          <w:rFonts w:ascii="Times New Roman" w:hAnsi="Times New Roman" w:cs="Times New Roman"/>
          <w:sz w:val="22"/>
        </w:rPr>
        <w:t>eye type provided the indicator is of sufficient size to show the water at both normal operating and low</w:t>
      </w:r>
      <w:r>
        <w:rPr>
          <w:rFonts w:ascii="Times New Roman" w:hAnsi="Times New Roman" w:cs="Times New Roman"/>
          <w:sz w:val="22"/>
        </w:rPr>
        <w:t>-</w:t>
      </w:r>
      <w:r w:rsidRPr="00BF25F9">
        <w:rPr>
          <w:rFonts w:ascii="Times New Roman" w:hAnsi="Times New Roman" w:cs="Times New Roman"/>
          <w:sz w:val="22"/>
        </w:rPr>
        <w:t>water cutoff levels.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lowest visible part of the water gauge glass shall be at least 1 in. above the lowest permissible water level recommended by the boiler manufacturer. With the boiler operating at this lowest permissible water level, there shall be no danger of overheating any part of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Each boiler shall be provided at the time of manufacture with a permanent marker indicating the lowest permissible water level. The marker shall be stamped, etched, or cast in metal; or it shall be a metallic plate attached by rivets, screws, or welding; or it shall consist of material with documented tests showing its suitability as a permanent marking for the application. This marker shall be visible at all times. Where the boiler is shipped with a jacket, this marker may be located on the jacket.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In electric boilers of the submerged electrode type, the water gauge glass shall be so located to indicate the water levels both at startup and under maximum steam load conditions as established by the manufacturer.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In electric boilers of the resistance heating element type, the lowest visible part of the water gauge glass shall not be below the top of the electric resistance</w:t>
      </w:r>
      <w:r>
        <w:rPr>
          <w:rFonts w:ascii="Times New Roman" w:hAnsi="Times New Roman" w:cs="Times New Roman"/>
          <w:sz w:val="22"/>
        </w:rPr>
        <w:t>-</w:t>
      </w:r>
      <w:r w:rsidRPr="00BF25F9">
        <w:rPr>
          <w:rFonts w:ascii="Times New Roman" w:hAnsi="Times New Roman" w:cs="Times New Roman"/>
          <w:sz w:val="22"/>
        </w:rPr>
        <w:t>heating element. Each boiler of this type shall also be equipped with an automatic low</w:t>
      </w:r>
      <w:r>
        <w:rPr>
          <w:rFonts w:ascii="Times New Roman" w:hAnsi="Times New Roman" w:cs="Times New Roman"/>
          <w:sz w:val="22"/>
        </w:rPr>
        <w:t>-</w:t>
      </w:r>
      <w:r w:rsidRPr="00BF25F9">
        <w:rPr>
          <w:rFonts w:ascii="Times New Roman" w:hAnsi="Times New Roman" w:cs="Times New Roman"/>
          <w:sz w:val="22"/>
        </w:rPr>
        <w:t>water electrical power cutoff so located as to automatically cut off the power supply before the surface of the water falls below the top of the electrical resistance heating elements.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Tubular water glasses on electric boilers having a normal water content not exceeding 100 gal. shall be equipped with a protective shield.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K. EHB</w:t>
      </w:r>
      <w:r>
        <w:rPr>
          <w:rFonts w:ascii="Times New Roman" w:hAnsi="Times New Roman" w:cs="Times New Roman"/>
          <w:sz w:val="22"/>
        </w:rPr>
        <w:t>-</w:t>
      </w:r>
      <w:r w:rsidRPr="00BF25F9">
        <w:rPr>
          <w:rFonts w:ascii="Times New Roman" w:hAnsi="Times New Roman" w:cs="Times New Roman"/>
          <w:sz w:val="22"/>
        </w:rPr>
        <w:t>11 Stop Valves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When a stop valve is used in the supply pipe connection of a single steam boiler, there shall be one used in the return pipe connection.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Stop valves in single hot water heating boilers shall be located at an accessible point in the supply and return pipe connections, as near the boiler nozzle as is convenient and practicable, to permit draining the boiler without emptying the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the boiler is located above the system and can be drained without draining the system, stop valves may be eliminated.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A stop valve shall be used in each supply and return pipe connection of two or more boilers connected to a common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All valves or cocks shall conform to the applicable portions of HF</w:t>
      </w:r>
      <w:r>
        <w:rPr>
          <w:rFonts w:ascii="Times New Roman" w:hAnsi="Times New Roman" w:cs="Times New Roman"/>
          <w:sz w:val="22"/>
        </w:rPr>
        <w:t>-</w:t>
      </w:r>
      <w:r w:rsidRPr="00BF25F9">
        <w:rPr>
          <w:rFonts w:ascii="Times New Roman" w:hAnsi="Times New Roman" w:cs="Times New Roman"/>
          <w:sz w:val="22"/>
        </w:rPr>
        <w:t>203 of Section IV of the ASME Code and may be ferrous or nonferrous.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6. The minimum pressure rating of all valves or cocks shall be at least equal to the pressure stamped upon the boiler, and the temperature rating of such valves or cocks, including all internal components, shall be not less than 250°F.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7. Valves or cocks shall be flanged, threaded or have ends suitable for welding or brazing.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8. All valves or cocks with stems or spindles shall have adjustable pressure</w:t>
      </w:r>
      <w:r>
        <w:rPr>
          <w:rFonts w:ascii="Times New Roman" w:hAnsi="Times New Roman" w:cs="Times New Roman"/>
          <w:sz w:val="22"/>
        </w:rPr>
        <w:t>-</w:t>
      </w:r>
      <w:r w:rsidRPr="00BF25F9">
        <w:rPr>
          <w:rFonts w:ascii="Times New Roman" w:hAnsi="Times New Roman" w:cs="Times New Roman"/>
          <w:sz w:val="22"/>
        </w:rPr>
        <w:t>type packing glands and, in addition, all plug</w:t>
      </w:r>
      <w:r>
        <w:rPr>
          <w:rFonts w:ascii="Times New Roman" w:hAnsi="Times New Roman" w:cs="Times New Roman"/>
          <w:sz w:val="22"/>
        </w:rPr>
        <w:t>-</w:t>
      </w:r>
      <w:r w:rsidRPr="00BF25F9">
        <w:rPr>
          <w:rFonts w:ascii="Times New Roman" w:hAnsi="Times New Roman" w:cs="Times New Roman"/>
          <w:sz w:val="22"/>
        </w:rPr>
        <w:t>type cocks shall be equipped with a guard or gland. The plug or other operating mechanism shall be distinctly marked in line with the passage to indicate whether it is opened or closed.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9. All valves or cocks shall have tight closure when under boiler pressure 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10. When stop valves are used, tags of metal or other durable material fastened to them shall properly designate them substantially.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L. EHB</w:t>
      </w:r>
      <w:r>
        <w:rPr>
          <w:rFonts w:ascii="Times New Roman" w:hAnsi="Times New Roman" w:cs="Times New Roman"/>
          <w:sz w:val="22"/>
        </w:rPr>
        <w:t>-</w:t>
      </w:r>
      <w:r w:rsidRPr="00BF25F9">
        <w:rPr>
          <w:rFonts w:ascii="Times New Roman" w:hAnsi="Times New Roman" w:cs="Times New Roman"/>
          <w:sz w:val="22"/>
        </w:rPr>
        <w:t>12 Feed Water Connections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Feed water, makeup water, or water treatment shall be introduced into a boiler through the return piping system. Alternatively, makeup water or water treatment may be introduced through an independent connection. The water flow from the independent connection shall not discharge directly against parts of the boiler exposed to direct radiant heat from the fire. Makeup water or water treatment shall not be introduced through openings or connections provided for inspection or cleaning, safety valve, safety relief valve, blow off, water column, water gauge glass, pressure gauge, or temperature gauge.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makeup water pipe shall be provided with a check valve near the boiler and a stop valve or cock between the check valve and the boiler or between the check valve and the return pipe system.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 EHB</w:t>
      </w:r>
      <w:r>
        <w:rPr>
          <w:rFonts w:ascii="Times New Roman" w:hAnsi="Times New Roman" w:cs="Times New Roman"/>
          <w:sz w:val="22"/>
        </w:rPr>
        <w:t>-</w:t>
      </w:r>
      <w:r w:rsidRPr="00BF25F9">
        <w:rPr>
          <w:rFonts w:ascii="Times New Roman" w:hAnsi="Times New Roman" w:cs="Times New Roman"/>
          <w:sz w:val="22"/>
        </w:rPr>
        <w:t>13 Water Column and Water Level Control Pipes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minimum size of ferrous or nonferrous pipes connecting a water column to a steam boiler shall be 1 in. No outlet connections, except for damper regulator, feed water regulator, steam gauges, or apparatus which does not permit the escape of any steam or water except for manually operated blow downs, shall be attached to a water column or the piping connecting a water column to a boiler (see HG</w:t>
      </w:r>
      <w:r>
        <w:rPr>
          <w:rFonts w:ascii="Times New Roman" w:hAnsi="Times New Roman" w:cs="Times New Roman"/>
          <w:sz w:val="22"/>
        </w:rPr>
        <w:t>-</w:t>
      </w:r>
      <w:r w:rsidRPr="00BF25F9">
        <w:rPr>
          <w:rFonts w:ascii="Times New Roman" w:hAnsi="Times New Roman" w:cs="Times New Roman"/>
          <w:sz w:val="22"/>
        </w:rPr>
        <w:t>705 of Section IV of the ASME Code for introduction of feed water into a boiler). If the water column, gauge glass, low</w:t>
      </w:r>
      <w:r>
        <w:rPr>
          <w:rFonts w:ascii="Times New Roman" w:hAnsi="Times New Roman" w:cs="Times New Roman"/>
          <w:sz w:val="22"/>
        </w:rPr>
        <w:t>-</w:t>
      </w:r>
      <w:r w:rsidRPr="00BF25F9">
        <w:rPr>
          <w:rFonts w:ascii="Times New Roman" w:hAnsi="Times New Roman" w:cs="Times New Roman"/>
          <w:sz w:val="22"/>
        </w:rPr>
        <w:t>water fuel cutoff, or other water level control device is connected to the boiler by pipe and fittings, no shutoff valves of any type shall be placed in such pipe, and a cross or equivalent fitting to which a drain valve and piping may be attached shall be placed in the water piping connection at every right</w:t>
      </w:r>
      <w:r>
        <w:rPr>
          <w:rFonts w:ascii="Times New Roman" w:hAnsi="Times New Roman" w:cs="Times New Roman"/>
          <w:sz w:val="22"/>
        </w:rPr>
        <w:t>-</w:t>
      </w:r>
      <w:r w:rsidRPr="00BF25F9">
        <w:rPr>
          <w:rFonts w:ascii="Times New Roman" w:hAnsi="Times New Roman" w:cs="Times New Roman"/>
          <w:sz w:val="22"/>
        </w:rPr>
        <w:t>angle turn to facilitate cleaning. The water column drainpipe and valve shall be not less than 3/4 in. pipe size.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steam connections to the water column of a horizontal fire tube wrought</w:t>
      </w:r>
      <w:r>
        <w:rPr>
          <w:rFonts w:ascii="Times New Roman" w:hAnsi="Times New Roman" w:cs="Times New Roman"/>
          <w:sz w:val="22"/>
        </w:rPr>
        <w:t>-</w:t>
      </w:r>
      <w:r w:rsidRPr="00BF25F9">
        <w:rPr>
          <w:rFonts w:ascii="Times New Roman" w:hAnsi="Times New Roman" w:cs="Times New Roman"/>
          <w:sz w:val="22"/>
        </w:rPr>
        <w:t>iron boiler shall be taken from the top of the shell or the upper part of the head, and the water connection shall be taken from a point not above the centerline of the shell. For a cast</w:t>
      </w:r>
      <w:r>
        <w:rPr>
          <w:rFonts w:ascii="Times New Roman" w:hAnsi="Times New Roman" w:cs="Times New Roman"/>
          <w:sz w:val="22"/>
        </w:rPr>
        <w:t>-</w:t>
      </w:r>
      <w:r w:rsidRPr="00BF25F9">
        <w:rPr>
          <w:rFonts w:ascii="Times New Roman" w:hAnsi="Times New Roman" w:cs="Times New Roman"/>
          <w:sz w:val="22"/>
        </w:rPr>
        <w:t>iron boiler, the steam connection to the water column shall be taken from the top of an end section or the top of the steam header, and the water connection shall be made on an end section not less than 6 in. below the bottom connection to the water gauge glass.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 EHB</w:t>
      </w:r>
      <w:r>
        <w:rPr>
          <w:rFonts w:ascii="Times New Roman" w:hAnsi="Times New Roman" w:cs="Times New Roman"/>
          <w:sz w:val="22"/>
        </w:rPr>
        <w:t>-</w:t>
      </w:r>
      <w:r w:rsidRPr="00BF25F9">
        <w:rPr>
          <w:rFonts w:ascii="Times New Roman" w:hAnsi="Times New Roman" w:cs="Times New Roman"/>
          <w:sz w:val="22"/>
        </w:rPr>
        <w:t>14 Return Pump</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Each boiler equipped with a condensate return pump shall be provided with a water level control arranged to automatically maintain the water level in the boiler within the range of the gauge glass.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 EHB</w:t>
      </w:r>
      <w:r>
        <w:rPr>
          <w:rFonts w:ascii="Times New Roman" w:hAnsi="Times New Roman" w:cs="Times New Roman"/>
          <w:sz w:val="22"/>
        </w:rPr>
        <w:t>-</w:t>
      </w:r>
      <w:r w:rsidRPr="00BF25F9">
        <w:rPr>
          <w:rFonts w:ascii="Times New Roman" w:hAnsi="Times New Roman" w:cs="Times New Roman"/>
          <w:sz w:val="22"/>
        </w:rPr>
        <w:t>15 Repairs and Renewals of Fittings and Appliances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Whenever repairs are made to fittings or appliances, or it becomes necessary to replace them, the repairs must comply with Section IV of the ASME Code for new construction.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4</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General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9104. General Requirements.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GR</w:t>
      </w:r>
      <w:r>
        <w:rPr>
          <w:rFonts w:ascii="Times New Roman" w:hAnsi="Times New Roman" w:cs="Times New Roman"/>
          <w:sz w:val="22"/>
        </w:rPr>
        <w:t>-</w:t>
      </w:r>
      <w:r w:rsidRPr="00BF25F9">
        <w:rPr>
          <w:rFonts w:ascii="Times New Roman" w:hAnsi="Times New Roman" w:cs="Times New Roman"/>
          <w:sz w:val="22"/>
        </w:rPr>
        <w:t>1 Inspection of Boilers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All boilers not exempted by the Act or by rules and regulations promulgated under the Act and which are subject to regular inspections shall be prepared for such inspections as required in GR</w:t>
      </w:r>
      <w:r>
        <w:rPr>
          <w:rFonts w:ascii="Times New Roman" w:hAnsi="Times New Roman" w:cs="Times New Roman"/>
          <w:sz w:val="22"/>
        </w:rPr>
        <w:t>-</w:t>
      </w:r>
      <w:r w:rsidRPr="00BF25F9">
        <w:rPr>
          <w:rFonts w:ascii="Times New Roman" w:hAnsi="Times New Roman" w:cs="Times New Roman"/>
          <w:sz w:val="22"/>
        </w:rPr>
        <w:t>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B. GR</w:t>
      </w:r>
      <w:r>
        <w:rPr>
          <w:rFonts w:ascii="Times New Roman" w:hAnsi="Times New Roman" w:cs="Times New Roman"/>
          <w:sz w:val="22"/>
        </w:rPr>
        <w:t>-</w:t>
      </w:r>
      <w:r w:rsidRPr="00BF25F9">
        <w:rPr>
          <w:rFonts w:ascii="Times New Roman" w:hAnsi="Times New Roman" w:cs="Times New Roman"/>
          <w:sz w:val="22"/>
        </w:rPr>
        <w:t>2 Preparation for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owner or user shall prepare each boiler for inspection, and shall prepare for and apply a hydrostatic or pressure test, whenever necessary, on the date arranged by the inspector which shall not be less than seven (7) days after the date of notification.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 xml:space="preserve">1. Boilers </w:t>
      </w:r>
      <w:r>
        <w:rPr>
          <w:rFonts w:ascii="Times New Roman" w:hAnsi="Times New Roman" w:cs="Times New Roman"/>
          <w:sz w:val="22"/>
        </w:rPr>
        <w:t>-</w:t>
      </w:r>
      <w:r w:rsidRPr="00BF25F9">
        <w:rPr>
          <w:rFonts w:ascii="Times New Roman" w:hAnsi="Times New Roman" w:cs="Times New Roman"/>
          <w:sz w:val="22"/>
        </w:rPr>
        <w:t xml:space="preserve"> the owner or user shall prepare a boiler for internal inspection in the following manner: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a. Water shall be drawn off and the boiler washed thoroughly;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b. Manhole and hand hole plates, washout plugs, and inspection plugs in water column connections shall be removed as required by the inspector. The furnace and combustion chambers shall be cooled and thoroughly cleaned;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c. All grates of internally fired boilers shall be removed if required by the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d. Insulation or brickwork shall be removed as required by the inspector in order to determine the condition of the boiler, headers, furnace, supports, or other parts;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e. The pressure gauge shall be removed for testing as required by the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f. Any leakage of steam or hot water into the boiler shall be prevented by disconnecting the pipe or valve at the most convenient point or any appropriate means approved by the inspector; and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g. Before opening the manhole or hand hole covers and entering any parts of the steam</w:t>
      </w:r>
      <w:r>
        <w:rPr>
          <w:rFonts w:ascii="Times New Roman" w:hAnsi="Times New Roman" w:cs="Times New Roman"/>
          <w:sz w:val="22"/>
        </w:rPr>
        <w:t>-</w:t>
      </w:r>
      <w:r w:rsidRPr="00BF25F9">
        <w:rPr>
          <w:rFonts w:ascii="Times New Roman" w:hAnsi="Times New Roman" w:cs="Times New Roman"/>
          <w:sz w:val="22"/>
        </w:rPr>
        <w:t>generating unit connected to a common header with other boilers, the non return and steam stop valves must be closed, tagged, and padlocked, and drain valves or cocks between the two valves opened. The feed valves must be closed, tagged, and padlocked, and drain valves or cocks located between the two valves opened. After draining the boiler, the blow off valves shall be closed, tagged, and padlocked. Blow off lines, where practicable, shall be disconnected between pressure parts and valves. All drains and vent lines shall be opened.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C. GR</w:t>
      </w:r>
      <w:r>
        <w:rPr>
          <w:rFonts w:ascii="Times New Roman" w:hAnsi="Times New Roman" w:cs="Times New Roman"/>
          <w:sz w:val="22"/>
        </w:rPr>
        <w:t>-</w:t>
      </w:r>
      <w:r w:rsidRPr="00BF25F9">
        <w:rPr>
          <w:rFonts w:ascii="Times New Roman" w:hAnsi="Times New Roman" w:cs="Times New Roman"/>
          <w:sz w:val="22"/>
        </w:rPr>
        <w:t>3 Boilers Improperly Prepared for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If a boiler has not been properly prepared for an internal inspection, or if the owner or user fails to comply with the requirements for a pressure test as set forth in these rules, the inspector may decline to make the inspection or 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D. GR</w:t>
      </w:r>
      <w:r>
        <w:rPr>
          <w:rFonts w:ascii="Times New Roman" w:hAnsi="Times New Roman" w:cs="Times New Roman"/>
          <w:sz w:val="22"/>
        </w:rPr>
        <w:t>-</w:t>
      </w:r>
      <w:r w:rsidRPr="00BF25F9">
        <w:rPr>
          <w:rFonts w:ascii="Times New Roman" w:hAnsi="Times New Roman" w:cs="Times New Roman"/>
          <w:sz w:val="22"/>
        </w:rPr>
        <w:t>4 Removal of Covering to Permit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If, upon an external inspection, there is evidence of a leak or crack, sufficient covering of the boiler shall be removed to permit the inspector to satisfactorily determine the safety of the boiler.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 GR</w:t>
      </w:r>
      <w:r>
        <w:rPr>
          <w:rFonts w:ascii="Times New Roman" w:hAnsi="Times New Roman" w:cs="Times New Roman"/>
          <w:sz w:val="22"/>
        </w:rPr>
        <w:t>-</w:t>
      </w:r>
      <w:r w:rsidRPr="00BF25F9">
        <w:rPr>
          <w:rFonts w:ascii="Times New Roman" w:hAnsi="Times New Roman" w:cs="Times New Roman"/>
          <w:sz w:val="22"/>
        </w:rPr>
        <w:t>5 Lap Seam Crack</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shell or drum of a boiler (in which a lap seam crack is discovered along a longitudinal riveted joint) shall be immediately discontinued from use. Patching is prohibited. (Lap seam crack refers to a crack found in lap seams extending parallel to the longitudinal joint, and located either between or adjacent to rivet holes.)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 GR</w:t>
      </w:r>
      <w:r>
        <w:rPr>
          <w:rFonts w:ascii="Times New Roman" w:hAnsi="Times New Roman" w:cs="Times New Roman"/>
          <w:sz w:val="22"/>
        </w:rPr>
        <w:t>-</w:t>
      </w:r>
      <w:r w:rsidRPr="00BF25F9">
        <w:rPr>
          <w:rFonts w:ascii="Times New Roman" w:hAnsi="Times New Roman" w:cs="Times New Roman"/>
          <w:sz w:val="22"/>
        </w:rPr>
        <w:t>6 Pressure Test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 pressure test, when applied to boilers, need not exceed the maximum allowable working pressure or the setting of the lowest set safety valves. The pressure shall be under proper control so that in no case shall the required test pressure be exceeded. During a pressure test the safety valve or valves shall be removed or each valve disk shall be held to its seat by means of a testing clamp and not by screwing down the compression screw upon the spring. A plug device designed for this purpose may be used.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It is suggested that the minimum metal temperatures during a pressure test shall be not less than 70°F, and that the maximum metal temperature during inspection shall not exceed 120°F.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When a pressure test is applied to determine tightness, the pressure shall be equal to the normal operating pressure but need not exceed the release pressure of the safety valve having the lowest release setting.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When the contents of the vessel prohibit contamination by any other medium or when a water pressure test is not possible, other testing media may be used providing the precautionary requirements of the applicable section of the ASME Code are followed. In such cases, there shall be agreement between the owner and the inspector.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G. GR</w:t>
      </w:r>
      <w:r>
        <w:rPr>
          <w:rFonts w:ascii="Times New Roman" w:hAnsi="Times New Roman" w:cs="Times New Roman"/>
          <w:sz w:val="22"/>
        </w:rPr>
        <w:t>-</w:t>
      </w:r>
      <w:r w:rsidRPr="00BF25F9">
        <w:rPr>
          <w:rFonts w:ascii="Times New Roman" w:hAnsi="Times New Roman" w:cs="Times New Roman"/>
          <w:sz w:val="22"/>
        </w:rPr>
        <w:t>7 Automatic Low</w:t>
      </w:r>
      <w:r>
        <w:rPr>
          <w:rFonts w:ascii="Times New Roman" w:hAnsi="Times New Roman" w:cs="Times New Roman"/>
          <w:sz w:val="22"/>
        </w:rPr>
        <w:t>-</w:t>
      </w:r>
      <w:r w:rsidRPr="00BF25F9">
        <w:rPr>
          <w:rFonts w:ascii="Times New Roman" w:hAnsi="Times New Roman" w:cs="Times New Roman"/>
          <w:sz w:val="22"/>
        </w:rPr>
        <w:t>Water Fuel Cutoff and/or Water Feeding Device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Each automatically fired steam or vapor system boiler shall be equipped with an automatic low</w:t>
      </w:r>
      <w:r>
        <w:rPr>
          <w:rFonts w:ascii="Times New Roman" w:hAnsi="Times New Roman" w:cs="Times New Roman"/>
          <w:sz w:val="22"/>
        </w:rPr>
        <w:t>-</w:t>
      </w:r>
      <w:r w:rsidRPr="00BF25F9">
        <w:rPr>
          <w:rFonts w:ascii="Times New Roman" w:hAnsi="Times New Roman" w:cs="Times New Roman"/>
          <w:sz w:val="22"/>
        </w:rPr>
        <w:t>water fuel cutoff so located as to automatically cut off the fuel supply when the surface of the water falls to the lowest safe waterline. If a water</w:t>
      </w:r>
      <w:r>
        <w:rPr>
          <w:rFonts w:ascii="Times New Roman" w:hAnsi="Times New Roman" w:cs="Times New Roman"/>
          <w:sz w:val="22"/>
        </w:rPr>
        <w:t>-</w:t>
      </w:r>
      <w:r w:rsidRPr="00BF25F9">
        <w:rPr>
          <w:rFonts w:ascii="Times New Roman" w:hAnsi="Times New Roman" w:cs="Times New Roman"/>
          <w:sz w:val="22"/>
        </w:rPr>
        <w:t>feeding device is installed, it shall be so constructed that the water inlet valve cannot feed water into the boiler through the float chamber and so located as to supply requisite feed water. The lowest safe waterline should not be lower than the lowest visible part of the water glass.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Hot water heating boilers shall be equipped with a Low Water Fuel Cutoff with a manual reset function.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Such fuel or feed water control devices may be attached directly to a boiler or for low pressure boilers, to the tapped openings provided for attaching a water glass directly to a boiler, provided that such connections from the boiler are nonferrous tees or Ys not less than 1/2 in. pipe size between the boiler and the water glass, so that the water glass is attached directly and as close as possible to the boiler; the straightway tapping of the Y or tee to take the water glass fittings, the side outlet of the Y or tee to take the fuel cutoff or water</w:t>
      </w:r>
      <w:r>
        <w:rPr>
          <w:rFonts w:ascii="Times New Roman" w:hAnsi="Times New Roman" w:cs="Times New Roman"/>
          <w:sz w:val="22"/>
        </w:rPr>
        <w:t>-</w:t>
      </w:r>
      <w:r w:rsidRPr="00BF25F9">
        <w:rPr>
          <w:rFonts w:ascii="Times New Roman" w:hAnsi="Times New Roman" w:cs="Times New Roman"/>
          <w:sz w:val="22"/>
        </w:rPr>
        <w:t>feeding device. The ends of all nipples shall be reamed to full size diameter.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Designs embodying a float and float bowl shall have a vertical straightaway valve drain pipe at the lowest point in the water equalizing pipe connections by which the bowl and the equalizing pipe can be flushed and the device tested.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H. GR</w:t>
      </w:r>
      <w:r>
        <w:rPr>
          <w:rFonts w:ascii="Times New Roman" w:hAnsi="Times New Roman" w:cs="Times New Roman"/>
          <w:sz w:val="22"/>
        </w:rPr>
        <w:t>-</w:t>
      </w:r>
      <w:r w:rsidRPr="00BF25F9">
        <w:rPr>
          <w:rFonts w:ascii="Times New Roman" w:hAnsi="Times New Roman" w:cs="Times New Roman"/>
          <w:sz w:val="22"/>
        </w:rPr>
        <w:t>8 Pressure Reducing Valves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Where pressure</w:t>
      </w:r>
      <w:r>
        <w:rPr>
          <w:rFonts w:ascii="Times New Roman" w:hAnsi="Times New Roman" w:cs="Times New Roman"/>
          <w:sz w:val="22"/>
        </w:rPr>
        <w:t>-</w:t>
      </w:r>
      <w:r w:rsidRPr="00BF25F9">
        <w:rPr>
          <w:rFonts w:ascii="Times New Roman" w:hAnsi="Times New Roman" w:cs="Times New Roman"/>
          <w:sz w:val="22"/>
        </w:rPr>
        <w:t>reducing valves are used, one or more safety or safety relief valves shall be provided on the low</w:t>
      </w:r>
      <w:r>
        <w:rPr>
          <w:rFonts w:ascii="Times New Roman" w:hAnsi="Times New Roman" w:cs="Times New Roman"/>
          <w:sz w:val="22"/>
        </w:rPr>
        <w:t>-</w:t>
      </w:r>
      <w:r w:rsidRPr="00BF25F9">
        <w:rPr>
          <w:rFonts w:ascii="Times New Roman" w:hAnsi="Times New Roman" w:cs="Times New Roman"/>
          <w:sz w:val="22"/>
        </w:rPr>
        <w:t>pressure side of the reducing valve when the piping or equipment on the low</w:t>
      </w:r>
      <w:r>
        <w:rPr>
          <w:rFonts w:ascii="Times New Roman" w:hAnsi="Times New Roman" w:cs="Times New Roman"/>
          <w:sz w:val="22"/>
        </w:rPr>
        <w:t>-</w:t>
      </w:r>
      <w:r w:rsidRPr="00BF25F9">
        <w:rPr>
          <w:rFonts w:ascii="Times New Roman" w:hAnsi="Times New Roman" w:cs="Times New Roman"/>
          <w:sz w:val="22"/>
        </w:rPr>
        <w:t>pressure side does not meet the requirements for the full initial pressure. The safety or safety relief valves shall be located adjoining or as close as possible to the reducing valve. Proper protection shall be provided to prevent injury or damage caused by the escaping fluid from the discharge of safety or safety relief valves if vented to the atmosphere. The combined discharge capacity of the safety or safety relief valves shall be such that the pressure rating of the lower pressure piping or equipment shall not be exceeded in case the reducing valve fails in the open position.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use of hand</w:t>
      </w:r>
      <w:r>
        <w:rPr>
          <w:rFonts w:ascii="Times New Roman" w:hAnsi="Times New Roman" w:cs="Times New Roman"/>
          <w:sz w:val="22"/>
        </w:rPr>
        <w:t>-</w:t>
      </w:r>
      <w:r w:rsidRPr="00BF25F9">
        <w:rPr>
          <w:rFonts w:ascii="Times New Roman" w:hAnsi="Times New Roman" w:cs="Times New Roman"/>
          <w:sz w:val="22"/>
        </w:rPr>
        <w:t>controlled bypasses around reducing valves is permissible. If a bypass is used around the reduction valve, the safety valve required on the low pressure side shall be of sufficient capacity to relieve all the fluid that can pass through the bypass without over</w:t>
      </w:r>
      <w:r>
        <w:rPr>
          <w:rFonts w:ascii="Times New Roman" w:hAnsi="Times New Roman" w:cs="Times New Roman"/>
          <w:sz w:val="22"/>
        </w:rPr>
        <w:t>-</w:t>
      </w:r>
      <w:r w:rsidRPr="00BF25F9">
        <w:rPr>
          <w:rFonts w:ascii="Times New Roman" w:hAnsi="Times New Roman" w:cs="Times New Roman"/>
          <w:sz w:val="22"/>
        </w:rPr>
        <w:t>pressuring the low</w:t>
      </w:r>
      <w:r>
        <w:rPr>
          <w:rFonts w:ascii="Times New Roman" w:hAnsi="Times New Roman" w:cs="Times New Roman"/>
          <w:sz w:val="22"/>
        </w:rPr>
        <w:t>-</w:t>
      </w:r>
      <w:r w:rsidRPr="00BF25F9">
        <w:rPr>
          <w:rFonts w:ascii="Times New Roman" w:hAnsi="Times New Roman" w:cs="Times New Roman"/>
          <w:sz w:val="22"/>
        </w:rPr>
        <w:t>pressure side.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 pressure gauge shall be installed on the low</w:t>
      </w:r>
      <w:r>
        <w:rPr>
          <w:rFonts w:ascii="Times New Roman" w:hAnsi="Times New Roman" w:cs="Times New Roman"/>
          <w:sz w:val="22"/>
        </w:rPr>
        <w:t>-</w:t>
      </w:r>
      <w:r w:rsidRPr="00BF25F9">
        <w:rPr>
          <w:rFonts w:ascii="Times New Roman" w:hAnsi="Times New Roman" w:cs="Times New Roman"/>
          <w:sz w:val="22"/>
        </w:rPr>
        <w:t>pressure side of a reducing valve.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 GR</w:t>
      </w:r>
      <w:r>
        <w:rPr>
          <w:rFonts w:ascii="Times New Roman" w:hAnsi="Times New Roman" w:cs="Times New Roman"/>
          <w:sz w:val="22"/>
        </w:rPr>
        <w:t>-</w:t>
      </w:r>
      <w:r w:rsidRPr="00BF25F9">
        <w:rPr>
          <w:rFonts w:ascii="Times New Roman" w:hAnsi="Times New Roman" w:cs="Times New Roman"/>
          <w:sz w:val="22"/>
        </w:rPr>
        <w:t>9 Boiler Blow Off Equipment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blow down from a boiler or boilers that enters a sanitary sewer system or blow down, which is considered a hazard to life or property, shall pass through some form of blow off equipment that will reduce pressure and temperature as required hereinafter.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 temperature of the water leaving the blow off equipment shall not exceed 140°F.</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The pressure of the blow down leaving any type of blow off equipment shall not exceed 5 psig.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All blow off equipment shall be fitted with openings to facilitate cleaning and inspection.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5. Blow off equipment shall conform to the provisions set forth in the recommended rules for Sizing Blow Off Vessels, 2004 Edition.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J. GR</w:t>
      </w:r>
      <w:r>
        <w:rPr>
          <w:rFonts w:ascii="Times New Roman" w:hAnsi="Times New Roman" w:cs="Times New Roman"/>
          <w:sz w:val="22"/>
        </w:rPr>
        <w:t>-</w:t>
      </w:r>
      <w:r w:rsidRPr="00BF25F9">
        <w:rPr>
          <w:rFonts w:ascii="Times New Roman" w:hAnsi="Times New Roman" w:cs="Times New Roman"/>
          <w:sz w:val="22"/>
        </w:rPr>
        <w:t>10 Location of Discharge Piping Outlets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The discharge of safety valves, blow off pipes, and other outlets shall be located and supported as to prevent injury to personnel.</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K. GR</w:t>
      </w:r>
      <w:r>
        <w:rPr>
          <w:rFonts w:ascii="Times New Roman" w:hAnsi="Times New Roman" w:cs="Times New Roman"/>
          <w:sz w:val="22"/>
        </w:rPr>
        <w:t>-</w:t>
      </w:r>
      <w:r w:rsidRPr="00BF25F9">
        <w:rPr>
          <w:rFonts w:ascii="Times New Roman" w:hAnsi="Times New Roman" w:cs="Times New Roman"/>
          <w:sz w:val="22"/>
        </w:rPr>
        <w:t>11 Supports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Each boiler shall be supported by masonry or structural supports of sufficient strength and rigidity to safely support the boiler and its contents. There shall be no excessive vibration in either the boiler or its connecting piping.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L. GR</w:t>
      </w:r>
      <w:r>
        <w:rPr>
          <w:rFonts w:ascii="Times New Roman" w:hAnsi="Times New Roman" w:cs="Times New Roman"/>
          <w:sz w:val="22"/>
        </w:rPr>
        <w:t>-</w:t>
      </w:r>
      <w:r w:rsidRPr="00BF25F9">
        <w:rPr>
          <w:rFonts w:ascii="Times New Roman" w:hAnsi="Times New Roman" w:cs="Times New Roman"/>
          <w:sz w:val="22"/>
        </w:rPr>
        <w:t>12 Boiler Door Latches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A water tube boiler shall have the firing doors of the inward opening type, unless such doors are provided with substantial and effective latching or fastening devices or otherwise so constructed as to prevent them, when closed, from being blown open by pressure on the furnace side.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These latches or fastenings shall be of the positive self</w:t>
      </w:r>
      <w:r>
        <w:rPr>
          <w:rFonts w:ascii="Times New Roman" w:hAnsi="Times New Roman" w:cs="Times New Roman"/>
          <w:sz w:val="22"/>
        </w:rPr>
        <w:t>-</w:t>
      </w:r>
      <w:r w:rsidRPr="00BF25F9">
        <w:rPr>
          <w:rFonts w:ascii="Times New Roman" w:hAnsi="Times New Roman" w:cs="Times New Roman"/>
          <w:sz w:val="22"/>
        </w:rPr>
        <w:t>locking type. Friction contacts, latches, or bolts actuated by springs shall not be used. The foregoing requirements for latches or fastenings shall not apply to coal openings of downdraft or similar furnaces.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3. All other doors, except explosion doors, not used in the firing of the boiler, may be provided with bolts or fastenings in lieu of self</w:t>
      </w:r>
      <w:r>
        <w:rPr>
          <w:rFonts w:ascii="Times New Roman" w:hAnsi="Times New Roman" w:cs="Times New Roman"/>
          <w:sz w:val="22"/>
        </w:rPr>
        <w:t>-</w:t>
      </w:r>
      <w:r w:rsidRPr="00BF25F9">
        <w:rPr>
          <w:rFonts w:ascii="Times New Roman" w:hAnsi="Times New Roman" w:cs="Times New Roman"/>
          <w:sz w:val="22"/>
        </w:rPr>
        <w:t>locking latching devices.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4. Explosion doors, if used and if located in the setting walls within 7 ft. of the firing floor or operating platform, shall be provided with substantial deflectors to divert the blast.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M. GR</w:t>
      </w:r>
      <w:r>
        <w:rPr>
          <w:rFonts w:ascii="Times New Roman" w:hAnsi="Times New Roman" w:cs="Times New Roman"/>
          <w:sz w:val="22"/>
        </w:rPr>
        <w:t>-</w:t>
      </w:r>
      <w:r w:rsidRPr="00BF25F9">
        <w:rPr>
          <w:rFonts w:ascii="Times New Roman" w:hAnsi="Times New Roman" w:cs="Times New Roman"/>
          <w:sz w:val="22"/>
        </w:rPr>
        <w:t>13 Clearance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 boilers are replaced or new boilers are installed in either existing or new buildings, a minimum height of at least 3 ft. shall be provided between the top of the boiler proper and the ceiling, and at least 3 ft. between all sides of the boiler and adjacent walls or other structures. Boilers and pressure vessels having manholes shall have 5 ft. clearance from the manhole opening and any wall, ceiling or piping that will prevent a person from entering the boiler or vessel. All boilers shall be so located that adequate space will be provided for the proper operation of the boilers and their appurtenances, for the inspection of all surfaces, tubes, water walls, economizers, piping, valves and other equipment, and for their necessary maintenance and repair and replacement of tubes.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N. GR</w:t>
      </w:r>
      <w:r>
        <w:rPr>
          <w:rFonts w:ascii="Times New Roman" w:hAnsi="Times New Roman" w:cs="Times New Roman"/>
          <w:sz w:val="22"/>
        </w:rPr>
        <w:t>-</w:t>
      </w:r>
      <w:r w:rsidRPr="00BF25F9">
        <w:rPr>
          <w:rFonts w:ascii="Times New Roman" w:hAnsi="Times New Roman" w:cs="Times New Roman"/>
          <w:sz w:val="22"/>
        </w:rPr>
        <w:t>14 Ladders and Runways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When necessary for safety, there shall be a steel runway or platform of standard construction installed across the tops of adjacent boilers or at some other convenient level for the purpose of affording safe access. All walkways shall have at least two means of exit, each to be remotely located from the other.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O. GR</w:t>
      </w:r>
      <w:r>
        <w:rPr>
          <w:rFonts w:ascii="Times New Roman" w:hAnsi="Times New Roman" w:cs="Times New Roman"/>
          <w:sz w:val="22"/>
        </w:rPr>
        <w:t>-</w:t>
      </w:r>
      <w:r w:rsidRPr="00BF25F9">
        <w:rPr>
          <w:rFonts w:ascii="Times New Roman" w:hAnsi="Times New Roman" w:cs="Times New Roman"/>
          <w:sz w:val="22"/>
        </w:rPr>
        <w:t>15 Exit from Boiler Room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All boiler rooms exceeding a 500 sq. ft. floor area and containing one or more boilers having a fuel</w:t>
      </w:r>
      <w:r>
        <w:rPr>
          <w:rFonts w:ascii="Times New Roman" w:hAnsi="Times New Roman" w:cs="Times New Roman"/>
          <w:sz w:val="22"/>
        </w:rPr>
        <w:t>-</w:t>
      </w:r>
      <w:r w:rsidRPr="00BF25F9">
        <w:rPr>
          <w:rFonts w:ascii="Times New Roman" w:hAnsi="Times New Roman" w:cs="Times New Roman"/>
          <w:sz w:val="22"/>
        </w:rPr>
        <w:t>burning capacity of 1,000,000 BTU, or equivalent electrical heat input, shall have at least two means of exit. Each exit shall be remotely located from the other. Each elevation in such boiler room shall have two means of exit, each remotely located from the other.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P. GR</w:t>
      </w:r>
      <w:r>
        <w:rPr>
          <w:rFonts w:ascii="Times New Roman" w:hAnsi="Times New Roman" w:cs="Times New Roman"/>
          <w:sz w:val="22"/>
        </w:rPr>
        <w:t>-</w:t>
      </w:r>
      <w:r w:rsidRPr="00BF25F9">
        <w:rPr>
          <w:rFonts w:ascii="Times New Roman" w:hAnsi="Times New Roman" w:cs="Times New Roman"/>
          <w:sz w:val="22"/>
        </w:rPr>
        <w:t>16 Suggestions for Operations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It is suggested that the Recommended Rules for Care of Power Boilers, Section VII, and the Recommended Rules for Care and Operation of Heating Boilers, Section VI, of the ASME Code be used as a guide for proper and safe operating practices.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Q. GR</w:t>
      </w:r>
      <w:r>
        <w:rPr>
          <w:rFonts w:ascii="Times New Roman" w:hAnsi="Times New Roman" w:cs="Times New Roman"/>
          <w:sz w:val="22"/>
        </w:rPr>
        <w:t>-</w:t>
      </w:r>
      <w:r w:rsidRPr="00BF25F9">
        <w:rPr>
          <w:rFonts w:ascii="Times New Roman" w:hAnsi="Times New Roman" w:cs="Times New Roman"/>
          <w:sz w:val="22"/>
        </w:rPr>
        <w:t xml:space="preserve">17 Air and Ventilation Requirements </w:t>
      </w:r>
      <w:r>
        <w:rPr>
          <w:rFonts w:ascii="Times New Roman" w:hAnsi="Times New Roman" w:cs="Times New Roman"/>
          <w:sz w:val="22"/>
        </w:rPr>
        <w:t>-</w:t>
      </w:r>
      <w:r w:rsidRPr="00BF25F9">
        <w:rPr>
          <w:rFonts w:ascii="Times New Roman" w:hAnsi="Times New Roman" w:cs="Times New Roman"/>
          <w:sz w:val="22"/>
        </w:rPr>
        <w:t xml:space="preserve"> Combustion Air Supply and Ventilation of Boiler Room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 permanent source of outside air shall be provided for each boiler room to permit satisfactory combustion of the fuel as well as proper ventilation of the boiler room under normal operating conditions.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1. The total requirements of all burners for all fired pressure vessels and air compressors or other air</w:t>
      </w:r>
      <w:r>
        <w:rPr>
          <w:rFonts w:ascii="Times New Roman" w:hAnsi="Times New Roman" w:cs="Times New Roman"/>
          <w:sz w:val="22"/>
        </w:rPr>
        <w:t>-</w:t>
      </w:r>
      <w:r w:rsidRPr="00BF25F9">
        <w:rPr>
          <w:rFonts w:ascii="Times New Roman" w:hAnsi="Times New Roman" w:cs="Times New Roman"/>
          <w:sz w:val="22"/>
        </w:rPr>
        <w:t>consuming equipment in the boiler room must be used to determine the net louvered area in square feet: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2"/>
        <w:gridCol w:w="2879"/>
        <w:gridCol w:w="4139"/>
      </w:tblGrid>
      <w:tr w:rsidR="00502BE8" w:rsidRPr="00BF25F9">
        <w:trPr>
          <w:divId w:val="367485194"/>
        </w:trPr>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502BE8"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INPUT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BF25F9">
              <w:rPr>
                <w:rFonts w:eastAsia="Times New Roman"/>
                <w:sz w:val="22"/>
                <w:szCs w:val="20"/>
              </w:rPr>
              <w:t>REQUIRED 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MIN. NET LOUVERED</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BTU/HOUR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BF25F9">
              <w:rPr>
                <w:rFonts w:eastAsia="Times New Roman"/>
                <w:sz w:val="22"/>
                <w:szCs w:val="20"/>
              </w:rPr>
              <w:t>CU/FT/MIN.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AREA, SQ. FT.</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1.6</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3.3</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4.1</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5.0</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5.8</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6.6</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9,000,000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7.5</w:t>
            </w:r>
          </w:p>
        </w:tc>
      </w:tr>
      <w:tr w:rsidR="00502BE8" w:rsidRPr="00BF25F9">
        <w:trPr>
          <w:divId w:val="36748519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2BE8" w:rsidRPr="00BF25F9" w:rsidRDefault="00BF25F9" w:rsidP="00BF2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BF25F9">
              <w:rPr>
                <w:rFonts w:eastAsia="Times New Roman"/>
                <w:sz w:val="22"/>
                <w:szCs w:val="20"/>
              </w:rPr>
              <w:t>8.3</w:t>
            </w:r>
          </w:p>
        </w:tc>
      </w:tr>
    </w:tbl>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2. When mechanical ventilation is in lieu of paragraph (A), the supply of combustion and ventilation air to the boiler room and the firing device will not operate with the fan off. The velocity of the air through the ventilating fan shall not exceed 500 feet per minute and the total air delivered shall be equal to or greater than shown in paragraph (1) above.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 GR</w:t>
      </w:r>
      <w:r>
        <w:rPr>
          <w:rFonts w:ascii="Times New Roman" w:hAnsi="Times New Roman" w:cs="Times New Roman"/>
          <w:sz w:val="22"/>
        </w:rPr>
        <w:t>-</w:t>
      </w:r>
      <w:r w:rsidRPr="00BF25F9">
        <w:rPr>
          <w:rFonts w:ascii="Times New Roman" w:hAnsi="Times New Roman" w:cs="Times New Roman"/>
          <w:sz w:val="22"/>
        </w:rPr>
        <w:t>18 Gas Burners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 installations, which are gas fired, the burners used shall conform to the applicable requirements of nationally recognized standards.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 GR</w:t>
      </w:r>
      <w:r>
        <w:rPr>
          <w:rFonts w:ascii="Times New Roman" w:hAnsi="Times New Roman" w:cs="Times New Roman"/>
          <w:sz w:val="22"/>
        </w:rPr>
        <w:t>-</w:t>
      </w:r>
      <w:r w:rsidRPr="00BF25F9">
        <w:rPr>
          <w:rFonts w:ascii="Times New Roman" w:hAnsi="Times New Roman" w:cs="Times New Roman"/>
          <w:sz w:val="22"/>
        </w:rPr>
        <w:t>19 Conditions Not Covered by These Rules and Regulations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For any conditions not covered by these requirements, the applicable provisions of the ASME Code, the National Board Inspection Code, or the American Petroleum Institute Pressure Vessel Inspection Code shall apply.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30, Issue No. 6, eff June 23, 2006.</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BF25F9">
        <w:rPr>
          <w:rFonts w:ascii="Times New Roman" w:hAnsi="Times New Roman" w:cs="Times New Roman"/>
          <w:sz w:val="22"/>
        </w:rPr>
        <w:t xml:space="preserve"> 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BF25F9">
        <w:rPr>
          <w:rFonts w:ascii="Times New Roman" w:hAnsi="Times New Roman" w:cs="Times New Roman"/>
          <w:sz w:val="22"/>
        </w:rPr>
        <w:t>Registration of Immigration Assistance Services and Illegal Aliens and Private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BF25F9">
        <w:rPr>
          <w:rFonts w:ascii="Times New Roman" w:hAnsi="Times New Roman" w:cs="Times New Roman"/>
          <w:sz w:val="22"/>
        </w:rPr>
        <w:t>: 1976 Code Sections 40</w:t>
      </w:r>
      <w:r>
        <w:rPr>
          <w:rFonts w:ascii="Times New Roman" w:hAnsi="Times New Roman" w:cs="Times New Roman"/>
          <w:sz w:val="22"/>
        </w:rPr>
        <w:t>-</w:t>
      </w:r>
      <w:r w:rsidRPr="00BF25F9">
        <w:rPr>
          <w:rFonts w:ascii="Times New Roman" w:hAnsi="Times New Roman" w:cs="Times New Roman"/>
          <w:sz w:val="22"/>
        </w:rPr>
        <w:t>83</w:t>
      </w:r>
      <w:r>
        <w:rPr>
          <w:rFonts w:ascii="Times New Roman" w:hAnsi="Times New Roman" w:cs="Times New Roman"/>
          <w:sz w:val="22"/>
        </w:rPr>
        <w:t>-</w:t>
      </w:r>
      <w:r w:rsidRPr="00BF25F9">
        <w:rPr>
          <w:rFonts w:ascii="Times New Roman" w:hAnsi="Times New Roman" w:cs="Times New Roman"/>
          <w:sz w:val="22"/>
        </w:rPr>
        <w:t>30(L), 41</w:t>
      </w:r>
      <w:r>
        <w:rPr>
          <w:rFonts w:ascii="Times New Roman" w:hAnsi="Times New Roman" w:cs="Times New Roman"/>
          <w:sz w:val="22"/>
        </w:rPr>
        <w:t>-</w:t>
      </w:r>
      <w:r w:rsidRPr="00BF25F9">
        <w:rPr>
          <w:rFonts w:ascii="Times New Roman" w:hAnsi="Times New Roman" w:cs="Times New Roman"/>
          <w:sz w:val="22"/>
        </w:rPr>
        <w:t>3</w:t>
      </w:r>
      <w:r>
        <w:rPr>
          <w:rFonts w:ascii="Times New Roman" w:hAnsi="Times New Roman" w:cs="Times New Roman"/>
          <w:sz w:val="22"/>
        </w:rPr>
        <w:t>-</w:t>
      </w:r>
      <w:r w:rsidRPr="00BF25F9">
        <w:rPr>
          <w:rFonts w:ascii="Times New Roman" w:hAnsi="Times New Roman" w:cs="Times New Roman"/>
          <w:sz w:val="22"/>
        </w:rPr>
        <w:t>40 and 41</w:t>
      </w:r>
      <w:r>
        <w:rPr>
          <w:rFonts w:ascii="Times New Roman" w:hAnsi="Times New Roman" w:cs="Times New Roman"/>
          <w:sz w:val="22"/>
        </w:rPr>
        <w:t>-</w:t>
      </w:r>
      <w:r w:rsidRPr="00BF25F9">
        <w:rPr>
          <w:rFonts w:ascii="Times New Roman" w:hAnsi="Times New Roman" w:cs="Times New Roman"/>
          <w:sz w:val="22"/>
        </w:rPr>
        <w:t>8</w:t>
      </w:r>
      <w:r>
        <w:rPr>
          <w:rFonts w:ascii="Times New Roman" w:hAnsi="Times New Roman" w:cs="Times New Roman"/>
          <w:sz w:val="22"/>
        </w:rPr>
        <w:t>-</w:t>
      </w:r>
      <w:r w:rsidRPr="00BF25F9">
        <w:rPr>
          <w:rFonts w:ascii="Times New Roman" w:hAnsi="Times New Roman" w:cs="Times New Roman"/>
          <w:sz w:val="22"/>
        </w:rPr>
        <w:t>120)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1</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Registration of Immigration Assistance Services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 Purpose.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The purpose of this subarticle is to carry out the Department’s responsibility to promulgate regulations for the implementation, administration, and enforcement of the Registration of Immigration Assistance Services Act, as required by Section 40</w:t>
      </w:r>
      <w:r>
        <w:rPr>
          <w:rFonts w:ascii="Times New Roman" w:hAnsi="Times New Roman" w:cs="Times New Roman"/>
          <w:sz w:val="22"/>
        </w:rPr>
        <w:t>-</w:t>
      </w:r>
      <w:r w:rsidRPr="00BF25F9">
        <w:rPr>
          <w:rFonts w:ascii="Times New Roman" w:hAnsi="Times New Roman" w:cs="Times New Roman"/>
          <w:sz w:val="22"/>
        </w:rPr>
        <w:t>83</w:t>
      </w:r>
      <w:r>
        <w:rPr>
          <w:rFonts w:ascii="Times New Roman" w:hAnsi="Times New Roman" w:cs="Times New Roman"/>
          <w:sz w:val="22"/>
        </w:rPr>
        <w:t>-</w:t>
      </w:r>
      <w:r w:rsidRPr="00BF25F9">
        <w:rPr>
          <w:rFonts w:ascii="Times New Roman" w:hAnsi="Times New Roman" w:cs="Times New Roman"/>
          <w:sz w:val="22"/>
        </w:rPr>
        <w:t>30 of the 1976 Code.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10000.1. Change of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Licensees shall notify the Department in writing of each change of address or change of business trade name within ten days of such change. The change of address notification must include a change of address fee.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10000.2. Display of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All licensees shall prominently display their licenses at their business address.</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10000.3. Advertising.</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Misleading and untruthful advertising by licensees is prohibited. All advertisements shall contain the legal name and license number of the Immigration Assistance Service. Every advertisement shall clearly indicate that it is the advertisement of a licensed Immigration Assistance Service.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10000.4. False or Misleading Information.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An applicant who provides false or misleading answers on any document submitted to the Department will be denied a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 licensee who falsifies any document or assists in the falsification of an application or document of another in the course of providing immigration assistance services will be subject to disciplinary action, suspension, or revocation.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10000.5. Licensure.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No action will be taken on any application for licensure until all forms are complete and the fee of $100.00 has been paid.</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Applications for renewal of licenses shall be filed with the Department biennially and accompanied by a fee of $100.00.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Any license that has not been renewed in a timely fashion shall be lapsed. Any licensee in lapsed status must make application for a new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10000.6. Administrative Review of Any Revocation, Civil Penalty, or Other Disciplinary Action Against a License.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Request for Informal Conference. Within five (5) days of receipt of a notice of revocation, civil penalty, or other disciplinary action, a licensee may request an informal conference for the purpose of discussing any issues raised by an inspection, citation, notice of proposed penalty, or notification of failure to correct violation. The settlement of any issue at such conference shall be subject to these rules and regulations of procedure. Any party may be represented by legal counsel. No such conference or request for conference shall operate as a stay of the thirty (30) day period for filing a request for a contested case hearing with the Administrative Law Court, and no such conference or request for conference will be held or accepted subsequent to receipt of a request for a contested case hearing as defined in the regulations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Conduct of Informal Conference. The Program Administrator or his designee will conduct the informal conference.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Location. Informal conferences may be conducted by the Program Administrator or his designee at the offices of the Department of Labor, Licensing and Regulation or by telephone.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Time. Informal conferences will be conducted as soon as possible after such request is made.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Decision. To the extent possible, a decision of the Program Administrator or his designee will be made at the close of the informal conference and communicated promptly to the licensee.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Any licensee to whom a notice of revocation, civil penalty, or other disciplinary action has been issued may serve a request for a contested case hearing concerning such revocation, civil penalty, or other disciplinary action, or any combination thereof in accordance with the rules of procedure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Where the licensee fails to file a request for a contested case hearing within thirty (30) days of receipt of the notice of revocation, civil penalty, or other disciplinary action, the notice shall be deemed a final order of the Department not subject to administrative review unless good cause is shown for such failure. Where the request for a contested case hearing is made later than the period specified, the Department may nevertheless waive any objection to the late protest, if there was good cause for such delay and that the delay was not excessive.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Subarticle 2</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Illegal Aliens and Private Employment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10001. Administrative Review of Any Revocation, Civil Penalty, or Other Disciplinary Action Against the Employment License of a Private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 Request for Informal Conference. Upon receipt of a notice of revocation, civil penalty, or other disciplinary action, a private employer may request an informal conference for the purpose of discussing any issues raised by an inspection, citation, on notice of proposed sanction. The settlement of any issue at such conference shall be subject to this procedure. Any party may be represented by legal counsel. No such conference or request for conference shall operate as a stay of the thirty (30) day period for filing a request for a contested case hearing with the Administrative Law Court, and no such conference or request for conference will be held or accepted subsequent to receipt of a request for a contested case hearing as defined in the regulations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B. Conduct of Informal Conference. The Director of the Department of Labor, Licensing and Regulation (LLR) shall designate an informal conference officer to review all issues raised by an inspection, audit, citation, or notice of proposed sanction.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C. Location. Informal conferences may be conducted at the offices of the Department of Labor, Licensing and Regulation or by telephone or video conference.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D. Time. Informal conferences will be conducted as soon as possible after such request is made.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 Decision. To the extent possible a decision of the informal conference officer will be made at the close of the informal conference and communicated promptly to the private employer.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F. Any employer to whom a notice of revocation, civil penalty, or other disciplinary action has been issued may serve a request for a contested case hearing concerning such revocation, civil penalty, or other disciplinary action, or any combination thereof in accordance with the rules of procedure of the Administrative Law Court.</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G. Where the private employer fails to file a request for a contested case hearing within thirty (30) days of receipt of the notice of revocation, civil penalty, or other disciplinary action, the notice shall be deemed a final order of the Department not subject to administrative review unless good cause is shown for such failure. Where the request for a contested case hearing is made later than the period specified, the Department may nevertheless waive any objection to the late protest, if there was good cause for such delay and the delay was not excessive.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10002. Audit Program.</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At the time of an inspection, the employer must provide access to:</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1. original or photocopied records of employment verification; or</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r>
      <w:r w:rsidRPr="00BF25F9">
        <w:rPr>
          <w:rFonts w:ascii="Times New Roman" w:hAnsi="Times New Roman" w:cs="Times New Roman"/>
          <w:sz w:val="22"/>
        </w:rPr>
        <w:tab/>
        <w:t>2. access to electronic storage of records of employment verification, including associated audit trails that show who has accessed a computer system and the actions performed within or on the computer system during a given period of time.</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 Amended by SCSR 42</w:t>
      </w:r>
      <w:r>
        <w:rPr>
          <w:rFonts w:ascii="Times New Roman" w:hAnsi="Times New Roman" w:cs="Times New Roman"/>
          <w:sz w:val="22"/>
        </w:rPr>
        <w:t>-</w:t>
      </w:r>
      <w:r w:rsidRPr="00BF25F9">
        <w:rPr>
          <w:rFonts w:ascii="Times New Roman" w:hAnsi="Times New Roman" w:cs="Times New Roman"/>
          <w:sz w:val="22"/>
        </w:rPr>
        <w:t>5 Doc. No. 4770, eff May 25, 2018.</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71</w:t>
      </w:r>
      <w:r>
        <w:rPr>
          <w:rFonts w:ascii="Times New Roman" w:hAnsi="Times New Roman" w:cs="Times New Roman"/>
          <w:sz w:val="22"/>
        </w:rPr>
        <w:t>-</w:t>
      </w:r>
      <w:r w:rsidRPr="00BF25F9">
        <w:rPr>
          <w:rFonts w:ascii="Times New Roman" w:hAnsi="Times New Roman" w:cs="Times New Roman"/>
          <w:sz w:val="22"/>
        </w:rPr>
        <w:t>10003. Records Retention.</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BF25F9">
        <w:rPr>
          <w:rFonts w:ascii="Times New Roman" w:hAnsi="Times New Roman" w:cs="Times New Roman"/>
          <w:sz w:val="22"/>
        </w:rPr>
        <w:tab/>
        <w:t>Employers must retain records of verification of immigration status for all employees for three (3) years after the date they hire an employee. These records forms can be retained in paper, microfilm, microfiche, or electronically.</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BF25F9">
        <w:rPr>
          <w:rFonts w:ascii="Times New Roman" w:hAnsi="Times New Roman" w:cs="Times New Roman"/>
          <w:sz w:val="22"/>
        </w:rPr>
        <w:t>: Added by State Register Volume 34, Issue No. 3, eff March 26, 2010.</w:t>
      </w: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F25F9" w:rsidRDefault="00BF25F9"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02BE8" w:rsidRPr="00BF25F9" w:rsidRDefault="00502BE8" w:rsidP="00BF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502BE8" w:rsidRPr="00BF25F9" w:rsidSect="00BF25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5F9" w:rsidRDefault="00BF25F9" w:rsidP="00BF25F9">
      <w:r>
        <w:separator/>
      </w:r>
    </w:p>
  </w:endnote>
  <w:endnote w:type="continuationSeparator" w:id="0">
    <w:p w:rsidR="00BF25F9" w:rsidRDefault="00BF25F9" w:rsidP="00B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5F9" w:rsidRDefault="00BF25F9" w:rsidP="00BF25F9">
      <w:r>
        <w:separator/>
      </w:r>
    </w:p>
  </w:footnote>
  <w:footnote w:type="continuationSeparator" w:id="0">
    <w:p w:rsidR="00BF25F9" w:rsidRDefault="00BF25F9" w:rsidP="00BF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5F9" w:rsidRPr="00BF25F9" w:rsidRDefault="00BF25F9" w:rsidP="00BF2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2"/>
    <w:rsid w:val="00502BE8"/>
    <w:rsid w:val="00BF25F9"/>
    <w:rsid w:val="00DF5327"/>
    <w:rsid w:val="00E15FE2"/>
    <w:rsid w:val="00F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BF25F9"/>
    <w:pPr>
      <w:tabs>
        <w:tab w:val="center" w:pos="4680"/>
        <w:tab w:val="right" w:pos="9360"/>
      </w:tabs>
    </w:pPr>
  </w:style>
  <w:style w:type="character" w:customStyle="1" w:styleId="HeaderChar">
    <w:name w:val="Header Char"/>
    <w:basedOn w:val="DefaultParagraphFont"/>
    <w:link w:val="Header"/>
    <w:uiPriority w:val="99"/>
    <w:rsid w:val="00BF25F9"/>
    <w:rPr>
      <w:rFonts w:eastAsiaTheme="minorEastAsia"/>
      <w:sz w:val="24"/>
      <w:szCs w:val="24"/>
    </w:rPr>
  </w:style>
  <w:style w:type="paragraph" w:styleId="Footer">
    <w:name w:val="footer"/>
    <w:basedOn w:val="Normal"/>
    <w:link w:val="FooterChar"/>
    <w:uiPriority w:val="99"/>
    <w:unhideWhenUsed/>
    <w:rsid w:val="00BF25F9"/>
    <w:pPr>
      <w:tabs>
        <w:tab w:val="center" w:pos="4680"/>
        <w:tab w:val="right" w:pos="9360"/>
      </w:tabs>
    </w:pPr>
  </w:style>
  <w:style w:type="character" w:customStyle="1" w:styleId="FooterChar">
    <w:name w:val="Footer Char"/>
    <w:basedOn w:val="DefaultParagraphFont"/>
    <w:link w:val="Footer"/>
    <w:uiPriority w:val="99"/>
    <w:rsid w:val="00BF25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108109</Words>
  <Characters>616226</Characters>
  <Application>Microsoft Office Word</Application>
  <DocSecurity>0</DocSecurity>
  <Lines>5135</Lines>
  <Paragraphs>1445</Paragraphs>
  <ScaleCrop>false</ScaleCrop>
  <Company/>
  <LinksUpToDate>false</LinksUpToDate>
  <CharactersWithSpaces>722890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2023-07-26T15:20:00Z</dcterms:created>
  <dcterms:modified xsi:type="dcterms:W3CDTF">2023-10-24T16:20:00Z</dcterms:modified>
</cp:coreProperties>
</file>