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763" w:rsidRDefault="006F7763" w:rsidP="001E4B9C">
      <w:bookmarkStart w:id="0" w:name="_GoBack"/>
      <w:bookmarkEnd w:id="0"/>
      <w:r>
        <w:t>Agency Name: Board of Education</w:t>
      </w:r>
    </w:p>
    <w:p w:rsidR="006F7763" w:rsidRDefault="006F7763" w:rsidP="001E4B9C">
      <w:r>
        <w:t xml:space="preserve">Statutory Authority: 59-5-60, 59-18-310, 59-18-320, 59-18-330, 59-18-350, 59-18-360, 59-18-900, 59-20-60, and 20 </w:t>
      </w:r>
      <w:proofErr w:type="spellStart"/>
      <w:r>
        <w:t>U.S.C</w:t>
      </w:r>
      <w:proofErr w:type="spellEnd"/>
      <w:r>
        <w:t>. 6301 et seq.</w:t>
      </w:r>
    </w:p>
    <w:p w:rsidR="00A84CDB" w:rsidRDefault="001E4B9C" w:rsidP="001E4B9C">
      <w:r>
        <w:t>Document Number: 4529</w:t>
      </w:r>
    </w:p>
    <w:p w:rsidR="001E4B9C" w:rsidRDefault="006F7763" w:rsidP="001E4B9C">
      <w:r>
        <w:t>Proposed in State Register Volume and Issue: 38/11</w:t>
      </w:r>
    </w:p>
    <w:p w:rsidR="002334CA" w:rsidRDefault="002334CA" w:rsidP="001E4B9C">
      <w:r>
        <w:t>House Committee: Education and Public Works Committee</w:t>
      </w:r>
    </w:p>
    <w:p w:rsidR="002334CA" w:rsidRDefault="002334CA" w:rsidP="001E4B9C">
      <w:r>
        <w:t>Senate Committee: Education Committee</w:t>
      </w:r>
    </w:p>
    <w:p w:rsidR="00D10BA8" w:rsidRDefault="00D10BA8" w:rsidP="001E4B9C">
      <w:r>
        <w:t>120 Day Review Expiration Date for Automatic Approval 06/04/2015</w:t>
      </w:r>
    </w:p>
    <w:p w:rsidR="00D1296A" w:rsidRDefault="00D1296A" w:rsidP="001E4B9C">
      <w:r>
        <w:t>Final in State Register Volume and Issue: 39/6</w:t>
      </w:r>
    </w:p>
    <w:p w:rsidR="00D1296A" w:rsidRDefault="006F7763" w:rsidP="001E4B9C">
      <w:r>
        <w:t xml:space="preserve">Status: </w:t>
      </w:r>
      <w:r w:rsidR="00D1296A">
        <w:t>Final</w:t>
      </w:r>
    </w:p>
    <w:p w:rsidR="006F7763" w:rsidRDefault="006F7763" w:rsidP="001E4B9C">
      <w:r>
        <w:t>Subject: Assessment Program</w:t>
      </w:r>
    </w:p>
    <w:p w:rsidR="006F7763" w:rsidRDefault="006F7763" w:rsidP="001E4B9C"/>
    <w:p w:rsidR="001E4B9C" w:rsidRDefault="001E4B9C" w:rsidP="001E4B9C">
      <w:r>
        <w:t>History: 4529</w:t>
      </w:r>
    </w:p>
    <w:p w:rsidR="001E4B9C" w:rsidRDefault="001E4B9C" w:rsidP="001E4B9C"/>
    <w:p w:rsidR="001E4B9C" w:rsidRDefault="001E4B9C" w:rsidP="001E4B9C">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1E4B9C" w:rsidRDefault="006F7763" w:rsidP="001E4B9C">
      <w:pPr>
        <w:tabs>
          <w:tab w:val="left" w:pos="475"/>
          <w:tab w:val="left" w:pos="2304"/>
          <w:tab w:val="center" w:pos="6494"/>
          <w:tab w:val="left" w:pos="7373"/>
          <w:tab w:val="left" w:pos="8554"/>
        </w:tabs>
      </w:pPr>
      <w:r>
        <w:t>-</w:t>
      </w:r>
      <w:r>
        <w:tab/>
        <w:t>11/28/2014</w:t>
      </w:r>
      <w:r>
        <w:tab/>
        <w:t xml:space="preserve">Proposed </w:t>
      </w:r>
      <w:proofErr w:type="spellStart"/>
      <w:r>
        <w:t>Reg</w:t>
      </w:r>
      <w:proofErr w:type="spellEnd"/>
      <w:r>
        <w:t xml:space="preserve"> Published in SR</w:t>
      </w:r>
      <w:r>
        <w:tab/>
      </w:r>
    </w:p>
    <w:p w:rsidR="006F7763" w:rsidRDefault="00553842" w:rsidP="001E4B9C">
      <w:pPr>
        <w:tabs>
          <w:tab w:val="left" w:pos="475"/>
          <w:tab w:val="left" w:pos="2304"/>
          <w:tab w:val="center" w:pos="6494"/>
          <w:tab w:val="left" w:pos="7373"/>
          <w:tab w:val="left" w:pos="8554"/>
        </w:tabs>
      </w:pPr>
      <w:r>
        <w:t>-</w:t>
      </w:r>
      <w:r>
        <w:tab/>
        <w:t>02/02/2015</w:t>
      </w:r>
      <w:r>
        <w:tab/>
        <w:t xml:space="preserve">Received by Lt. </w:t>
      </w:r>
      <w:proofErr w:type="spellStart"/>
      <w:r>
        <w:t>Gov</w:t>
      </w:r>
      <w:proofErr w:type="spellEnd"/>
      <w:r>
        <w:t xml:space="preserve"> &amp; Speaker</w:t>
      </w:r>
      <w:r>
        <w:tab/>
      </w:r>
      <w:r>
        <w:tab/>
        <w:t>06/02/2015</w:t>
      </w:r>
    </w:p>
    <w:p w:rsidR="00553842" w:rsidRDefault="002334CA" w:rsidP="001E4B9C">
      <w:pPr>
        <w:tabs>
          <w:tab w:val="left" w:pos="475"/>
          <w:tab w:val="left" w:pos="2304"/>
          <w:tab w:val="center" w:pos="6494"/>
          <w:tab w:val="left" w:pos="7373"/>
          <w:tab w:val="left" w:pos="8554"/>
        </w:tabs>
      </w:pPr>
      <w:r>
        <w:t>H</w:t>
      </w:r>
      <w:r>
        <w:tab/>
        <w:t>02/03/2015</w:t>
      </w:r>
      <w:r>
        <w:tab/>
        <w:t>Referred to Committee</w:t>
      </w:r>
      <w:r>
        <w:tab/>
      </w:r>
    </w:p>
    <w:p w:rsidR="002334CA" w:rsidRDefault="002334CA" w:rsidP="001E4B9C">
      <w:pPr>
        <w:tabs>
          <w:tab w:val="left" w:pos="475"/>
          <w:tab w:val="left" w:pos="2304"/>
          <w:tab w:val="center" w:pos="6494"/>
          <w:tab w:val="left" w:pos="7373"/>
          <w:tab w:val="left" w:pos="8554"/>
        </w:tabs>
      </w:pPr>
      <w:r>
        <w:t>S</w:t>
      </w:r>
      <w:r>
        <w:tab/>
        <w:t>02/03/2015</w:t>
      </w:r>
      <w:r>
        <w:tab/>
        <w:t>Referred to Committee</w:t>
      </w:r>
      <w:r>
        <w:tab/>
      </w:r>
    </w:p>
    <w:p w:rsidR="002334CA" w:rsidRDefault="00E73A50" w:rsidP="001E4B9C">
      <w:pPr>
        <w:tabs>
          <w:tab w:val="left" w:pos="475"/>
          <w:tab w:val="left" w:pos="2304"/>
          <w:tab w:val="center" w:pos="6494"/>
          <w:tab w:val="left" w:pos="7373"/>
          <w:tab w:val="left" w:pos="8554"/>
        </w:tabs>
      </w:pPr>
      <w:r>
        <w:t>S</w:t>
      </w:r>
      <w:r>
        <w:tab/>
        <w:t>04/07/2015</w:t>
      </w:r>
      <w:r>
        <w:tab/>
        <w:t>Committee Requested Withdrawal</w:t>
      </w:r>
    </w:p>
    <w:p w:rsidR="00E73A50" w:rsidRDefault="00E73A50" w:rsidP="001E4B9C">
      <w:pPr>
        <w:tabs>
          <w:tab w:val="left" w:pos="475"/>
          <w:tab w:val="left" w:pos="2304"/>
          <w:tab w:val="center" w:pos="6494"/>
          <w:tab w:val="left" w:pos="7373"/>
          <w:tab w:val="left" w:pos="8554"/>
        </w:tabs>
      </w:pPr>
      <w:r>
        <w:tab/>
      </w:r>
      <w:r>
        <w:tab/>
        <w:t>120 Day Period Tolled</w:t>
      </w:r>
    </w:p>
    <w:p w:rsidR="00E73A50" w:rsidRDefault="00D10BA8" w:rsidP="001E4B9C">
      <w:pPr>
        <w:tabs>
          <w:tab w:val="left" w:pos="475"/>
          <w:tab w:val="left" w:pos="2304"/>
          <w:tab w:val="center" w:pos="6494"/>
          <w:tab w:val="left" w:pos="7373"/>
          <w:tab w:val="left" w:pos="8554"/>
        </w:tabs>
      </w:pPr>
      <w:r>
        <w:t>-</w:t>
      </w:r>
      <w:r>
        <w:tab/>
        <w:t>04/09/2015</w:t>
      </w:r>
      <w:r>
        <w:tab/>
        <w:t>Withdrawn and Resubmitted</w:t>
      </w:r>
      <w:r>
        <w:tab/>
      </w:r>
      <w:r>
        <w:tab/>
        <w:t>06/04/2015</w:t>
      </w:r>
    </w:p>
    <w:p w:rsidR="00D10BA8" w:rsidRDefault="00C46B3D" w:rsidP="001E4B9C">
      <w:pPr>
        <w:tabs>
          <w:tab w:val="left" w:pos="475"/>
          <w:tab w:val="left" w:pos="2304"/>
          <w:tab w:val="center" w:pos="6494"/>
          <w:tab w:val="left" w:pos="7373"/>
          <w:tab w:val="left" w:pos="8554"/>
        </w:tabs>
      </w:pPr>
      <w:r>
        <w:t>S</w:t>
      </w:r>
      <w:r>
        <w:tab/>
        <w:t>04/23/2015</w:t>
      </w:r>
      <w:r>
        <w:tab/>
        <w:t>Resolution Introduced to Approve</w:t>
      </w:r>
      <w:r>
        <w:tab/>
        <w:t>711</w:t>
      </w:r>
    </w:p>
    <w:p w:rsidR="00C46B3D" w:rsidRDefault="00D1296A" w:rsidP="001E4B9C">
      <w:pPr>
        <w:tabs>
          <w:tab w:val="left" w:pos="475"/>
          <w:tab w:val="left" w:pos="2304"/>
          <w:tab w:val="center" w:pos="6494"/>
          <w:tab w:val="left" w:pos="7373"/>
          <w:tab w:val="left" w:pos="8554"/>
        </w:tabs>
      </w:pPr>
      <w:r>
        <w:t>-</w:t>
      </w:r>
      <w:r>
        <w:tab/>
        <w:t>06/04/2015</w:t>
      </w:r>
      <w:r>
        <w:tab/>
        <w:t>Approved by: Expiration Date</w:t>
      </w:r>
    </w:p>
    <w:p w:rsidR="00D1296A" w:rsidRDefault="00D1296A" w:rsidP="001E4B9C">
      <w:pPr>
        <w:tabs>
          <w:tab w:val="left" w:pos="475"/>
          <w:tab w:val="left" w:pos="2304"/>
          <w:tab w:val="center" w:pos="6494"/>
          <w:tab w:val="left" w:pos="7373"/>
          <w:tab w:val="left" w:pos="8554"/>
        </w:tabs>
      </w:pPr>
      <w:r>
        <w:t>-</w:t>
      </w:r>
      <w:r>
        <w:tab/>
        <w:t>06/26/2015</w:t>
      </w:r>
      <w:r>
        <w:tab/>
        <w:t>Effective Date unless otherwise</w:t>
      </w:r>
    </w:p>
    <w:p w:rsidR="00D1296A" w:rsidRDefault="00D1296A" w:rsidP="001E4B9C">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D1296A" w:rsidRPr="00D1296A" w:rsidRDefault="00D1296A" w:rsidP="001E4B9C">
      <w:pPr>
        <w:tabs>
          <w:tab w:val="left" w:pos="475"/>
          <w:tab w:val="left" w:pos="2304"/>
          <w:tab w:val="center" w:pos="6494"/>
          <w:tab w:val="left" w:pos="7373"/>
          <w:tab w:val="left" w:pos="8554"/>
        </w:tabs>
      </w:pPr>
    </w:p>
    <w:p w:rsidR="00D1296A" w:rsidRDefault="001E4B9C" w:rsidP="00D3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br w:type="page"/>
      </w:r>
      <w:r w:rsidR="00DA0E35">
        <w:lastRenderedPageBreak/>
        <w:t>Resubmitted: April 9, 2015</w:t>
      </w:r>
    </w:p>
    <w:p w:rsidR="00D1296A" w:rsidRDefault="00D1296A" w:rsidP="00D3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96A" w:rsidRDefault="00D1296A" w:rsidP="00D3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0E35" w:rsidRPr="00124B8D" w:rsidRDefault="00DA0E35"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4B8D">
        <w:t xml:space="preserve">Document No. </w:t>
      </w:r>
      <w:r>
        <w:t>4529</w:t>
      </w:r>
    </w:p>
    <w:p w:rsidR="00DA0E35" w:rsidRPr="00124B8D" w:rsidRDefault="00DA0E35"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4B8D">
        <w:rPr>
          <w:b/>
        </w:rPr>
        <w:t>STATE BOARD OF EDUCATION</w:t>
      </w:r>
    </w:p>
    <w:p w:rsidR="00DA0E35" w:rsidRPr="00124B8D" w:rsidRDefault="00DA0E35"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4B8D">
        <w:t>CHAPTER 43</w:t>
      </w:r>
    </w:p>
    <w:p w:rsidR="00D10BA8" w:rsidRDefault="00DA0E35" w:rsidP="00D10BA8">
      <w:pPr>
        <w:kinsoku w:val="0"/>
        <w:overflowPunct w:val="0"/>
        <w:autoSpaceDE w:val="0"/>
        <w:autoSpaceDN w:val="0"/>
        <w:adjustRightInd w:val="0"/>
        <w:spacing w:line="252" w:lineRule="exact"/>
        <w:ind w:right="22"/>
      </w:pPr>
      <w:r w:rsidRPr="00124B8D">
        <w:t xml:space="preserve">Statutory Authority: 1976 Code Sections </w:t>
      </w:r>
      <w:r w:rsidRPr="00890C5A">
        <w:t>59</w:t>
      </w:r>
      <w:r w:rsidRPr="00890C5A">
        <w:rPr>
          <w:spacing w:val="-4"/>
        </w:rPr>
        <w:t>-</w:t>
      </w:r>
      <w:r w:rsidRPr="00890C5A">
        <w:rPr>
          <w:spacing w:val="2"/>
        </w:rPr>
        <w:t>5</w:t>
      </w:r>
      <w:r w:rsidRPr="00890C5A">
        <w:rPr>
          <w:spacing w:val="-4"/>
        </w:rPr>
        <w:t>-</w:t>
      </w:r>
      <w:r w:rsidRPr="00890C5A">
        <w:t>60 (2</w:t>
      </w:r>
      <w:r w:rsidRPr="00890C5A">
        <w:rPr>
          <w:spacing w:val="-3"/>
        </w:rPr>
        <w:t>0</w:t>
      </w:r>
      <w:r w:rsidRPr="00890C5A">
        <w:t>04), 59</w:t>
      </w:r>
      <w:r w:rsidRPr="00890C5A">
        <w:rPr>
          <w:spacing w:val="-4"/>
        </w:rPr>
        <w:t>-</w:t>
      </w:r>
      <w:r w:rsidRPr="00890C5A">
        <w:t>18</w:t>
      </w:r>
      <w:r w:rsidRPr="00890C5A">
        <w:rPr>
          <w:spacing w:val="-4"/>
        </w:rPr>
        <w:t>-</w:t>
      </w:r>
      <w:r w:rsidRPr="00890C5A">
        <w:t>310 (</w:t>
      </w:r>
      <w:r w:rsidRPr="00890C5A">
        <w:rPr>
          <w:spacing w:val="-3"/>
        </w:rPr>
        <w:t>S</w:t>
      </w:r>
      <w:r w:rsidRPr="00890C5A">
        <w:t>upp. 2</w:t>
      </w:r>
      <w:r w:rsidRPr="00890C5A">
        <w:rPr>
          <w:spacing w:val="-3"/>
        </w:rPr>
        <w:t>0</w:t>
      </w:r>
      <w:r w:rsidRPr="00890C5A">
        <w:t>14),</w:t>
      </w:r>
      <w:r>
        <w:t xml:space="preserve"> </w:t>
      </w:r>
      <w:r w:rsidRPr="00890C5A">
        <w:t>59</w:t>
      </w:r>
      <w:r w:rsidRPr="00890C5A">
        <w:rPr>
          <w:spacing w:val="-4"/>
        </w:rPr>
        <w:t>-</w:t>
      </w:r>
      <w:r w:rsidRPr="00890C5A">
        <w:t>1</w:t>
      </w:r>
      <w:r w:rsidRPr="00890C5A">
        <w:rPr>
          <w:spacing w:val="2"/>
        </w:rPr>
        <w:t>8</w:t>
      </w:r>
      <w:r w:rsidRPr="00890C5A">
        <w:rPr>
          <w:spacing w:val="-4"/>
        </w:rPr>
        <w:t>-</w:t>
      </w:r>
      <w:r w:rsidRPr="00890C5A">
        <w:t>320 (</w:t>
      </w:r>
      <w:r w:rsidRPr="00890C5A">
        <w:rPr>
          <w:spacing w:val="-1"/>
        </w:rPr>
        <w:t>S</w:t>
      </w:r>
      <w:r w:rsidRPr="00890C5A">
        <w:t>upp. 2013</w:t>
      </w:r>
      <w:r w:rsidRPr="00890C5A">
        <w:rPr>
          <w:spacing w:val="-2"/>
        </w:rPr>
        <w:t>)</w:t>
      </w:r>
      <w:r w:rsidRPr="00890C5A">
        <w:t>, 5</w:t>
      </w:r>
      <w:r w:rsidRPr="00890C5A">
        <w:rPr>
          <w:spacing w:val="-3"/>
        </w:rPr>
        <w:t>9</w:t>
      </w:r>
      <w:r w:rsidRPr="00890C5A">
        <w:rPr>
          <w:spacing w:val="-4"/>
        </w:rPr>
        <w:t>-</w:t>
      </w:r>
      <w:r w:rsidRPr="00890C5A">
        <w:t>1</w:t>
      </w:r>
      <w:r w:rsidRPr="00890C5A">
        <w:rPr>
          <w:spacing w:val="2"/>
        </w:rPr>
        <w:t>8</w:t>
      </w:r>
      <w:r w:rsidRPr="00890C5A">
        <w:rPr>
          <w:spacing w:val="-2"/>
        </w:rPr>
        <w:t>-</w:t>
      </w:r>
      <w:r w:rsidRPr="00890C5A">
        <w:t>330 (</w:t>
      </w:r>
      <w:r w:rsidRPr="00890C5A">
        <w:rPr>
          <w:spacing w:val="-1"/>
        </w:rPr>
        <w:t>S</w:t>
      </w:r>
      <w:r w:rsidRPr="00890C5A">
        <w:t>upp. 20</w:t>
      </w:r>
      <w:r w:rsidRPr="00890C5A">
        <w:rPr>
          <w:spacing w:val="-3"/>
        </w:rPr>
        <w:t>1</w:t>
      </w:r>
      <w:r w:rsidRPr="00890C5A">
        <w:t xml:space="preserve">3), </w:t>
      </w:r>
      <w:r w:rsidRPr="00890C5A">
        <w:rPr>
          <w:spacing w:val="-3"/>
        </w:rPr>
        <w:t>5</w:t>
      </w:r>
      <w:r w:rsidRPr="00890C5A">
        <w:t>9</w:t>
      </w:r>
      <w:r w:rsidRPr="00890C5A">
        <w:rPr>
          <w:spacing w:val="-4"/>
        </w:rPr>
        <w:t>-</w:t>
      </w:r>
      <w:r w:rsidRPr="00890C5A">
        <w:rPr>
          <w:spacing w:val="2"/>
        </w:rPr>
        <w:t>1</w:t>
      </w:r>
      <w:r w:rsidRPr="00890C5A">
        <w:t>8</w:t>
      </w:r>
      <w:r w:rsidRPr="00890C5A">
        <w:rPr>
          <w:spacing w:val="-4"/>
        </w:rPr>
        <w:t>-</w:t>
      </w:r>
      <w:r w:rsidRPr="00890C5A">
        <w:t>350 (</w:t>
      </w:r>
      <w:r w:rsidRPr="00890C5A">
        <w:rPr>
          <w:spacing w:val="-1"/>
        </w:rPr>
        <w:t>S</w:t>
      </w:r>
      <w:r w:rsidRPr="00890C5A">
        <w:t>upp. 2013</w:t>
      </w:r>
      <w:r w:rsidRPr="00890C5A">
        <w:rPr>
          <w:spacing w:val="-2"/>
        </w:rPr>
        <w:t>)</w:t>
      </w:r>
      <w:r w:rsidRPr="00890C5A">
        <w:t>, 59</w:t>
      </w:r>
      <w:r w:rsidRPr="00890C5A">
        <w:rPr>
          <w:spacing w:val="-4"/>
        </w:rPr>
        <w:t>-</w:t>
      </w:r>
      <w:r w:rsidRPr="00890C5A">
        <w:t>1</w:t>
      </w:r>
      <w:r w:rsidRPr="00890C5A">
        <w:rPr>
          <w:spacing w:val="2"/>
        </w:rPr>
        <w:t>8</w:t>
      </w:r>
      <w:r w:rsidRPr="00890C5A">
        <w:rPr>
          <w:spacing w:val="-2"/>
        </w:rPr>
        <w:t>-</w:t>
      </w:r>
      <w:r w:rsidRPr="00890C5A">
        <w:t>360 (</w:t>
      </w:r>
      <w:r w:rsidRPr="00890C5A">
        <w:rPr>
          <w:spacing w:val="-1"/>
        </w:rPr>
        <w:t>S</w:t>
      </w:r>
      <w:r w:rsidRPr="00890C5A">
        <w:t>u</w:t>
      </w:r>
      <w:r w:rsidRPr="00890C5A">
        <w:rPr>
          <w:spacing w:val="-3"/>
        </w:rPr>
        <w:t>p</w:t>
      </w:r>
      <w:r w:rsidRPr="00890C5A">
        <w:t>p. 201</w:t>
      </w:r>
      <w:r w:rsidRPr="00890C5A">
        <w:rPr>
          <w:spacing w:val="-3"/>
        </w:rPr>
        <w:t>3</w:t>
      </w:r>
      <w:r w:rsidRPr="00890C5A">
        <w:t>),</w:t>
      </w:r>
      <w:r>
        <w:t xml:space="preserve"> </w:t>
      </w:r>
      <w:r w:rsidRPr="00890C5A">
        <w:t>59</w:t>
      </w:r>
      <w:r w:rsidRPr="00890C5A">
        <w:rPr>
          <w:spacing w:val="-4"/>
        </w:rPr>
        <w:t>-</w:t>
      </w:r>
      <w:r w:rsidRPr="00890C5A">
        <w:t>1</w:t>
      </w:r>
      <w:r w:rsidRPr="00890C5A">
        <w:rPr>
          <w:spacing w:val="2"/>
        </w:rPr>
        <w:t>8</w:t>
      </w:r>
      <w:r w:rsidRPr="00890C5A">
        <w:rPr>
          <w:spacing w:val="-4"/>
        </w:rPr>
        <w:t>-</w:t>
      </w:r>
      <w:r w:rsidRPr="00890C5A">
        <w:t>900 (</w:t>
      </w:r>
      <w:r w:rsidRPr="00890C5A">
        <w:rPr>
          <w:spacing w:val="-1"/>
        </w:rPr>
        <w:t>S</w:t>
      </w:r>
      <w:r w:rsidRPr="00890C5A">
        <w:t>upp. 2013</w:t>
      </w:r>
      <w:r w:rsidRPr="00890C5A">
        <w:rPr>
          <w:spacing w:val="-2"/>
        </w:rPr>
        <w:t>)</w:t>
      </w:r>
      <w:r>
        <w:t>,</w:t>
      </w:r>
    </w:p>
    <w:p w:rsidR="00DA0E35" w:rsidRPr="00890C5A" w:rsidRDefault="00DA0E35" w:rsidP="00D10BA8">
      <w:pPr>
        <w:kinsoku w:val="0"/>
        <w:overflowPunct w:val="0"/>
        <w:autoSpaceDE w:val="0"/>
        <w:autoSpaceDN w:val="0"/>
        <w:adjustRightInd w:val="0"/>
        <w:spacing w:line="252" w:lineRule="exact"/>
        <w:ind w:right="22"/>
      </w:pPr>
      <w:r w:rsidRPr="00890C5A">
        <w:t>59</w:t>
      </w:r>
      <w:r w:rsidRPr="00890C5A">
        <w:rPr>
          <w:spacing w:val="-4"/>
        </w:rPr>
        <w:t>-</w:t>
      </w:r>
      <w:r w:rsidRPr="00890C5A">
        <w:t>2</w:t>
      </w:r>
      <w:r w:rsidRPr="00890C5A">
        <w:rPr>
          <w:spacing w:val="2"/>
        </w:rPr>
        <w:t>0</w:t>
      </w:r>
      <w:r w:rsidRPr="00890C5A">
        <w:rPr>
          <w:spacing w:val="-4"/>
        </w:rPr>
        <w:t>-</w:t>
      </w:r>
      <w:r w:rsidRPr="00890C5A">
        <w:t>60 (</w:t>
      </w:r>
      <w:r w:rsidRPr="00890C5A">
        <w:rPr>
          <w:spacing w:val="-1"/>
        </w:rPr>
        <w:t>S</w:t>
      </w:r>
      <w:r w:rsidRPr="00890C5A">
        <w:t>upp. 201</w:t>
      </w:r>
      <w:r w:rsidRPr="00890C5A">
        <w:rPr>
          <w:spacing w:val="-3"/>
        </w:rPr>
        <w:t>3</w:t>
      </w:r>
      <w:r w:rsidRPr="00890C5A">
        <w:t>)</w:t>
      </w:r>
      <w:r>
        <w:t xml:space="preserve">, and 20 </w:t>
      </w:r>
      <w:proofErr w:type="spellStart"/>
      <w:r>
        <w:t>U.S.C</w:t>
      </w:r>
      <w:proofErr w:type="spellEnd"/>
      <w:r>
        <w:t>. 6301 et seq.</w:t>
      </w:r>
    </w:p>
    <w:p w:rsidR="00DA0E35" w:rsidRPr="00124B8D" w:rsidRDefault="00DA0E35" w:rsidP="00AC3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0E35" w:rsidRDefault="00DA0E35" w:rsidP="00AC3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280">
        <w:t>43-262. Assessment Program</w:t>
      </w:r>
      <w:r>
        <w:t xml:space="preserve"> </w:t>
      </w:r>
    </w:p>
    <w:p w:rsidR="00DA0E35" w:rsidRPr="00AC3136" w:rsidRDefault="00DA0E35"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rPr>
      </w:pPr>
    </w:p>
    <w:p w:rsidR="00DA0E35" w:rsidRDefault="00DA0E35"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124B8D">
        <w:rPr>
          <w:b/>
        </w:rPr>
        <w:t>:</w:t>
      </w:r>
      <w:r>
        <w:rPr>
          <w:b/>
        </w:rPr>
        <w:t xml:space="preserve"> </w:t>
      </w:r>
    </w:p>
    <w:p w:rsidR="00DA0E35" w:rsidRDefault="00DA0E35"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0E35" w:rsidRDefault="00DA0E35" w:rsidP="00AC3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BF4F5D">
        <w:t>The State Board of Education (</w:t>
      </w:r>
      <w:proofErr w:type="spellStart"/>
      <w:r w:rsidRPr="00BF4F5D">
        <w:t>SBE</w:t>
      </w:r>
      <w:proofErr w:type="spellEnd"/>
      <w:r w:rsidRPr="00BF4F5D">
        <w:t xml:space="preserve">) proposes to amend Regulation </w:t>
      </w:r>
      <w:r>
        <w:t>43-262. This regulation delineates requirements for assessment programs managed by the Office of Assessment. Amendments are being proposed to merge language from Regulations 43-260 and 43-262.4 into this regulation so that regulations governing assessments are in one regulation. Duplicative language resulting from merging the three regulations is deleted. In compliance with Section 59-18-310 of Act 155 that states that “students are no longer required to meet the exit examination requirements to earn a South Carolina high school diploma,” references to passing an exit examination as a condition for receiving a South Carolina high school diploma have been deleted.</w:t>
      </w:r>
    </w:p>
    <w:p w:rsidR="00DA0E35" w:rsidRDefault="00DA0E35" w:rsidP="00AC3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0E35" w:rsidRDefault="00DA0E35" w:rsidP="00AC3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Notice of Drafting for the proposed repeal of this regulation was published in the </w:t>
      </w:r>
      <w:r>
        <w:rPr>
          <w:i/>
        </w:rPr>
        <w:t>State Register</w:t>
      </w:r>
      <w:r>
        <w:t xml:space="preserve"> on August 22, 2014.</w:t>
      </w:r>
    </w:p>
    <w:p w:rsidR="00DA0E35" w:rsidRPr="00124B8D" w:rsidRDefault="00DA0E35"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0E35" w:rsidRDefault="00DA0E35"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65D6">
        <w:rPr>
          <w:b/>
        </w:rPr>
        <w:t>Instructions:</w:t>
      </w:r>
    </w:p>
    <w:p w:rsidR="00DA0E35" w:rsidRPr="001C2609" w:rsidRDefault="00DA0E35"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96A" w:rsidRDefault="00DA0E35" w:rsidP="00AC3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808">
        <w:rPr>
          <w:b/>
        </w:rPr>
        <w:tab/>
      </w:r>
      <w:r w:rsidRPr="00605808">
        <w:t>Entire regulation is to be replaced with the following text.</w:t>
      </w:r>
    </w:p>
    <w:p w:rsidR="00D1296A" w:rsidRDefault="00D1296A" w:rsidP="00AC3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0E35" w:rsidRPr="00124B8D" w:rsidRDefault="00DA0E35"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4B8D">
        <w:rPr>
          <w:b/>
        </w:rPr>
        <w:t>Text:</w:t>
      </w:r>
    </w:p>
    <w:p w:rsidR="00DA0E35" w:rsidRPr="00D1296A" w:rsidRDefault="00DA0E35"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43-262. Assessment Program.</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I. STATEWIDE ASSESSMENT PROGRAM</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t>A. The Education Accountability Act of 1998 (</w:t>
      </w:r>
      <w:proofErr w:type="spellStart"/>
      <w:r w:rsidRPr="00D1296A">
        <w:rPr>
          <w:rFonts w:eastAsia="Calibri"/>
          <w:bCs/>
        </w:rPr>
        <w:t>EAA</w:t>
      </w:r>
      <w:proofErr w:type="spellEnd"/>
      <w:r w:rsidRPr="00D1296A">
        <w:rPr>
          <w:rFonts w:eastAsia="Calibri"/>
          <w:bCs/>
        </w:rPr>
        <w:t>), S.C. Code Ann. Section 59-18-310, and the No Child Left Behind Act of 2001 (</w:t>
      </w:r>
      <w:proofErr w:type="spellStart"/>
      <w:r w:rsidRPr="00D1296A">
        <w:rPr>
          <w:rFonts w:eastAsia="Calibri"/>
          <w:bCs/>
        </w:rPr>
        <w:t>NCLB</w:t>
      </w:r>
      <w:proofErr w:type="spellEnd"/>
      <w:r w:rsidRPr="00D1296A">
        <w:rPr>
          <w:rFonts w:eastAsia="Calibri"/>
          <w:bCs/>
        </w:rPr>
        <w:t xml:space="preserve">), 20 </w:t>
      </w:r>
      <w:proofErr w:type="spellStart"/>
      <w:r w:rsidRPr="00D1296A">
        <w:rPr>
          <w:rFonts w:eastAsia="Calibri"/>
          <w:bCs/>
        </w:rPr>
        <w:t>U.S.C</w:t>
      </w:r>
      <w:proofErr w:type="spellEnd"/>
      <w:r w:rsidRPr="00D1296A">
        <w:rPr>
          <w:rFonts w:eastAsia="Calibri"/>
          <w:bCs/>
        </w:rPr>
        <w:t>. Section 6301, et seq</w:t>
      </w:r>
      <w:r w:rsidR="00D1296A">
        <w:rPr>
          <w:rFonts w:eastAsia="Calibri"/>
          <w:bCs/>
        </w:rPr>
        <w:t xml:space="preserve">. </w:t>
      </w:r>
      <w:r w:rsidRPr="00D1296A">
        <w:rPr>
          <w:rFonts w:eastAsia="Calibri"/>
          <w:bCs/>
        </w:rPr>
        <w:t xml:space="preserve">require that the State Board of Education develop or adopt a statewide assessment program in certain grades and selected content/skill areas. </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t>B. The statewide assessment program will involve testing public school students at selected grade levels and in selected content and skill areas at times specified by the South Carolina Department of Education (</w:t>
      </w:r>
      <w:proofErr w:type="spellStart"/>
      <w:r w:rsidRPr="00D1296A">
        <w:rPr>
          <w:rFonts w:eastAsia="Calibri"/>
          <w:bCs/>
        </w:rPr>
        <w:t>SCDE</w:t>
      </w:r>
      <w:proofErr w:type="spellEnd"/>
      <w:r w:rsidRPr="00D1296A">
        <w:rPr>
          <w:rFonts w:eastAsia="Calibri"/>
          <w:bCs/>
        </w:rPr>
        <w:t xml:space="preserve">). The grade(s) and content/skill areas to be included in the assessment program are identified by the </w:t>
      </w:r>
      <w:proofErr w:type="spellStart"/>
      <w:r w:rsidRPr="00D1296A">
        <w:rPr>
          <w:rFonts w:eastAsia="Calibri"/>
          <w:bCs/>
        </w:rPr>
        <w:t>EAA</w:t>
      </w:r>
      <w:proofErr w:type="spellEnd"/>
      <w:r w:rsidRPr="00D1296A">
        <w:rPr>
          <w:rFonts w:eastAsia="Calibri"/>
          <w:bCs/>
        </w:rPr>
        <w:t xml:space="preserve">, </w:t>
      </w:r>
      <w:proofErr w:type="spellStart"/>
      <w:r w:rsidRPr="00D1296A">
        <w:rPr>
          <w:rFonts w:eastAsia="Calibri"/>
          <w:bCs/>
        </w:rPr>
        <w:t>NCLB</w:t>
      </w:r>
      <w:proofErr w:type="spellEnd"/>
      <w:r w:rsidRPr="00D1296A">
        <w:rPr>
          <w:rFonts w:eastAsia="Calibri"/>
          <w:bCs/>
        </w:rPr>
        <w:t>, and State Board of Education regulations.</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F94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r>
      <w:r w:rsidRPr="00D1296A">
        <w:rPr>
          <w:rFonts w:eastAsia="Calibri"/>
          <w:bCs/>
        </w:rPr>
        <w:tab/>
        <w:t>The statewide assessment program includes assessments administered to assist in the identification of students for participation in programs for the gifted and talented, and assessments administered for accountability purposes, including but not limited to the following:</w:t>
      </w:r>
    </w:p>
    <w:p w:rsidR="00DA0E35" w:rsidRPr="00D1296A" w:rsidRDefault="00DA0E35" w:rsidP="00F94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lastRenderedPageBreak/>
        <w:tab/>
      </w:r>
      <w:r w:rsidRPr="00D1296A">
        <w:rPr>
          <w:rFonts w:eastAsia="Calibri"/>
          <w:bCs/>
        </w:rPr>
        <w:tab/>
      </w:r>
      <w:r w:rsidRPr="00D1296A">
        <w:rPr>
          <w:rFonts w:eastAsia="Calibri"/>
          <w:bCs/>
        </w:rPr>
        <w:tab/>
        <w:t>South Carolina Palmetto Assessment of State Standards (</w:t>
      </w:r>
      <w:proofErr w:type="spellStart"/>
      <w:r w:rsidRPr="00D1296A">
        <w:rPr>
          <w:rFonts w:eastAsia="Calibri"/>
          <w:bCs/>
        </w:rPr>
        <w:t>SCPASS</w:t>
      </w:r>
      <w:proofErr w:type="spellEnd"/>
      <w:r w:rsidRPr="00D1296A">
        <w:rPr>
          <w:rFonts w:eastAsia="Calibri"/>
          <w:bCs/>
        </w:rPr>
        <w:t>),</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r>
      <w:r w:rsidRPr="00D1296A">
        <w:rPr>
          <w:rFonts w:eastAsia="Calibri"/>
          <w:bCs/>
        </w:rPr>
        <w:tab/>
      </w:r>
      <w:r w:rsidRPr="00D1296A">
        <w:rPr>
          <w:rFonts w:eastAsia="Calibri"/>
          <w:bCs/>
        </w:rPr>
        <w:tab/>
        <w:t>South Carolina Alternate Assessment (SC-Alt), and</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r>
      <w:r w:rsidRPr="00D1296A">
        <w:rPr>
          <w:rFonts w:eastAsia="Calibri"/>
          <w:bCs/>
        </w:rPr>
        <w:tab/>
      </w:r>
      <w:r w:rsidRPr="00D1296A">
        <w:rPr>
          <w:rFonts w:eastAsia="Calibri"/>
          <w:bCs/>
        </w:rPr>
        <w:tab/>
        <w:t>End-of-Course Examination Program.</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t>C. The program is funded through an annual appropriation included in the South Carolina General Appropriations Act. The request for such funding is included in the annual budget request of the State Superintendent of Education. Continued operation of the program is contingent upon the availability of funds.</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t>D. The following are responsibilities of the</w:t>
      </w:r>
      <w:r w:rsidR="00D1296A">
        <w:rPr>
          <w:rFonts w:eastAsia="Calibri"/>
          <w:bCs/>
        </w:rPr>
        <w:t xml:space="preserve"> </w:t>
      </w:r>
      <w:proofErr w:type="spellStart"/>
      <w:r w:rsidRPr="00D1296A">
        <w:rPr>
          <w:rFonts w:eastAsia="Calibri"/>
          <w:bCs/>
        </w:rPr>
        <w:t>SCDE</w:t>
      </w:r>
      <w:proofErr w:type="spellEnd"/>
      <w:r w:rsidRPr="00D1296A">
        <w:rPr>
          <w:rFonts w:eastAsia="Calibri"/>
          <w:bCs/>
        </w:rPr>
        <w:t xml:space="preserve"> for assessments in which school districts are required to participate.</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r>
      <w:r w:rsidRPr="00D1296A">
        <w:rPr>
          <w:rFonts w:eastAsia="Calibri"/>
          <w:bCs/>
        </w:rPr>
        <w:tab/>
        <w:t>1. Supply all necessary test materials regardless of the testing format, (e.g., paper/pencil, online, customized), scoring, and standard score reports at no cost to the local school districts. Test materials do not include hardware or software for online testing.</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r>
      <w:r w:rsidRPr="00D1296A">
        <w:rPr>
          <w:rFonts w:eastAsia="Calibri"/>
          <w:bCs/>
        </w:rPr>
        <w:tab/>
        <w:t>2. Pay all shipping costs for the transportation of test materials and score reports between the</w:t>
      </w:r>
      <w:r w:rsidR="00D1296A">
        <w:rPr>
          <w:rFonts w:eastAsia="Calibri"/>
          <w:bCs/>
        </w:rPr>
        <w:t xml:space="preserve"> </w:t>
      </w:r>
      <w:proofErr w:type="spellStart"/>
      <w:r w:rsidRPr="00D1296A">
        <w:rPr>
          <w:rFonts w:eastAsia="Calibri"/>
          <w:bCs/>
        </w:rPr>
        <w:t>SCDE</w:t>
      </w:r>
      <w:proofErr w:type="spellEnd"/>
      <w:r w:rsidRPr="00D1296A">
        <w:rPr>
          <w:rFonts w:eastAsia="Calibri"/>
          <w:bCs/>
        </w:rPr>
        <w:t>, school districts, and scoring service(s).</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r>
      <w:r w:rsidRPr="00D1296A">
        <w:rPr>
          <w:rFonts w:eastAsia="Calibri"/>
          <w:bCs/>
        </w:rPr>
        <w:tab/>
        <w:t>3. Provide workshops on test administration, interpretation, and utilization for district test coordinators and other selected staff.</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r>
      <w:r w:rsidRPr="00D1296A">
        <w:rPr>
          <w:rFonts w:eastAsia="Calibri"/>
          <w:bCs/>
        </w:rPr>
        <w:tab/>
        <w:t>4. Report the statewide results of the program to the State Board of Education on an annual basis.</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r>
      <w:r w:rsidRPr="00D1296A">
        <w:rPr>
          <w:rFonts w:eastAsia="Calibri"/>
          <w:bCs/>
        </w:rPr>
        <w:tab/>
        <w:t xml:space="preserve">5. The </w:t>
      </w:r>
      <w:proofErr w:type="spellStart"/>
      <w:r w:rsidRPr="00D1296A">
        <w:rPr>
          <w:rFonts w:eastAsia="Calibri"/>
          <w:bCs/>
        </w:rPr>
        <w:t>SCDE</w:t>
      </w:r>
      <w:proofErr w:type="spellEnd"/>
      <w:r w:rsidRPr="00D1296A">
        <w:rPr>
          <w:rFonts w:eastAsia="Calibri"/>
          <w:bCs/>
        </w:rPr>
        <w:t xml:space="preserve"> will report statewide and school district test results as may be necessary for accurate and meaningful interpretation.</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r>
      <w:r w:rsidRPr="00D1296A">
        <w:rPr>
          <w:rFonts w:eastAsia="Calibri"/>
          <w:bCs/>
        </w:rPr>
        <w:tab/>
        <w:t>6. Test data for individuals shall be released only in a manner that is consistent with the provisions of Section 438 (Privacy Rights of Parents and Students) of the General Education Provisions Act (Title IV of Public Law 90-247, as amended) and any other relevant legislation, including but not limited to Act 200 of 2014.</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r>
      <w:r w:rsidRPr="00D1296A">
        <w:rPr>
          <w:rFonts w:eastAsia="Calibri"/>
          <w:bCs/>
        </w:rPr>
        <w:tab/>
        <w:t>7. Field/pilot</w:t>
      </w:r>
      <w:r w:rsidRPr="00D1296A">
        <w:rPr>
          <w:rFonts w:eastAsia="Calibri"/>
          <w:bCs/>
        </w:rPr>
        <w:noBreakHyphen/>
        <w:t>test, at the discretion of the State Superintendent of Education, new assessment instruments and/or procedures and recommend changes in the Statewide Assessment Program to the State Board of Education, the Education Oversight Committee, and other appropriate policy-making bodies.</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t>E. The participation of local school districts in the statewide testing program is required under Section 59-20-60(7</w:t>
      </w:r>
      <w:proofErr w:type="gramStart"/>
      <w:r w:rsidRPr="00D1296A">
        <w:rPr>
          <w:rFonts w:eastAsia="Calibri"/>
          <w:bCs/>
        </w:rPr>
        <w:t>)(</w:t>
      </w:r>
      <w:proofErr w:type="gramEnd"/>
      <w:r w:rsidRPr="00D1296A">
        <w:rPr>
          <w:rFonts w:eastAsia="Calibri"/>
          <w:bCs/>
        </w:rPr>
        <w:t>c) of the South Carolina Education Finance Act and the South Carolina Education Accountability Act of 1998. The following are responsibilities of local school districts.</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r>
      <w:r w:rsidRPr="00D1296A">
        <w:rPr>
          <w:rFonts w:eastAsia="Calibri"/>
          <w:bCs/>
        </w:rPr>
        <w:tab/>
        <w:t>1. As used in these regulations, “local school district” shall mean public school districts, the South Carolina Public Charter School District, a public or independent institution of higher learning serving as a charter school sponsor pursuant to the South Carolina Charter Schools Act, as well as other publicly funded educational institutions providing instruction to public school students.</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r>
      <w:r w:rsidRPr="00D1296A">
        <w:rPr>
          <w:rFonts w:eastAsia="Calibri"/>
          <w:bCs/>
        </w:rPr>
        <w:tab/>
        <w:t>2. Designate one or more district test coordinators (</w:t>
      </w:r>
      <w:proofErr w:type="spellStart"/>
      <w:r w:rsidRPr="00D1296A">
        <w:rPr>
          <w:rFonts w:eastAsia="Calibri"/>
          <w:bCs/>
        </w:rPr>
        <w:t>DTCs</w:t>
      </w:r>
      <w:proofErr w:type="spellEnd"/>
      <w:r w:rsidRPr="00D1296A">
        <w:rPr>
          <w:rFonts w:eastAsia="Calibri"/>
          <w:bCs/>
        </w:rPr>
        <w:t>) who will be the point of contact for the</w:t>
      </w:r>
      <w:r w:rsidR="00D1296A">
        <w:rPr>
          <w:rFonts w:eastAsia="Calibri"/>
          <w:bCs/>
        </w:rPr>
        <w:t xml:space="preserve"> </w:t>
      </w:r>
      <w:proofErr w:type="spellStart"/>
      <w:r w:rsidRPr="00D1296A">
        <w:rPr>
          <w:rFonts w:eastAsia="Calibri"/>
          <w:bCs/>
        </w:rPr>
        <w:t>SCDE</w:t>
      </w:r>
      <w:proofErr w:type="spellEnd"/>
      <w:r w:rsidRPr="00D1296A">
        <w:rPr>
          <w:rFonts w:eastAsia="Calibri"/>
          <w:bCs/>
        </w:rPr>
        <w:t xml:space="preserve"> or its contractors as well as attend the workshops provided by the</w:t>
      </w:r>
      <w:r w:rsidR="00D1296A">
        <w:rPr>
          <w:rFonts w:eastAsia="Calibri"/>
          <w:bCs/>
        </w:rPr>
        <w:t xml:space="preserve"> </w:t>
      </w:r>
      <w:proofErr w:type="spellStart"/>
      <w:r w:rsidRPr="00D1296A">
        <w:rPr>
          <w:rFonts w:eastAsia="Calibri"/>
          <w:bCs/>
        </w:rPr>
        <w:t>SCDE</w:t>
      </w:r>
      <w:proofErr w:type="spellEnd"/>
      <w:r w:rsidRPr="00D1296A">
        <w:rPr>
          <w:rFonts w:eastAsia="Calibri"/>
          <w:bCs/>
        </w:rPr>
        <w:t xml:space="preserve">. The </w:t>
      </w:r>
      <w:proofErr w:type="spellStart"/>
      <w:r w:rsidRPr="00D1296A">
        <w:rPr>
          <w:rFonts w:eastAsia="Calibri"/>
          <w:bCs/>
        </w:rPr>
        <w:t>DTC</w:t>
      </w:r>
      <w:proofErr w:type="spellEnd"/>
      <w:r w:rsidRPr="00D1296A">
        <w:rPr>
          <w:rFonts w:eastAsia="Calibri"/>
          <w:bCs/>
        </w:rPr>
        <w:t xml:space="preserve"> is responsible for ensuring that school test coordinators (</w:t>
      </w:r>
      <w:proofErr w:type="spellStart"/>
      <w:r w:rsidRPr="00D1296A">
        <w:rPr>
          <w:rFonts w:eastAsia="Calibri"/>
          <w:bCs/>
        </w:rPr>
        <w:t>STCs</w:t>
      </w:r>
      <w:proofErr w:type="spellEnd"/>
      <w:r w:rsidRPr="00D1296A">
        <w:rPr>
          <w:rFonts w:eastAsia="Calibri"/>
          <w:bCs/>
        </w:rPr>
        <w:t xml:space="preserve">) and test administrators are trained. </w:t>
      </w:r>
      <w:proofErr w:type="spellStart"/>
      <w:r w:rsidRPr="00D1296A">
        <w:rPr>
          <w:rFonts w:eastAsia="Calibri"/>
          <w:bCs/>
        </w:rPr>
        <w:t>DTCs</w:t>
      </w:r>
      <w:proofErr w:type="spellEnd"/>
      <w:r w:rsidRPr="00D1296A">
        <w:rPr>
          <w:rFonts w:eastAsia="Calibri"/>
          <w:bCs/>
        </w:rPr>
        <w:t xml:space="preserve"> and/or </w:t>
      </w:r>
      <w:proofErr w:type="spellStart"/>
      <w:r w:rsidRPr="00D1296A">
        <w:rPr>
          <w:rFonts w:eastAsia="Calibri"/>
          <w:bCs/>
        </w:rPr>
        <w:t>STCs</w:t>
      </w:r>
      <w:proofErr w:type="spellEnd"/>
      <w:r w:rsidRPr="00D1296A">
        <w:rPr>
          <w:rFonts w:eastAsia="Calibri"/>
          <w:bCs/>
        </w:rPr>
        <w:t xml:space="preserve"> are responsible for the distribution, receipt, storage, and return of test materials and reports.</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r>
      <w:r w:rsidRPr="00D1296A">
        <w:rPr>
          <w:rFonts w:eastAsia="Calibri"/>
          <w:bCs/>
        </w:rPr>
        <w:tab/>
        <w:t xml:space="preserve">3. Administer the tests (including field/pilot tests) in accordance with procedures and at dates and times specified by the </w:t>
      </w:r>
      <w:proofErr w:type="spellStart"/>
      <w:r w:rsidRPr="00D1296A">
        <w:rPr>
          <w:rFonts w:eastAsia="Calibri"/>
          <w:bCs/>
        </w:rPr>
        <w:t>SCDE</w:t>
      </w:r>
      <w:proofErr w:type="spellEnd"/>
      <w:r w:rsidRPr="00D1296A">
        <w:rPr>
          <w:rFonts w:eastAsia="Calibri"/>
          <w:bCs/>
        </w:rPr>
        <w:t>.</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t>F. Students with disabilities shall be included in the assessment program in compliance with the provisions of South Carolina and federal statutes and regulations.</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t xml:space="preserve">G. </w:t>
      </w:r>
      <w:proofErr w:type="gramStart"/>
      <w:r w:rsidRPr="00D1296A">
        <w:rPr>
          <w:rFonts w:eastAsia="Calibri"/>
          <w:bCs/>
        </w:rPr>
        <w:t>The</w:t>
      </w:r>
      <w:proofErr w:type="gramEnd"/>
      <w:r w:rsidRPr="00D1296A">
        <w:rPr>
          <w:rFonts w:eastAsia="Calibri"/>
          <w:bCs/>
        </w:rPr>
        <w:t xml:space="preserve"> State Superintendent of Education is authorized to develop and implement such administrative procedures as he or she may deem necessary and appropriate for the purpose of implementing the South Carolina Statewide Assessment Program. Any administrative action taken under this regulation will be presented to the State Board of Education during the next regularly scheduled meeting of the Board.</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rPr>
      </w:pPr>
      <w:r w:rsidRPr="00D1296A">
        <w:rPr>
          <w:rFonts w:eastAsia="Calibri"/>
          <w:bCs/>
        </w:rPr>
        <w:tab/>
        <w:t>H</w:t>
      </w:r>
      <w:r w:rsidRPr="00D1296A">
        <w:rPr>
          <w:rFonts w:eastAsia="Calibri"/>
        </w:rPr>
        <w:t>. End-of-Course Examination Program (</w:t>
      </w:r>
      <w:proofErr w:type="spellStart"/>
      <w:r w:rsidRPr="00D1296A">
        <w:rPr>
          <w:rFonts w:eastAsia="Calibri"/>
        </w:rPr>
        <w:t>EOCEP</w:t>
      </w:r>
      <w:proofErr w:type="spellEnd"/>
      <w:r w:rsidRPr="00D1296A">
        <w:rPr>
          <w:rFonts w:eastAsia="Calibri"/>
        </w:rPr>
        <w:t>)</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r>
      <w:r w:rsidRPr="00D1296A">
        <w:rPr>
          <w:rFonts w:eastAsia="Calibri"/>
          <w:bCs/>
        </w:rPr>
        <w:tab/>
        <w:t>1. Courses Tested</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r>
      <w:r w:rsidRPr="00D1296A">
        <w:rPr>
          <w:rFonts w:eastAsia="Calibri"/>
          <w:bCs/>
        </w:rPr>
        <w:tab/>
      </w:r>
      <w:r w:rsidRPr="00D1296A">
        <w:rPr>
          <w:rFonts w:eastAsia="Calibri"/>
          <w:bCs/>
        </w:rPr>
        <w:tab/>
        <w:t>a. The following courses in State Board of Education Regulation 43-234, "Defined Program, Grades 9–12," are "gateway" and "benchmark" courses. For the purposes of this regulation, however, these courses shall be referred to only as "gateway" courses.</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r>
      <w:r w:rsidRPr="00D1296A">
        <w:rPr>
          <w:rFonts w:eastAsia="Calibri"/>
          <w:bCs/>
        </w:rPr>
        <w:tab/>
      </w:r>
      <w:r w:rsidRPr="00D1296A">
        <w:rPr>
          <w:rFonts w:eastAsia="Calibri"/>
          <w:bCs/>
        </w:rPr>
        <w:tab/>
      </w:r>
      <w:r w:rsidRPr="00D1296A">
        <w:rPr>
          <w:rFonts w:eastAsia="Calibri"/>
          <w:bCs/>
        </w:rPr>
        <w:tab/>
      </w:r>
      <w:proofErr w:type="spellStart"/>
      <w:r w:rsidRPr="00D1296A">
        <w:rPr>
          <w:rFonts w:eastAsia="Calibri"/>
          <w:bCs/>
        </w:rPr>
        <w:t>i</w:t>
      </w:r>
      <w:proofErr w:type="spellEnd"/>
      <w:r w:rsidRPr="00D1296A">
        <w:rPr>
          <w:rFonts w:eastAsia="Calibri"/>
          <w:bCs/>
        </w:rPr>
        <w:t>. English/language arts: English 1</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r>
      <w:r w:rsidRPr="00D1296A">
        <w:rPr>
          <w:rFonts w:eastAsia="Calibri"/>
          <w:bCs/>
        </w:rPr>
        <w:tab/>
      </w:r>
      <w:r w:rsidRPr="00D1296A">
        <w:rPr>
          <w:rFonts w:eastAsia="Calibri"/>
          <w:bCs/>
        </w:rPr>
        <w:tab/>
      </w:r>
      <w:r w:rsidRPr="00D1296A">
        <w:rPr>
          <w:rFonts w:eastAsia="Calibri"/>
          <w:bCs/>
        </w:rPr>
        <w:tab/>
        <w:t>ii. Mathematics: Algebra 1. After completion of Mathematics for the Technologies 2, students shall be administered the end-of-course examination for Algebra 1.</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r>
      <w:r w:rsidRPr="00D1296A">
        <w:rPr>
          <w:rFonts w:eastAsia="Calibri"/>
          <w:bCs/>
        </w:rPr>
        <w:tab/>
      </w:r>
      <w:r w:rsidRPr="00D1296A">
        <w:rPr>
          <w:rFonts w:eastAsia="Calibri"/>
          <w:bCs/>
        </w:rPr>
        <w:tab/>
      </w:r>
      <w:r w:rsidRPr="00D1296A">
        <w:rPr>
          <w:rFonts w:eastAsia="Calibri"/>
          <w:bCs/>
        </w:rPr>
        <w:tab/>
        <w:t>iii. Science: Biology 1. After completion of Applied Biology 2, students shall be administered the end-of-course examination for Biology 1.</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r>
      <w:r w:rsidRPr="00D1296A">
        <w:rPr>
          <w:rFonts w:eastAsia="Calibri"/>
          <w:bCs/>
        </w:rPr>
        <w:tab/>
      </w:r>
      <w:r w:rsidRPr="00D1296A">
        <w:rPr>
          <w:rFonts w:eastAsia="Calibri"/>
          <w:bCs/>
        </w:rPr>
        <w:tab/>
      </w:r>
      <w:r w:rsidRPr="00D1296A">
        <w:rPr>
          <w:rFonts w:eastAsia="Calibri"/>
          <w:bCs/>
        </w:rPr>
        <w:tab/>
        <w:t>iv. Social Studies: United States History and the Constitution</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r>
      <w:r w:rsidRPr="00D1296A">
        <w:rPr>
          <w:rFonts w:eastAsia="Calibri"/>
          <w:bCs/>
        </w:rPr>
        <w:tab/>
      </w:r>
      <w:r w:rsidRPr="00D1296A">
        <w:rPr>
          <w:rFonts w:eastAsia="Calibri"/>
          <w:bCs/>
        </w:rPr>
        <w:tab/>
      </w:r>
      <w:r w:rsidRPr="00D1296A">
        <w:rPr>
          <w:rFonts w:eastAsia="Calibri"/>
          <w:bCs/>
        </w:rPr>
        <w:tab/>
        <w:t>v. A course by any title for which the instructional basis is the academic standards for any of the abovementioned courses will be considered the equivalent of the appropriate abovementioned gateway course and one for which an end-of-course examination must be administered.</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r>
      <w:r w:rsidRPr="00D1296A">
        <w:rPr>
          <w:rFonts w:eastAsia="Calibri"/>
          <w:bCs/>
        </w:rPr>
        <w:tab/>
      </w:r>
      <w:r w:rsidRPr="00D1296A">
        <w:rPr>
          <w:rFonts w:eastAsia="Calibri"/>
          <w:bCs/>
        </w:rPr>
        <w:tab/>
        <w:t>b. The end-of-course examinations shall be administered to all public school students who take a gateway course for which credit can be applied toward the requirements for a high school diploma, regardless of the grade in which a student takes the course. An exception is when a student takes two courses based on the same academic standards. The student would take the end-of-course examination at the end of the first course, and the test score would count as 20 percent of the final grade. If the student passes the first course, the student would not take an end-of-course examination for the second course, and the student’s final grade would be calculated without an end-of-course score. The second course would not be a gateway course for that student.</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r>
      <w:r w:rsidRPr="00D1296A">
        <w:rPr>
          <w:rFonts w:eastAsia="Calibri"/>
          <w:bCs/>
        </w:rPr>
        <w:tab/>
        <w:t>2. Purposes and Uses</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r>
      <w:r w:rsidRPr="00D1296A">
        <w:rPr>
          <w:rFonts w:eastAsia="Calibri"/>
          <w:bCs/>
        </w:rPr>
        <w:tab/>
      </w:r>
      <w:r w:rsidRPr="00D1296A">
        <w:rPr>
          <w:rFonts w:eastAsia="Calibri"/>
          <w:bCs/>
        </w:rPr>
        <w:tab/>
        <w:t>a.</w:t>
      </w:r>
      <w:r w:rsidRPr="00D1296A">
        <w:rPr>
          <w:rFonts w:eastAsia="Calibri"/>
          <w:bCs/>
        </w:rPr>
        <w:tab/>
        <w:t>The purposes and uses of the end-of-course examinations shall be as follows:</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r>
      <w:r w:rsidRPr="00D1296A">
        <w:rPr>
          <w:rFonts w:eastAsia="Calibri"/>
          <w:bCs/>
        </w:rPr>
        <w:tab/>
      </w:r>
      <w:r w:rsidRPr="00D1296A">
        <w:rPr>
          <w:rFonts w:eastAsia="Calibri"/>
          <w:bCs/>
        </w:rPr>
        <w:tab/>
      </w:r>
      <w:r w:rsidRPr="00D1296A">
        <w:rPr>
          <w:rFonts w:eastAsia="Calibri"/>
          <w:bCs/>
        </w:rPr>
        <w:tab/>
      </w:r>
      <w:proofErr w:type="spellStart"/>
      <w:r w:rsidRPr="00D1296A">
        <w:rPr>
          <w:rFonts w:eastAsia="Calibri"/>
          <w:bCs/>
        </w:rPr>
        <w:t>i</w:t>
      </w:r>
      <w:proofErr w:type="spellEnd"/>
      <w:r w:rsidRPr="00D1296A">
        <w:rPr>
          <w:rFonts w:eastAsia="Calibri"/>
          <w:bCs/>
        </w:rPr>
        <w:t>. The examinations shall encourage instruction in the specific academic standards for the courses, encourage student achievement, and document the level of students' mastery of the academic standards.</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r>
      <w:r w:rsidRPr="00D1296A">
        <w:rPr>
          <w:rFonts w:eastAsia="Calibri"/>
          <w:bCs/>
        </w:rPr>
        <w:tab/>
      </w:r>
      <w:r w:rsidRPr="00D1296A">
        <w:rPr>
          <w:rFonts w:eastAsia="Calibri"/>
          <w:bCs/>
        </w:rPr>
        <w:tab/>
      </w:r>
      <w:r w:rsidRPr="00D1296A">
        <w:rPr>
          <w:rFonts w:eastAsia="Calibri"/>
          <w:bCs/>
        </w:rPr>
        <w:tab/>
        <w:t>ii. The examinations shall serve as indicators of program, school, and school district effectiveness in the manner prescribed by the Education Oversight Committee in accordance with the provisions of the Education Accountability Act of 1998 (</w:t>
      </w:r>
      <w:proofErr w:type="spellStart"/>
      <w:r w:rsidRPr="00D1296A">
        <w:rPr>
          <w:rFonts w:eastAsia="Calibri"/>
          <w:bCs/>
        </w:rPr>
        <w:t>EAA</w:t>
      </w:r>
      <w:proofErr w:type="spellEnd"/>
      <w:r w:rsidRPr="00D1296A">
        <w:rPr>
          <w:rFonts w:eastAsia="Calibri"/>
          <w:bCs/>
        </w:rPr>
        <w:t>).</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r>
      <w:r w:rsidRPr="00D1296A">
        <w:rPr>
          <w:rFonts w:eastAsia="Calibri"/>
          <w:bCs/>
        </w:rPr>
        <w:tab/>
      </w:r>
      <w:r w:rsidRPr="00D1296A">
        <w:rPr>
          <w:rFonts w:eastAsia="Calibri"/>
          <w:bCs/>
        </w:rPr>
        <w:tab/>
      </w:r>
      <w:r w:rsidRPr="00D1296A">
        <w:rPr>
          <w:rFonts w:eastAsia="Calibri"/>
          <w:bCs/>
        </w:rPr>
        <w:tab/>
        <w:t>iii. The examinations shall be weighted 20 percent in the determination of students' final grades in the gateway courses.</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r>
      <w:r w:rsidRPr="00D1296A">
        <w:rPr>
          <w:rFonts w:eastAsia="Calibri"/>
          <w:bCs/>
        </w:rPr>
        <w:tab/>
      </w:r>
      <w:r w:rsidRPr="00D1296A">
        <w:rPr>
          <w:rFonts w:eastAsia="Calibri"/>
          <w:bCs/>
        </w:rPr>
        <w:tab/>
        <w:t>b. The examination may be used for such other purposes as the State Board of Education may determine to be appropriate and consistent with the Standards for Educational and Psychological Testing (Joint Standards) of the American Psychological Association, the American Educational Research Association, and the National Council on Measurement in Education.</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r>
      <w:r w:rsidRPr="00D1296A">
        <w:rPr>
          <w:rFonts w:eastAsia="Calibri"/>
          <w:bCs/>
        </w:rPr>
        <w:tab/>
        <w:t xml:space="preserve">3. The content of the subject-area examinations that are selected or developed pursuant to the provisions of this policy shall be aligned with the academic standards approved by the State Board of Education. </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r>
      <w:r w:rsidRPr="00D1296A">
        <w:rPr>
          <w:rFonts w:eastAsia="Calibri"/>
          <w:bCs/>
        </w:rPr>
        <w:tab/>
        <w:t xml:space="preserve">4. Student performance standards for the examinations shall be established by the </w:t>
      </w:r>
      <w:proofErr w:type="spellStart"/>
      <w:r w:rsidRPr="00D1296A">
        <w:rPr>
          <w:rFonts w:eastAsia="Calibri"/>
          <w:bCs/>
        </w:rPr>
        <w:t>SCDE</w:t>
      </w:r>
      <w:proofErr w:type="spellEnd"/>
      <w:r w:rsidRPr="00D1296A">
        <w:rPr>
          <w:rFonts w:eastAsia="Calibri"/>
          <w:bCs/>
        </w:rPr>
        <w:t>.</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r>
      <w:r w:rsidRPr="00D1296A">
        <w:rPr>
          <w:rFonts w:eastAsia="Calibri"/>
          <w:bCs/>
        </w:rPr>
        <w:tab/>
        <w:t xml:space="preserve">5. The academic standards for the examinations shall be reviewed on a schedule that is consistent with the requirements of the </w:t>
      </w:r>
      <w:proofErr w:type="spellStart"/>
      <w:r w:rsidRPr="00D1296A">
        <w:rPr>
          <w:rFonts w:eastAsia="Calibri"/>
          <w:bCs/>
        </w:rPr>
        <w:t>EAA</w:t>
      </w:r>
      <w:proofErr w:type="spellEnd"/>
      <w:r w:rsidRPr="00D1296A">
        <w:rPr>
          <w:rFonts w:eastAsia="Calibri"/>
          <w:bCs/>
        </w:rPr>
        <w:t>. Following any revisions of the academic standards, the examinations will be reviewed and revised as necessary to ensure their continued alignment with the standards.</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r>
      <w:r w:rsidRPr="00D1296A">
        <w:rPr>
          <w:rFonts w:eastAsia="Calibri"/>
          <w:bCs/>
        </w:rPr>
        <w:tab/>
        <w:t>6. Students who are enrolled in the gateway courses shall be provided with copies of the academic standards that pertain to those particular courses. Students will be advised that the final examination for each gateway course will be based on the skills and content represented in the academic standards. District personnel shall provide this information to students no later than the first day of instruction in the course.</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highlight w:val="yellow"/>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II. NATIONAL ASSESSMENT OF EDUCATIONAL PROGRESS (</w:t>
      </w:r>
      <w:proofErr w:type="spellStart"/>
      <w:r w:rsidRPr="00D1296A">
        <w:rPr>
          <w:rFonts w:eastAsia="Calibri"/>
          <w:bCs/>
        </w:rPr>
        <w:t>NAEP</w:t>
      </w:r>
      <w:proofErr w:type="spellEnd"/>
      <w:r w:rsidRPr="00D1296A">
        <w:rPr>
          <w:rFonts w:eastAsia="Calibri"/>
          <w:bCs/>
        </w:rPr>
        <w:t>)</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D1296A">
        <w:rPr>
          <w:rFonts w:eastAsia="Calibri"/>
          <w:bCs/>
        </w:rPr>
        <w:tab/>
      </w:r>
      <w:proofErr w:type="spellStart"/>
      <w:r w:rsidRPr="00D1296A">
        <w:rPr>
          <w:rFonts w:eastAsia="Calibri"/>
          <w:bCs/>
        </w:rPr>
        <w:t>NAEP</w:t>
      </w:r>
      <w:proofErr w:type="spellEnd"/>
      <w:r w:rsidRPr="00D1296A">
        <w:rPr>
          <w:rFonts w:eastAsia="Calibri"/>
          <w:bCs/>
        </w:rPr>
        <w:t xml:space="preserve"> tests will be administered annually to samples of students. Schools selected for</w:t>
      </w:r>
      <w:r w:rsidR="00D1296A">
        <w:rPr>
          <w:rFonts w:eastAsia="Calibri"/>
          <w:bCs/>
        </w:rPr>
        <w:t xml:space="preserve"> </w:t>
      </w:r>
      <w:proofErr w:type="spellStart"/>
      <w:r w:rsidRPr="00D1296A">
        <w:rPr>
          <w:rFonts w:eastAsia="Calibri"/>
          <w:bCs/>
        </w:rPr>
        <w:t>NAEP</w:t>
      </w:r>
      <w:proofErr w:type="spellEnd"/>
      <w:r w:rsidRPr="00D1296A">
        <w:rPr>
          <w:rFonts w:eastAsia="Calibri"/>
          <w:bCs/>
        </w:rPr>
        <w:t xml:space="preserve"> will participate in the assessment program as prescribed by </w:t>
      </w:r>
      <w:proofErr w:type="spellStart"/>
      <w:r w:rsidRPr="00D1296A">
        <w:rPr>
          <w:rFonts w:eastAsia="Calibri"/>
          <w:bCs/>
        </w:rPr>
        <w:t>NAEP</w:t>
      </w:r>
      <w:proofErr w:type="spellEnd"/>
      <w:r w:rsidRPr="00D1296A">
        <w:rPr>
          <w:rFonts w:eastAsia="Calibri"/>
          <w:bCs/>
        </w:rPr>
        <w:t xml:space="preserve"> policies.</w:t>
      </w:r>
    </w:p>
    <w:p w:rsidR="00DA0E35" w:rsidRPr="00D1296A" w:rsidRDefault="00DA0E35" w:rsidP="000D1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highlight w:val="yellow"/>
        </w:rPr>
      </w:pPr>
    </w:p>
    <w:p w:rsidR="00DA0E35" w:rsidRPr="00D1296A" w:rsidRDefault="00DA0E35"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r w:rsidRPr="00D1296A">
        <w:rPr>
          <w:b/>
        </w:rPr>
        <w:t xml:space="preserve">Fiscal Impact Statement: </w:t>
      </w:r>
    </w:p>
    <w:p w:rsidR="00DA0E35" w:rsidRPr="00D1296A" w:rsidRDefault="00DA0E35"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p>
    <w:p w:rsidR="00DA0E35" w:rsidRPr="00D1296A" w:rsidRDefault="00DA0E35" w:rsidP="00AC3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D1296A">
        <w:tab/>
        <w:t>There is no fiscal impact.</w:t>
      </w:r>
    </w:p>
    <w:p w:rsidR="00DA0E35" w:rsidRPr="00D1296A" w:rsidRDefault="00DA0E35"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p>
    <w:p w:rsidR="00DA0E35" w:rsidRPr="00D1296A" w:rsidRDefault="00DA0E35"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b/>
        </w:rPr>
      </w:pPr>
      <w:r w:rsidRPr="00D1296A">
        <w:rPr>
          <w:b/>
        </w:rPr>
        <w:t>Statement of Rationale:</w:t>
      </w:r>
    </w:p>
    <w:p w:rsidR="00DA0E35" w:rsidRPr="00D1296A" w:rsidRDefault="00DA0E35"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b/>
        </w:rPr>
      </w:pPr>
    </w:p>
    <w:p w:rsidR="001E4B9C" w:rsidRPr="00D1296A" w:rsidRDefault="00DA0E35" w:rsidP="00D1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296A">
        <w:tab/>
        <w:t>The State Board of Education (</w:t>
      </w:r>
      <w:proofErr w:type="spellStart"/>
      <w:r w:rsidRPr="00D1296A">
        <w:t>SBE</w:t>
      </w:r>
      <w:proofErr w:type="spellEnd"/>
      <w:r w:rsidRPr="00D1296A">
        <w:t xml:space="preserve">) proposes to merge regulations </w:t>
      </w:r>
      <w:proofErr w:type="spellStart"/>
      <w:r w:rsidRPr="00D1296A">
        <w:t>R.43</w:t>
      </w:r>
      <w:proofErr w:type="spellEnd"/>
      <w:r w:rsidRPr="00D1296A">
        <w:t xml:space="preserve">-260 and </w:t>
      </w:r>
      <w:proofErr w:type="spellStart"/>
      <w:r w:rsidRPr="00D1296A">
        <w:t>R.43</w:t>
      </w:r>
      <w:proofErr w:type="spellEnd"/>
      <w:r w:rsidRPr="00D1296A">
        <w:t xml:space="preserve">-262.4 into regulation </w:t>
      </w:r>
      <w:proofErr w:type="spellStart"/>
      <w:r w:rsidRPr="00D1296A">
        <w:t>R.43</w:t>
      </w:r>
      <w:proofErr w:type="spellEnd"/>
      <w:r w:rsidRPr="00D1296A">
        <w:t>-262 so that regulations governing assessments are in one regulation.</w:t>
      </w:r>
    </w:p>
    <w:sectPr w:rsidR="001E4B9C" w:rsidRPr="00D1296A" w:rsidSect="006F7763">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763" w:rsidRDefault="006F7763" w:rsidP="006F7763">
      <w:r>
        <w:separator/>
      </w:r>
    </w:p>
  </w:endnote>
  <w:endnote w:type="continuationSeparator" w:id="0">
    <w:p w:rsidR="006F7763" w:rsidRDefault="006F7763" w:rsidP="006F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422295"/>
      <w:docPartObj>
        <w:docPartGallery w:val="Page Numbers (Bottom of Page)"/>
        <w:docPartUnique/>
      </w:docPartObj>
    </w:sdtPr>
    <w:sdtEndPr>
      <w:rPr>
        <w:noProof/>
      </w:rPr>
    </w:sdtEndPr>
    <w:sdtContent>
      <w:p w:rsidR="006F7763" w:rsidRDefault="006F7763">
        <w:pPr>
          <w:pStyle w:val="Footer"/>
          <w:jc w:val="center"/>
        </w:pPr>
        <w:r>
          <w:fldChar w:fldCharType="begin"/>
        </w:r>
        <w:r>
          <w:instrText xml:space="preserve"> PAGE   \* MERGEFORMAT </w:instrText>
        </w:r>
        <w:r>
          <w:fldChar w:fldCharType="separate"/>
        </w:r>
        <w:r w:rsidR="00D1296A">
          <w:rPr>
            <w:noProof/>
          </w:rPr>
          <w:t>1</w:t>
        </w:r>
        <w:r>
          <w:rPr>
            <w:noProof/>
          </w:rPr>
          <w:fldChar w:fldCharType="end"/>
        </w:r>
      </w:p>
    </w:sdtContent>
  </w:sdt>
  <w:p w:rsidR="006F7763" w:rsidRDefault="006F7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763" w:rsidRDefault="006F7763" w:rsidP="006F7763">
      <w:r>
        <w:separator/>
      </w:r>
    </w:p>
  </w:footnote>
  <w:footnote w:type="continuationSeparator" w:id="0">
    <w:p w:rsidR="006F7763" w:rsidRDefault="006F7763" w:rsidP="006F7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9C"/>
    <w:rsid w:val="001849AB"/>
    <w:rsid w:val="001E4B9C"/>
    <w:rsid w:val="002334CA"/>
    <w:rsid w:val="00337472"/>
    <w:rsid w:val="00381DF2"/>
    <w:rsid w:val="003E4FB5"/>
    <w:rsid w:val="00402788"/>
    <w:rsid w:val="00553842"/>
    <w:rsid w:val="005A3311"/>
    <w:rsid w:val="0060475B"/>
    <w:rsid w:val="0068175D"/>
    <w:rsid w:val="006A296F"/>
    <w:rsid w:val="006F7763"/>
    <w:rsid w:val="00A220E4"/>
    <w:rsid w:val="00A52663"/>
    <w:rsid w:val="00A84CDB"/>
    <w:rsid w:val="00C354CC"/>
    <w:rsid w:val="00C46B3D"/>
    <w:rsid w:val="00D10BA8"/>
    <w:rsid w:val="00D1296A"/>
    <w:rsid w:val="00DA0E35"/>
    <w:rsid w:val="00DC5903"/>
    <w:rsid w:val="00E7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F66C3-794A-4F47-B341-4EFF54C6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763"/>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763"/>
    <w:pPr>
      <w:tabs>
        <w:tab w:val="center" w:pos="4680"/>
        <w:tab w:val="right" w:pos="9360"/>
      </w:tabs>
    </w:pPr>
  </w:style>
  <w:style w:type="character" w:customStyle="1" w:styleId="HeaderChar">
    <w:name w:val="Header Char"/>
    <w:basedOn w:val="DefaultParagraphFont"/>
    <w:link w:val="Header"/>
    <w:uiPriority w:val="99"/>
    <w:rsid w:val="006F7763"/>
  </w:style>
  <w:style w:type="paragraph" w:styleId="Footer">
    <w:name w:val="footer"/>
    <w:basedOn w:val="Normal"/>
    <w:link w:val="FooterChar"/>
    <w:uiPriority w:val="99"/>
    <w:unhideWhenUsed/>
    <w:rsid w:val="006F7763"/>
    <w:pPr>
      <w:tabs>
        <w:tab w:val="center" w:pos="4680"/>
        <w:tab w:val="right" w:pos="9360"/>
      </w:tabs>
    </w:pPr>
  </w:style>
  <w:style w:type="character" w:customStyle="1" w:styleId="FooterChar">
    <w:name w:val="Footer Char"/>
    <w:basedOn w:val="DefaultParagraphFont"/>
    <w:link w:val="Footer"/>
    <w:uiPriority w:val="99"/>
    <w:rsid w:val="006F7763"/>
  </w:style>
  <w:style w:type="paragraph" w:styleId="BalloonText">
    <w:name w:val="Balloon Text"/>
    <w:basedOn w:val="Normal"/>
    <w:link w:val="BalloonTextChar"/>
    <w:uiPriority w:val="99"/>
    <w:semiHidden/>
    <w:unhideWhenUsed/>
    <w:rsid w:val="00E73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B83E5740.dotm</Template>
  <TotalTime>0</TotalTime>
  <Pages>5</Pages>
  <Words>1719</Words>
  <Characters>9800</Characters>
  <Application>Microsoft Office Word</Application>
  <DocSecurity>0</DocSecurity>
  <Lines>81</Lines>
  <Paragraphs>22</Paragraphs>
  <ScaleCrop>false</ScaleCrop>
  <Company>Legislative Services Agency (LSA)</Company>
  <LinksUpToDate>false</LinksUpToDate>
  <CharactersWithSpaces>11497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2015-06-05T14:05:00Z</cp:lastPrinted>
  <dcterms:created xsi:type="dcterms:W3CDTF">2015-06-05T14:10:00Z</dcterms:created>
  <dcterms:modified xsi:type="dcterms:W3CDTF">2015-06-05T14:10:00Z</dcterms:modified>
</cp:coreProperties>
</file>