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   2,262,954      74,323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   2,399,954      74,323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               1,990,310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   4,390,264      74,323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   2,929,385     455,325   2,845,345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                 212,988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   3,142,373     455,325   3,058,333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               6,163,057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   9,305,430     455,325   9,221,390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   1,610,488     150,534   1,586,864     126,910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50-0002                                              SECTION  50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  15,306,182     680,182  15,198,518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    (113.25)     (15.00)    (113.25)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ABBA5D-31CB-48FC-9D33-AAF0EA97F2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197E3D-43DE-4CE6-A009-DB7F21A5BD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66EEDD-6BB7-44D5-BEDB-45524BBA8A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305EC9-E674-4F52-97CB-04E29AE278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D227EE-AE0E-4823-B226-BA2C51119E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942</Words>
  <Characters>5371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