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F4F" w:rsidRDefault="00501F4F" w:rsidP="00501F4F">
      <w:pPr>
        <w:widowControl w:val="0"/>
        <w:jc w:val="center"/>
      </w:pPr>
      <w:bookmarkStart w:id="0" w:name="_GoBack"/>
      <w:bookmarkEnd w:id="0"/>
      <w:r w:rsidRPr="00501F4F">
        <w:rPr>
          <w:b/>
        </w:rPr>
        <w:t>South Carolina General Assembly</w:t>
      </w:r>
    </w:p>
    <w:p w:rsidR="00501F4F" w:rsidRDefault="00501F4F" w:rsidP="00501F4F">
      <w:pPr>
        <w:widowControl w:val="0"/>
        <w:jc w:val="center"/>
      </w:pPr>
      <w:r>
        <w:t>118th Session, 2009-2010</w:t>
      </w:r>
    </w:p>
    <w:p w:rsidR="00501F4F" w:rsidRDefault="00501F4F" w:rsidP="00501F4F">
      <w:pPr>
        <w:widowControl w:val="0"/>
      </w:pPr>
    </w:p>
    <w:p w:rsidR="00501F4F" w:rsidRDefault="00501F4F" w:rsidP="00501F4F">
      <w:pPr>
        <w:widowControl w:val="0"/>
        <w:rPr>
          <w:b/>
        </w:rPr>
      </w:pPr>
      <w:r w:rsidRPr="00501F4F">
        <w:rPr>
          <w:b/>
        </w:rPr>
        <w:t>S.</w:t>
      </w:r>
      <w:r>
        <w:rPr>
          <w:b/>
        </w:rPr>
        <w:t xml:space="preserve"> </w:t>
      </w:r>
      <w:r w:rsidRPr="00501F4F">
        <w:rPr>
          <w:b/>
        </w:rPr>
        <w:t>1087</w:t>
      </w:r>
    </w:p>
    <w:p w:rsidR="00501F4F" w:rsidRDefault="00501F4F" w:rsidP="00501F4F">
      <w:pPr>
        <w:widowControl w:val="0"/>
        <w:rPr>
          <w:b/>
        </w:rPr>
      </w:pPr>
    </w:p>
    <w:p w:rsidR="00501F4F" w:rsidRDefault="00501F4F" w:rsidP="00501F4F">
      <w:pPr>
        <w:widowControl w:val="0"/>
      </w:pPr>
      <w:r w:rsidRPr="00501F4F">
        <w:rPr>
          <w:b/>
        </w:rPr>
        <w:t>STATUS INFORMATION</w:t>
      </w:r>
    </w:p>
    <w:p w:rsidR="00501F4F" w:rsidRDefault="00501F4F" w:rsidP="00501F4F">
      <w:pPr>
        <w:widowControl w:val="0"/>
      </w:pPr>
    </w:p>
    <w:p w:rsidR="00501F4F" w:rsidRDefault="00501F4F" w:rsidP="00501F4F">
      <w:pPr>
        <w:widowControl w:val="0"/>
      </w:pPr>
      <w:r>
        <w:t>General Bill</w:t>
      </w:r>
    </w:p>
    <w:p w:rsidR="00501F4F" w:rsidRDefault="00501F4F" w:rsidP="00501F4F">
      <w:pPr>
        <w:widowControl w:val="0"/>
      </w:pPr>
      <w:r>
        <w:t>Sponsors: Senator Campsen</w:t>
      </w:r>
    </w:p>
    <w:p w:rsidR="00501F4F" w:rsidRDefault="00501F4F" w:rsidP="00501F4F">
      <w:pPr>
        <w:widowControl w:val="0"/>
      </w:pPr>
      <w:r>
        <w:t>Document Path: l:\s-jud\bills\campsen\jud0031.pb.docx</w:t>
      </w:r>
    </w:p>
    <w:p w:rsidR="00501F4F" w:rsidRDefault="00501F4F" w:rsidP="00501F4F">
      <w:pPr>
        <w:widowControl w:val="0"/>
      </w:pPr>
    </w:p>
    <w:p w:rsidR="00501F4F" w:rsidRDefault="00501F4F" w:rsidP="00501F4F">
      <w:pPr>
        <w:widowControl w:val="0"/>
      </w:pPr>
      <w:r>
        <w:t>Introduced in the Senate on January 21, 2010</w:t>
      </w:r>
    </w:p>
    <w:p w:rsidR="00501F4F" w:rsidRDefault="00501F4F" w:rsidP="00501F4F">
      <w:pPr>
        <w:widowControl w:val="0"/>
      </w:pPr>
      <w:r>
        <w:t xml:space="preserve">Currently residing in the Senate Committee on </w:t>
      </w:r>
      <w:r w:rsidRPr="00501F4F">
        <w:rPr>
          <w:b/>
        </w:rPr>
        <w:t>Judiciary</w:t>
      </w:r>
    </w:p>
    <w:p w:rsidR="00501F4F" w:rsidRDefault="00501F4F" w:rsidP="00501F4F">
      <w:pPr>
        <w:widowControl w:val="0"/>
      </w:pPr>
    </w:p>
    <w:p w:rsidR="00501F4F" w:rsidRDefault="00501F4F" w:rsidP="00501F4F">
      <w:pPr>
        <w:widowControl w:val="0"/>
      </w:pPr>
      <w:r>
        <w:t xml:space="preserve">Summary: </w:t>
      </w:r>
      <w:r w:rsidR="00171C30">
        <w:t>Construction dwelling defects</w:t>
      </w:r>
    </w:p>
    <w:p w:rsidR="00501F4F" w:rsidRDefault="00501F4F" w:rsidP="00501F4F">
      <w:pPr>
        <w:widowControl w:val="0"/>
      </w:pPr>
    </w:p>
    <w:p w:rsidR="00501F4F" w:rsidRDefault="00501F4F" w:rsidP="00501F4F">
      <w:pPr>
        <w:widowControl w:val="0"/>
      </w:pPr>
    </w:p>
    <w:p w:rsidR="00501F4F" w:rsidRDefault="00501F4F" w:rsidP="00501F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01F4F">
        <w:rPr>
          <w:b/>
        </w:rPr>
        <w:t>HISTORY OF LEGISLATIVE ACTIONS</w:t>
      </w:r>
    </w:p>
    <w:p w:rsidR="00501F4F" w:rsidRDefault="00501F4F" w:rsidP="00501F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01F4F" w:rsidRPr="00501F4F" w:rsidRDefault="00501F4F" w:rsidP="00501F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01F4F">
        <w:rPr>
          <w:u w:val="single"/>
        </w:rPr>
        <w:tab/>
        <w:t>Date</w:t>
      </w:r>
      <w:r w:rsidRPr="00501F4F">
        <w:rPr>
          <w:u w:val="single"/>
        </w:rPr>
        <w:tab/>
        <w:t>Body</w:t>
      </w:r>
      <w:r w:rsidRPr="00501F4F">
        <w:rPr>
          <w:u w:val="single"/>
        </w:rPr>
        <w:tab/>
        <w:t>Action Description with journal page number</w:t>
      </w:r>
      <w:r w:rsidRPr="00501F4F">
        <w:rPr>
          <w:u w:val="single"/>
        </w:rPr>
        <w:tab/>
      </w:r>
    </w:p>
    <w:p w:rsidR="005066A2" w:rsidRDefault="005066A2" w:rsidP="005066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C26FD8">
        <w:t xml:space="preserve">Introduced and read first time </w:t>
      </w:r>
      <w:hyperlink r:id="rId6" w:history="1">
        <w:r w:rsidRPr="001B7094">
          <w:rPr>
            <w:rStyle w:val="Hyperlink"/>
          </w:rPr>
          <w:t>SJ</w:t>
        </w:r>
      </w:hyperlink>
      <w:r>
        <w:noBreakHyphen/>
      </w:r>
      <w:r w:rsidRPr="00C26FD8">
        <w:t>9</w:t>
      </w:r>
    </w:p>
    <w:p w:rsidR="005066A2" w:rsidRDefault="005066A2" w:rsidP="005066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C26FD8">
        <w:t xml:space="preserve">Referred to Committee on </w:t>
      </w:r>
      <w:r w:rsidRPr="00C26FD8">
        <w:rPr>
          <w:b/>
        </w:rPr>
        <w:t>Judiciary</w:t>
      </w:r>
      <w:r w:rsidRPr="00C26FD8">
        <w:t xml:space="preserve"> </w:t>
      </w:r>
      <w:hyperlink r:id="rId7" w:history="1">
        <w:r w:rsidRPr="001B7094">
          <w:rPr>
            <w:rStyle w:val="Hyperlink"/>
          </w:rPr>
          <w:t>SJ</w:t>
        </w:r>
      </w:hyperlink>
      <w:r>
        <w:noBreakHyphen/>
      </w:r>
      <w:r w:rsidRPr="00C26FD8">
        <w:t>9</w:t>
      </w:r>
    </w:p>
    <w:p w:rsidR="005066A2" w:rsidRDefault="005066A2" w:rsidP="005066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2/1/2010</w:t>
      </w:r>
      <w:r>
        <w:tab/>
        <w:t>Senate</w:t>
      </w:r>
      <w:r>
        <w:tab/>
      </w:r>
      <w:r w:rsidRPr="00C26FD8">
        <w:t>Referred to Subco</w:t>
      </w:r>
      <w:r>
        <w:t xml:space="preserve">mmittee: Campbell (ch), Cleary, </w:t>
      </w:r>
      <w:r w:rsidRPr="00C26FD8">
        <w:t>Williams, Mulvaney, Nicholson</w:t>
      </w:r>
    </w:p>
    <w:p w:rsidR="005066A2" w:rsidRDefault="005066A2" w:rsidP="005066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1F4F" w:rsidRPr="00501F4F" w:rsidRDefault="00501F4F" w:rsidP="00501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1F4F" w:rsidRDefault="00501F4F" w:rsidP="00501F4F">
      <w:pPr>
        <w:widowControl w:val="0"/>
      </w:pPr>
      <w:r w:rsidRPr="00501F4F">
        <w:rPr>
          <w:b/>
        </w:rPr>
        <w:t>VERSIONS OF THIS BILL</w:t>
      </w:r>
    </w:p>
    <w:p w:rsidR="00501F4F" w:rsidRDefault="00501F4F" w:rsidP="00501F4F">
      <w:pPr>
        <w:widowControl w:val="0"/>
      </w:pPr>
    </w:p>
    <w:p w:rsidR="00501F4F" w:rsidRDefault="006962E3" w:rsidP="00501F4F">
      <w:pPr>
        <w:widowControl w:val="0"/>
      </w:pPr>
      <w:hyperlink r:id="rId8" w:history="1">
        <w:r w:rsidR="00501F4F">
          <w:rPr>
            <w:rStyle w:val="Hyperlink"/>
          </w:rPr>
          <w:t>1/21/2010</w:t>
        </w:r>
      </w:hyperlink>
    </w:p>
    <w:p w:rsidR="00501F4F" w:rsidRDefault="00501F4F" w:rsidP="00501F4F"/>
    <w:p w:rsidR="00501F4F" w:rsidRDefault="00501F4F" w:rsidP="00501F4F">
      <w:pPr>
        <w:sectPr w:rsidR="00501F4F" w:rsidSect="00501F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6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9010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72E" w:rsidRPr="00F5357D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F5357D">
        <w:rPr>
          <w:color w:val="000000" w:themeColor="text1"/>
          <w:u w:color="000000" w:themeColor="text1"/>
        </w:rPr>
        <w:t>TO AMEND SECTION 40</w:t>
      </w:r>
      <w:r w:rsidRPr="00F5357D">
        <w:rPr>
          <w:color w:val="000000" w:themeColor="text1"/>
          <w:u w:color="000000" w:themeColor="text1"/>
        </w:rPr>
        <w:noBreakHyphen/>
        <w:t>59</w:t>
      </w:r>
      <w:r w:rsidRPr="00F5357D">
        <w:rPr>
          <w:color w:val="000000" w:themeColor="text1"/>
          <w:u w:color="000000" w:themeColor="text1"/>
        </w:rPr>
        <w:noBreakHyphen/>
        <w:t xml:space="preserve">840, CODE OF LAWS OF SOUTH CAROLINA, </w:t>
      </w:r>
      <w:r>
        <w:rPr>
          <w:color w:val="000000" w:themeColor="text1"/>
          <w:u w:color="000000" w:themeColor="text1"/>
        </w:rPr>
        <w:t xml:space="preserve">1976, </w:t>
      </w:r>
      <w:r w:rsidRPr="00F5357D">
        <w:rPr>
          <w:color w:val="000000" w:themeColor="text1"/>
          <w:u w:color="000000" w:themeColor="text1"/>
        </w:rPr>
        <w:t>AS AMENDED, RELATED TO NOTICE AND OPPORTUNITY TO CURE CONSTRUCTION DWELLING DEFECTS, SO AS TO PROVIDE THAT THE NOTICE OF THE RIGHT TO CURE IS SATISFIED IN A CLASS ACTION LAWSUIT</w:t>
      </w:r>
      <w:r>
        <w:rPr>
          <w:color w:val="000000" w:themeColor="text1"/>
          <w:u w:color="000000" w:themeColor="text1"/>
        </w:rPr>
        <w:t>,</w:t>
      </w:r>
      <w:r w:rsidRPr="00F5357D">
        <w:rPr>
          <w:color w:val="000000" w:themeColor="text1"/>
          <w:u w:color="000000" w:themeColor="text1"/>
        </w:rPr>
        <w:t xml:space="preserve"> IF THE NOTICE IS SENT TO THE ATTORNEY FOR THE CONTRACTOR OR SUBC</w:t>
      </w:r>
      <w:r w:rsidR="00A03A83">
        <w:rPr>
          <w:color w:val="000000" w:themeColor="text1"/>
          <w:u w:color="000000" w:themeColor="text1"/>
        </w:rPr>
        <w:t>ONTRACTOR AFTER THE CLASS</w:t>
      </w:r>
      <w:r w:rsidRPr="00F5357D">
        <w:rPr>
          <w:color w:val="000000" w:themeColor="text1"/>
          <w:u w:color="000000" w:themeColor="text1"/>
        </w:rPr>
        <w:t xml:space="preserve"> IS CERTIFIED; AND SECTION 40</w:t>
      </w:r>
      <w:r w:rsidRPr="00F5357D">
        <w:rPr>
          <w:color w:val="000000" w:themeColor="text1"/>
          <w:u w:color="000000" w:themeColor="text1"/>
        </w:rPr>
        <w:noBreakHyphen/>
        <w:t>59</w:t>
      </w:r>
      <w:r w:rsidRPr="00F5357D">
        <w:rPr>
          <w:color w:val="000000" w:themeColor="text1"/>
          <w:u w:color="000000" w:themeColor="text1"/>
        </w:rPr>
        <w:noBreakHyphen/>
        <w:t>860, CODE OF LAWS OF SOUTH CAROLINA, 1976, AS AMENDED, RELATED TO APPLICATION IF THE PROVISIONS CONCERNING NOTICE AND OPPORTUNITY TO CURE CONSTRUCTION DWELLING DEFECTS, SO AS TO P</w:t>
      </w:r>
      <w:r w:rsidR="00A03A83">
        <w:rPr>
          <w:color w:val="000000" w:themeColor="text1"/>
          <w:u w:color="000000" w:themeColor="text1"/>
        </w:rPr>
        <w:t>ROVIDE THAT A CLASS ACTION LAWSUIT</w:t>
      </w:r>
      <w:r w:rsidRPr="00F5357D">
        <w:rPr>
          <w:color w:val="000000" w:themeColor="text1"/>
          <w:u w:color="000000" w:themeColor="text1"/>
        </w:rPr>
        <w:t xml:space="preserve"> IS NOT PRECLUDED.</w:t>
      </w:r>
    </w:p>
    <w:p w:rsidR="0025672E" w:rsidRDefault="0025672E" w:rsidP="00A66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r w:rsidRPr="009314B4">
        <w:rPr>
          <w:color w:val="000000" w:themeColor="text1"/>
          <w:spacing w:val="-2"/>
          <w:u w:color="000000" w:themeColor="text1"/>
        </w:rPr>
        <w:t>Be it enacted by the General Assembly of the State of South Carolina: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r>
        <w:rPr>
          <w:color w:val="000000" w:themeColor="text1"/>
          <w:spacing w:val="-2"/>
          <w:u w:color="000000" w:themeColor="text1"/>
        </w:rPr>
        <w:t>SECTION</w:t>
      </w:r>
      <w:r>
        <w:rPr>
          <w:color w:val="000000" w:themeColor="text1"/>
          <w:spacing w:val="-2"/>
          <w:u w:color="000000" w:themeColor="text1"/>
        </w:rPr>
        <w:tab/>
        <w:t>1.</w:t>
      </w:r>
      <w:r>
        <w:rPr>
          <w:color w:val="000000" w:themeColor="text1"/>
          <w:spacing w:val="-2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>Section 40</w:t>
      </w:r>
      <w:r w:rsidRPr="009314B4">
        <w:rPr>
          <w:color w:val="000000" w:themeColor="text1"/>
          <w:u w:color="000000" w:themeColor="text1"/>
        </w:rPr>
        <w:noBreakHyphen/>
        <w:t>59</w:t>
      </w:r>
      <w:r w:rsidRPr="009314B4">
        <w:rPr>
          <w:color w:val="000000" w:themeColor="text1"/>
          <w:u w:color="000000" w:themeColor="text1"/>
        </w:rPr>
        <w:noBreakHyphen/>
        <w:t xml:space="preserve">840, </w:t>
      </w:r>
      <w:r w:rsidRPr="009314B4">
        <w:rPr>
          <w:color w:val="000000" w:themeColor="text1"/>
          <w:spacing w:val="-2"/>
          <w:u w:color="000000" w:themeColor="text1"/>
        </w:rPr>
        <w:t xml:space="preserve">as added by </w:t>
      </w:r>
      <w:r w:rsidRPr="009314B4">
        <w:rPr>
          <w:color w:val="000000" w:themeColor="text1"/>
          <w:u w:color="000000" w:themeColor="text1"/>
        </w:rPr>
        <w:t>Act No. 82</w:t>
      </w:r>
      <w:r w:rsidRPr="009314B4">
        <w:rPr>
          <w:color w:val="000000" w:themeColor="text1"/>
          <w:spacing w:val="-2"/>
          <w:u w:color="000000" w:themeColor="text1"/>
        </w:rPr>
        <w:t xml:space="preserve"> of 2003 to the 1976 Code, is amended to read: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>“Section 40</w:t>
      </w:r>
      <w:r w:rsidRPr="009314B4">
        <w:rPr>
          <w:color w:val="000000" w:themeColor="text1"/>
          <w:u w:color="000000" w:themeColor="text1"/>
        </w:rPr>
        <w:noBreakHyphen/>
        <w:t>59</w:t>
      </w:r>
      <w:r w:rsidRPr="009314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840.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>In an action brought against a contractor or subcontractor arising out of the construction of a dwelling, the claimant must, no later than ninety days before filing the action, serve a written notice of clai</w:t>
      </w:r>
      <w:r w:rsidR="008C2D00">
        <w:rPr>
          <w:color w:val="000000" w:themeColor="text1"/>
          <w:u w:color="000000" w:themeColor="text1"/>
        </w:rPr>
        <w:t xml:space="preserve">m on the contractor. </w:t>
      </w:r>
      <w:r w:rsidRPr="009314B4">
        <w:rPr>
          <w:color w:val="000000" w:themeColor="text1"/>
          <w:u w:color="000000" w:themeColor="text1"/>
        </w:rPr>
        <w:t xml:space="preserve"> The notice of claim must contain the following: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 xml:space="preserve">a statement that the claimant asserts a construction defect; 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>a description of the claim or claims in reasonable detail sufficient to determine the general nature of the cons</w:t>
      </w:r>
      <w:r w:rsidR="008C2D00">
        <w:rPr>
          <w:color w:val="000000" w:themeColor="text1"/>
          <w:u w:color="000000" w:themeColor="text1"/>
        </w:rPr>
        <w:t>truction defect;</w:t>
      </w:r>
      <w:r w:rsidRPr="009314B4">
        <w:rPr>
          <w:color w:val="000000" w:themeColor="text1"/>
          <w:u w:color="000000" w:themeColor="text1"/>
        </w:rPr>
        <w:t xml:space="preserve"> and 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 xml:space="preserve">a description of any results of the defect, if known. 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314B4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val="single" w:color="000000" w:themeColor="text1"/>
        </w:rPr>
        <w:t>The notice required in subsection (A) is satisfied in a class action lawsuit if the notice is sent to the attorney for the contractor or subcontractor after the class is certified.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val="single"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 xml:space="preserve">The contractor or subcontractor shall advise the claimant within fifteen days of receipt of the claim if the construction defect is not sufficiently stated and shall request clarification.” 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spacing w:val="-2"/>
          <w:u w:color="000000" w:themeColor="text1"/>
        </w:rPr>
        <w:t>Section 40</w:t>
      </w:r>
      <w:r w:rsidRPr="009314B4">
        <w:rPr>
          <w:color w:val="000000" w:themeColor="text1"/>
          <w:spacing w:val="-2"/>
          <w:u w:color="000000" w:themeColor="text1"/>
        </w:rPr>
        <w:noBreakHyphen/>
        <w:t>59</w:t>
      </w:r>
      <w:r w:rsidRPr="009314B4">
        <w:rPr>
          <w:color w:val="000000" w:themeColor="text1"/>
          <w:spacing w:val="-2"/>
          <w:u w:color="000000" w:themeColor="text1"/>
        </w:rPr>
        <w:noBreakHyphen/>
        <w:t xml:space="preserve">860, as added by </w:t>
      </w:r>
      <w:r w:rsidRPr="009314B4">
        <w:rPr>
          <w:color w:val="000000" w:themeColor="text1"/>
          <w:u w:color="000000" w:themeColor="text1"/>
        </w:rPr>
        <w:t>Act No. 82</w:t>
      </w:r>
      <w:r w:rsidRPr="009314B4">
        <w:rPr>
          <w:color w:val="000000" w:themeColor="text1"/>
          <w:spacing w:val="-2"/>
          <w:u w:color="000000" w:themeColor="text1"/>
        </w:rPr>
        <w:t xml:space="preserve"> of 2003 to the 1976 Code, is amended to read: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>“Section 40</w:t>
      </w:r>
      <w:r w:rsidRPr="009314B4">
        <w:rPr>
          <w:color w:val="000000" w:themeColor="text1"/>
          <w:u w:color="000000" w:themeColor="text1"/>
        </w:rPr>
        <w:noBreakHyphen/>
        <w:t>59</w:t>
      </w:r>
      <w:r w:rsidRPr="009314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860.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 xml:space="preserve">Nothing in this article applies to actions arising out of claims for personal injury or death, or both. 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>Court Administration must develop a designation on the Civil Action Cover Sheet which indicates whether a stay has been granted for a civil action filed pursuant to the South Carolina Notice and Opportunity to</w:t>
      </w:r>
      <w:r>
        <w:rPr>
          <w:color w:val="000000" w:themeColor="text1"/>
          <w:u w:color="000000" w:themeColor="text1"/>
        </w:rPr>
        <w:t xml:space="preserve"> Cure Construction Defects Act.</w:t>
      </w:r>
      <w:r w:rsidRPr="009314B4">
        <w:rPr>
          <w:color w:val="000000" w:themeColor="text1"/>
          <w:u w:color="000000" w:themeColor="text1"/>
        </w:rPr>
        <w:t xml:space="preserve"> 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val="single"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val="single" w:color="000000" w:themeColor="text1"/>
        </w:rPr>
        <w:t xml:space="preserve">Nothing in this article precludes the filing of a class action </w:t>
      </w:r>
      <w:r w:rsidR="00C9028A">
        <w:rPr>
          <w:color w:val="000000" w:themeColor="text1"/>
          <w:u w:val="single" w:color="000000" w:themeColor="text1"/>
        </w:rPr>
        <w:t xml:space="preserve">lawsuit </w:t>
      </w:r>
      <w:r w:rsidRPr="009314B4">
        <w:rPr>
          <w:color w:val="000000" w:themeColor="text1"/>
          <w:u w:val="single" w:color="000000" w:themeColor="text1"/>
        </w:rPr>
        <w:t>pursuant to the provisions of the South Carolina Court Rules.</w:t>
      </w:r>
      <w:r w:rsidRPr="009314B4">
        <w:rPr>
          <w:color w:val="000000" w:themeColor="text1"/>
          <w:u w:color="000000" w:themeColor="text1"/>
        </w:rPr>
        <w:t>”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r>
        <w:rPr>
          <w:color w:val="000000" w:themeColor="text1"/>
          <w:spacing w:val="-2"/>
          <w:u w:color="000000" w:themeColor="text1"/>
        </w:rPr>
        <w:t>SECTION</w:t>
      </w:r>
      <w:r>
        <w:rPr>
          <w:color w:val="000000" w:themeColor="text1"/>
          <w:spacing w:val="-2"/>
          <w:u w:color="000000" w:themeColor="text1"/>
        </w:rPr>
        <w:tab/>
        <w:t>3.</w:t>
      </w:r>
      <w:r>
        <w:rPr>
          <w:color w:val="000000" w:themeColor="text1"/>
          <w:spacing w:val="-2"/>
          <w:u w:color="000000" w:themeColor="text1"/>
        </w:rPr>
        <w:tab/>
      </w:r>
      <w:r w:rsidRPr="009314B4">
        <w:rPr>
          <w:color w:val="000000" w:themeColor="text1"/>
          <w:spacing w:val="-2"/>
          <w:u w:color="000000" w:themeColor="text1"/>
        </w:rPr>
        <w:t>This act takes effect upon approval by the Governor.</w:t>
      </w:r>
    </w:p>
    <w:p w:rsidR="00A66ABC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color w:val="000000" w:themeColor="text1"/>
          <w:u w:color="000000" w:themeColor="text1"/>
        </w:rPr>
      </w:pPr>
      <w:r w:rsidRPr="009314B4">
        <w:rPr>
          <w:rFonts w:eastAsia="Times New Roman"/>
          <w:color w:val="000000" w:themeColor="text1"/>
          <w:u w:color="000000" w:themeColor="text1"/>
        </w:rPr>
        <w:noBreakHyphen/>
      </w:r>
      <w:r w:rsidRPr="009314B4">
        <w:rPr>
          <w:rFonts w:eastAsia="Times New Roman"/>
          <w:color w:val="000000" w:themeColor="text1"/>
          <w:u w:color="000000" w:themeColor="text1"/>
        </w:rPr>
        <w:noBreakHyphen/>
      </w:r>
      <w:r w:rsidRPr="009314B4">
        <w:rPr>
          <w:rFonts w:eastAsia="Times New Roman"/>
          <w:color w:val="000000" w:themeColor="text1"/>
          <w:u w:color="000000" w:themeColor="text1"/>
        </w:rPr>
        <w:noBreakHyphen/>
      </w:r>
      <w:r w:rsidRPr="009314B4">
        <w:rPr>
          <w:rFonts w:eastAsia="Times New Roman"/>
          <w:color w:val="000000" w:themeColor="text1"/>
          <w:u w:color="000000" w:themeColor="text1"/>
        </w:rPr>
        <w:noBreakHyphen/>
        <w:t>XX</w:t>
      </w:r>
      <w:r w:rsidRPr="009314B4">
        <w:rPr>
          <w:rFonts w:eastAsia="Times New Roman"/>
          <w:color w:val="000000" w:themeColor="text1"/>
          <w:u w:color="000000" w:themeColor="text1"/>
        </w:rPr>
        <w:noBreakHyphen/>
      </w:r>
      <w:r w:rsidRPr="009314B4">
        <w:rPr>
          <w:rFonts w:eastAsia="Times New Roman"/>
          <w:color w:val="000000" w:themeColor="text1"/>
          <w:u w:color="000000" w:themeColor="text1"/>
        </w:rPr>
        <w:noBreakHyphen/>
      </w:r>
      <w:r w:rsidRPr="009314B4">
        <w:rPr>
          <w:rFonts w:eastAsia="Times New Roman"/>
          <w:color w:val="000000" w:themeColor="text1"/>
          <w:u w:color="000000" w:themeColor="text1"/>
        </w:rPr>
        <w:noBreakHyphen/>
      </w:r>
      <w:r w:rsidRPr="009314B4">
        <w:rPr>
          <w:rFonts w:eastAsia="Times New Roman"/>
          <w:color w:val="000000" w:themeColor="text1"/>
          <w:u w:color="000000" w:themeColor="text1"/>
        </w:rPr>
        <w:noBreakHyphen/>
      </w:r>
    </w:p>
    <w:p w:rsidR="00A66ABC" w:rsidRDefault="00A66ABC" w:rsidP="00501F4F">
      <w:pPr>
        <w:jc w:val="both"/>
        <w:rPr>
          <w:rFonts w:eastAsia="Times New Roman"/>
          <w:color w:val="000000" w:themeColor="text1"/>
          <w:u w:color="000000" w:themeColor="text1"/>
        </w:rPr>
      </w:pPr>
    </w:p>
    <w:sectPr w:rsidR="00A66ABC" w:rsidSect="00501F4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A83" w:rsidRDefault="00A03A83" w:rsidP="00522CE0">
      <w:r>
        <w:separator/>
      </w:r>
    </w:p>
  </w:endnote>
  <w:endnote w:type="continuationSeparator" w:id="0">
    <w:p w:rsidR="00A03A83" w:rsidRDefault="00A03A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9F057B-F4BE-4CD7-B7EA-18672FB129B4}"/>
    <w:embedBold r:id="rId2" w:fontKey="{A5C11EBF-10D0-4BED-BEAE-549F90BBBC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C491C1-D1A6-4B72-A5F5-5585EFBA257D}"/>
    <w:embedBold r:id="rId4" w:fontKey="{B2639609-9FD4-4102-A965-85ED7B83F5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08DFD7-1644-42F6-AD29-BC0D9CB18F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F4F" w:rsidRPr="00A66ABC" w:rsidRDefault="00501F4F" w:rsidP="00A66A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[1087]</w:t>
    </w:r>
    <w:r>
      <w:tab/>
    </w:r>
    <w:r w:rsidR="006962E3">
      <w:fldChar w:fldCharType="begin"/>
    </w:r>
    <w:r w:rsidR="006962E3">
      <w:instrText xml:space="preserve"> PAGE  \* MERGEFORMAT </w:instrText>
    </w:r>
    <w:r w:rsidR="006962E3">
      <w:fldChar w:fldCharType="separate"/>
    </w:r>
    <w:r w:rsidR="006962E3">
      <w:rPr>
        <w:noProof/>
      </w:rPr>
      <w:t>1</w:t>
    </w:r>
    <w:r w:rsidR="006962E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A83" w:rsidRDefault="00A03A83" w:rsidP="00522CE0">
      <w:r>
        <w:separator/>
      </w:r>
    </w:p>
  </w:footnote>
  <w:footnote w:type="continuationSeparator" w:id="0">
    <w:p w:rsidR="00A03A83" w:rsidRDefault="00A03A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80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31.PB"/>
    <w:docVar w:name="CoverAttorneyInitials" w:val="PB"/>
    <w:docVar w:name="CoverAttorneyLastName" w:val="Benson"/>
    <w:docVar w:name="CoverBillType" w:val="b"/>
    <w:docVar w:name="DraftFileName" w:val="JUD0031.PB.DOCX"/>
    <w:docVar w:name="DraftStenoName" w:val="Craft"/>
    <w:docVar w:name="dvBillNumber" w:val="1087"/>
    <w:docVar w:name="dvBillNumberPrefix" w:val="S. "/>
    <w:docVar w:name="dvOriginalBody" w:val="Senate"/>
    <w:docVar w:name="fulldraftpath" w:val="L:\S-JUD\BILLS\Campsen\JUD0031.PB.DOCX"/>
    <w:docVar w:name="NameofBody" w:val="S"/>
    <w:docVar w:name="SenatorFolderName" w:val="Campsen"/>
    <w:docVar w:name="VGROUP2" w:val="S-JUD"/>
  </w:docVars>
  <w:rsids>
    <w:rsidRoot w:val="00D97EDA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71C30"/>
    <w:rsid w:val="00181FAE"/>
    <w:rsid w:val="00186AC9"/>
    <w:rsid w:val="00190F47"/>
    <w:rsid w:val="00197DF1"/>
    <w:rsid w:val="001B3DD9"/>
    <w:rsid w:val="001B7094"/>
    <w:rsid w:val="001D3BAC"/>
    <w:rsid w:val="00206D3D"/>
    <w:rsid w:val="00214F24"/>
    <w:rsid w:val="0024519E"/>
    <w:rsid w:val="00245C4E"/>
    <w:rsid w:val="0025672E"/>
    <w:rsid w:val="002C5896"/>
    <w:rsid w:val="00307C2B"/>
    <w:rsid w:val="0031409E"/>
    <w:rsid w:val="00333DF1"/>
    <w:rsid w:val="0033541C"/>
    <w:rsid w:val="00364389"/>
    <w:rsid w:val="003A670B"/>
    <w:rsid w:val="003D6A5D"/>
    <w:rsid w:val="003D6E2B"/>
    <w:rsid w:val="003E7597"/>
    <w:rsid w:val="0040631F"/>
    <w:rsid w:val="00450668"/>
    <w:rsid w:val="00452CD7"/>
    <w:rsid w:val="00477696"/>
    <w:rsid w:val="004952FA"/>
    <w:rsid w:val="004B6A22"/>
    <w:rsid w:val="004D168C"/>
    <w:rsid w:val="004D6923"/>
    <w:rsid w:val="004D7F37"/>
    <w:rsid w:val="00501F4F"/>
    <w:rsid w:val="005066A2"/>
    <w:rsid w:val="0051584C"/>
    <w:rsid w:val="00520D79"/>
    <w:rsid w:val="00522CE0"/>
    <w:rsid w:val="00525E5F"/>
    <w:rsid w:val="00541FF6"/>
    <w:rsid w:val="00565148"/>
    <w:rsid w:val="00581497"/>
    <w:rsid w:val="00586B30"/>
    <w:rsid w:val="0058748C"/>
    <w:rsid w:val="00593361"/>
    <w:rsid w:val="005A5017"/>
    <w:rsid w:val="005A648C"/>
    <w:rsid w:val="005C7BCB"/>
    <w:rsid w:val="005F15E4"/>
    <w:rsid w:val="00606D23"/>
    <w:rsid w:val="00641A16"/>
    <w:rsid w:val="006431BA"/>
    <w:rsid w:val="006962E3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7F1123"/>
    <w:rsid w:val="008314D2"/>
    <w:rsid w:val="00864054"/>
    <w:rsid w:val="008804AE"/>
    <w:rsid w:val="008B2F42"/>
    <w:rsid w:val="008C2D00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03A83"/>
    <w:rsid w:val="00A163FF"/>
    <w:rsid w:val="00A2538F"/>
    <w:rsid w:val="00A35165"/>
    <w:rsid w:val="00A4011E"/>
    <w:rsid w:val="00A66ABC"/>
    <w:rsid w:val="00A86015"/>
    <w:rsid w:val="00AE59C8"/>
    <w:rsid w:val="00AF7583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6454A"/>
    <w:rsid w:val="00C74052"/>
    <w:rsid w:val="00C9028A"/>
    <w:rsid w:val="00CA0FD0"/>
    <w:rsid w:val="00CB187A"/>
    <w:rsid w:val="00CB7967"/>
    <w:rsid w:val="00CD7C71"/>
    <w:rsid w:val="00D1088B"/>
    <w:rsid w:val="00D156D2"/>
    <w:rsid w:val="00D77EC0"/>
    <w:rsid w:val="00D86943"/>
    <w:rsid w:val="00D97EDA"/>
    <w:rsid w:val="00DA47B9"/>
    <w:rsid w:val="00E677A1"/>
    <w:rsid w:val="00E91E2F"/>
    <w:rsid w:val="00EA3546"/>
    <w:rsid w:val="00EB1AAC"/>
    <w:rsid w:val="00EB47AE"/>
    <w:rsid w:val="00EC34E1"/>
    <w:rsid w:val="00ED0AE1"/>
    <w:rsid w:val="00ED16CB"/>
    <w:rsid w:val="00F0234A"/>
    <w:rsid w:val="00F52959"/>
    <w:rsid w:val="00F532D4"/>
    <w:rsid w:val="00F55884"/>
    <w:rsid w:val="00F9010D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1"/>
    <o:shapelayout v:ext="edit">
      <o:idmap v:ext="edit" data="1"/>
    </o:shapelayout>
  </w:shapeDefaults>
  <w:doNotEmbedSmartTags/>
  <w:decimalSymbol w:val="."/>
  <w:listSeparator w:val=","/>
  <w15:docId w15:val="{53C63DF6-1A35-46E8-AC15-C762B8B7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01F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32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87_201001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21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21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486</Words>
  <Characters>2553</Characters>
  <Application>Microsoft Office Word</Application>
  <DocSecurity>0</DocSecurity>
  <Lines>94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1087: Construction dwelling defects - South Carolina Legislature Online</dc:title>
  <dc:subject/>
  <dc:creator>SusanCraft</dc:creator>
  <cp:keywords/>
  <dc:description/>
  <cp:lastModifiedBy>N Cumfer</cp:lastModifiedBy>
  <cp:revision>8</cp:revision>
  <dcterms:created xsi:type="dcterms:W3CDTF">2010-01-21T19:10:00Z</dcterms:created>
  <dcterms:modified xsi:type="dcterms:W3CDTF">2014-11-24T15:11:00Z</dcterms:modified>
</cp:coreProperties>
</file>