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F12" w:rsidRDefault="00F40F12" w:rsidP="00F40F12">
      <w:pPr>
        <w:widowControl w:val="0"/>
        <w:jc w:val="center"/>
      </w:pPr>
      <w:bookmarkStart w:id="0" w:name="_GoBack"/>
      <w:bookmarkEnd w:id="0"/>
      <w:r w:rsidRPr="00F40F12">
        <w:rPr>
          <w:b/>
        </w:rPr>
        <w:t>South Carolina General Assembly</w:t>
      </w:r>
    </w:p>
    <w:p w:rsidR="00F40F12" w:rsidRDefault="00F40F12" w:rsidP="00F40F12">
      <w:pPr>
        <w:widowControl w:val="0"/>
        <w:jc w:val="center"/>
      </w:pPr>
      <w:r>
        <w:t>118th Session, 2009-2010</w:t>
      </w:r>
    </w:p>
    <w:p w:rsidR="00F40F12" w:rsidRDefault="00F40F12" w:rsidP="00F40F12">
      <w:pPr>
        <w:widowControl w:val="0"/>
        <w:jc w:val="left"/>
      </w:pPr>
    </w:p>
    <w:p w:rsidR="00F40F12" w:rsidRDefault="00F40F12" w:rsidP="00F40F12">
      <w:pPr>
        <w:widowControl w:val="0"/>
        <w:jc w:val="left"/>
        <w:rPr>
          <w:b/>
        </w:rPr>
      </w:pPr>
      <w:r w:rsidRPr="00F40F12">
        <w:rPr>
          <w:b/>
        </w:rPr>
        <w:t>S.</w:t>
      </w:r>
      <w:r>
        <w:rPr>
          <w:b/>
        </w:rPr>
        <w:t xml:space="preserve"> </w:t>
      </w:r>
      <w:r w:rsidRPr="00F40F12">
        <w:rPr>
          <w:b/>
        </w:rPr>
        <w:t>1098</w:t>
      </w:r>
    </w:p>
    <w:p w:rsidR="00F40F12" w:rsidRDefault="00F40F12" w:rsidP="00F40F12">
      <w:pPr>
        <w:widowControl w:val="0"/>
        <w:jc w:val="left"/>
        <w:rPr>
          <w:b/>
        </w:rPr>
      </w:pPr>
    </w:p>
    <w:p w:rsidR="00F40F12" w:rsidRDefault="00F40F12" w:rsidP="00F40F12">
      <w:pPr>
        <w:widowControl w:val="0"/>
        <w:jc w:val="left"/>
      </w:pPr>
      <w:r w:rsidRPr="00F40F12">
        <w:rPr>
          <w:b/>
        </w:rPr>
        <w:t>STATUS INFORMATION</w:t>
      </w:r>
    </w:p>
    <w:p w:rsidR="00F40F12" w:rsidRDefault="00F40F12" w:rsidP="00F40F12">
      <w:pPr>
        <w:widowControl w:val="0"/>
        <w:jc w:val="left"/>
      </w:pPr>
    </w:p>
    <w:p w:rsidR="00F40F12" w:rsidRDefault="00F40F12" w:rsidP="00F40F12">
      <w:pPr>
        <w:widowControl w:val="0"/>
        <w:jc w:val="left"/>
      </w:pPr>
      <w:r>
        <w:t>General Bill</w:t>
      </w:r>
    </w:p>
    <w:p w:rsidR="00F40F12" w:rsidRDefault="00F40F12" w:rsidP="00F40F12">
      <w:pPr>
        <w:widowControl w:val="0"/>
        <w:jc w:val="left"/>
      </w:pPr>
      <w:r>
        <w:t>Sponsors: Senator Cleary</w:t>
      </w:r>
    </w:p>
    <w:p w:rsidR="00F40F12" w:rsidRDefault="00F40F12" w:rsidP="00F40F12">
      <w:pPr>
        <w:widowControl w:val="0"/>
        <w:jc w:val="left"/>
      </w:pPr>
      <w:r>
        <w:t>Document Path: l:\council\bills\nbd\11658ac10.docx</w:t>
      </w:r>
    </w:p>
    <w:p w:rsidR="00D56CC1" w:rsidRDefault="00D56CC1" w:rsidP="00F40F12">
      <w:pPr>
        <w:widowControl w:val="0"/>
        <w:jc w:val="left"/>
      </w:pPr>
      <w:r>
        <w:t>Companion/Similar bill(s): 4446</w:t>
      </w:r>
    </w:p>
    <w:p w:rsidR="00F40F12" w:rsidRDefault="00F40F12" w:rsidP="00F40F12">
      <w:pPr>
        <w:widowControl w:val="0"/>
        <w:jc w:val="left"/>
      </w:pPr>
    </w:p>
    <w:p w:rsidR="00F40F12" w:rsidRDefault="00F40F12" w:rsidP="00F40F12">
      <w:pPr>
        <w:widowControl w:val="0"/>
        <w:jc w:val="left"/>
      </w:pPr>
      <w:r>
        <w:t>Introduced in the Senate on January 26, 2010</w:t>
      </w:r>
    </w:p>
    <w:p w:rsidR="00F40F12" w:rsidRDefault="00F40F12" w:rsidP="00F40F12">
      <w:pPr>
        <w:widowControl w:val="0"/>
        <w:jc w:val="left"/>
      </w:pPr>
      <w:r>
        <w:t xml:space="preserve">Currently residing in the Senate Committee on </w:t>
      </w:r>
      <w:r w:rsidRPr="00F40F12">
        <w:rPr>
          <w:b/>
        </w:rPr>
        <w:t>Medical Affairs</w:t>
      </w:r>
    </w:p>
    <w:p w:rsidR="00F40F12" w:rsidRDefault="00F40F12" w:rsidP="00F40F12">
      <w:pPr>
        <w:widowControl w:val="0"/>
        <w:jc w:val="left"/>
      </w:pPr>
    </w:p>
    <w:p w:rsidR="00F40F12" w:rsidRDefault="00F40F12" w:rsidP="00F40F12">
      <w:pPr>
        <w:widowControl w:val="0"/>
        <w:jc w:val="left"/>
      </w:pPr>
      <w:r>
        <w:t xml:space="preserve">Summary: </w:t>
      </w:r>
      <w:r w:rsidR="00FC05CF">
        <w:t>Mass immunization projects</w:t>
      </w:r>
    </w:p>
    <w:p w:rsidR="00F40F12" w:rsidRDefault="00F40F12" w:rsidP="00F40F12">
      <w:pPr>
        <w:widowControl w:val="0"/>
        <w:jc w:val="left"/>
      </w:pPr>
    </w:p>
    <w:p w:rsidR="00F40F12" w:rsidRDefault="00F40F12" w:rsidP="00F40F12">
      <w:pPr>
        <w:widowControl w:val="0"/>
        <w:jc w:val="left"/>
      </w:pPr>
    </w:p>
    <w:p w:rsidR="00F40F12" w:rsidRDefault="00F40F12" w:rsidP="00F40F12">
      <w:pPr>
        <w:widowControl w:val="0"/>
        <w:tabs>
          <w:tab w:val="center" w:pos="590"/>
          <w:tab w:val="center" w:pos="1440"/>
          <w:tab w:val="left" w:pos="1872"/>
          <w:tab w:val="left" w:pos="9187"/>
        </w:tabs>
        <w:jc w:val="left"/>
      </w:pPr>
      <w:r w:rsidRPr="00F40F12">
        <w:rPr>
          <w:b/>
        </w:rPr>
        <w:t>HISTORY OF LEGISLATIVE ACTIONS</w:t>
      </w:r>
    </w:p>
    <w:p w:rsidR="00F40F12" w:rsidRDefault="00F40F12" w:rsidP="00F40F12">
      <w:pPr>
        <w:widowControl w:val="0"/>
        <w:tabs>
          <w:tab w:val="center" w:pos="590"/>
          <w:tab w:val="center" w:pos="1440"/>
          <w:tab w:val="left" w:pos="1872"/>
          <w:tab w:val="left" w:pos="9187"/>
        </w:tabs>
        <w:jc w:val="left"/>
      </w:pPr>
    </w:p>
    <w:p w:rsidR="00F40F12" w:rsidRPr="00F40F12" w:rsidRDefault="00F40F12" w:rsidP="00F40F12">
      <w:pPr>
        <w:widowControl w:val="0"/>
        <w:tabs>
          <w:tab w:val="center" w:pos="590"/>
          <w:tab w:val="center" w:pos="1440"/>
          <w:tab w:val="left" w:pos="1872"/>
          <w:tab w:val="left" w:pos="9187"/>
        </w:tabs>
        <w:jc w:val="left"/>
      </w:pPr>
      <w:r w:rsidRPr="00F40F12">
        <w:rPr>
          <w:u w:val="single"/>
        </w:rPr>
        <w:tab/>
        <w:t>Date</w:t>
      </w:r>
      <w:r w:rsidRPr="00F40F12">
        <w:rPr>
          <w:u w:val="single"/>
        </w:rPr>
        <w:tab/>
        <w:t>Body</w:t>
      </w:r>
      <w:r w:rsidRPr="00F40F12">
        <w:rPr>
          <w:u w:val="single"/>
        </w:rPr>
        <w:tab/>
        <w:t>Action Description with journal page number</w:t>
      </w:r>
      <w:r w:rsidRPr="00F40F12">
        <w:rPr>
          <w:u w:val="single"/>
        </w:rPr>
        <w:tab/>
      </w:r>
    </w:p>
    <w:p w:rsidR="007C526C" w:rsidRDefault="007C526C" w:rsidP="007C526C">
      <w:pPr>
        <w:widowControl w:val="0"/>
        <w:tabs>
          <w:tab w:val="right" w:pos="1008"/>
          <w:tab w:val="left" w:pos="1152"/>
          <w:tab w:val="left" w:pos="1872"/>
          <w:tab w:val="left" w:pos="9187"/>
        </w:tabs>
        <w:ind w:left="2088" w:hanging="2088"/>
        <w:jc w:val="left"/>
      </w:pPr>
      <w:r>
        <w:tab/>
        <w:t>1/26/2010</w:t>
      </w:r>
      <w:r>
        <w:tab/>
        <w:t>Senate</w:t>
      </w:r>
      <w:r>
        <w:tab/>
      </w:r>
      <w:r w:rsidRPr="00753251">
        <w:t xml:space="preserve">Introduced and read first time </w:t>
      </w:r>
      <w:hyperlink r:id="rId7" w:history="1">
        <w:r w:rsidRPr="000F137D">
          <w:rPr>
            <w:rStyle w:val="Hyperlink"/>
          </w:rPr>
          <w:t>SJ</w:t>
        </w:r>
      </w:hyperlink>
      <w:r>
        <w:noBreakHyphen/>
      </w:r>
      <w:r w:rsidRPr="00753251">
        <w:t>5</w:t>
      </w:r>
    </w:p>
    <w:p w:rsidR="007C526C" w:rsidRDefault="007C526C" w:rsidP="007C526C">
      <w:pPr>
        <w:widowControl w:val="0"/>
        <w:tabs>
          <w:tab w:val="right" w:pos="1008"/>
          <w:tab w:val="left" w:pos="1152"/>
          <w:tab w:val="left" w:pos="1872"/>
          <w:tab w:val="left" w:pos="9187"/>
        </w:tabs>
        <w:ind w:left="2088" w:hanging="2088"/>
        <w:jc w:val="left"/>
      </w:pPr>
      <w:r>
        <w:tab/>
        <w:t>1/26/2010</w:t>
      </w:r>
      <w:r>
        <w:tab/>
        <w:t>Senate</w:t>
      </w:r>
      <w:r>
        <w:tab/>
      </w:r>
      <w:r w:rsidRPr="00753251">
        <w:t xml:space="preserve">Referred to Committee on </w:t>
      </w:r>
      <w:r w:rsidRPr="00753251">
        <w:rPr>
          <w:b/>
        </w:rPr>
        <w:t>Medical Affairs</w:t>
      </w:r>
      <w:r w:rsidRPr="00753251">
        <w:t xml:space="preserve"> </w:t>
      </w:r>
      <w:hyperlink r:id="rId8" w:history="1">
        <w:r w:rsidRPr="000F137D">
          <w:rPr>
            <w:rStyle w:val="Hyperlink"/>
          </w:rPr>
          <w:t>SJ</w:t>
        </w:r>
      </w:hyperlink>
      <w:r>
        <w:noBreakHyphen/>
      </w:r>
      <w:r w:rsidRPr="00753251">
        <w:t>5</w:t>
      </w:r>
    </w:p>
    <w:p w:rsidR="007C526C" w:rsidRDefault="007C526C" w:rsidP="007C526C">
      <w:pPr>
        <w:widowControl w:val="0"/>
        <w:tabs>
          <w:tab w:val="right" w:pos="1008"/>
          <w:tab w:val="left" w:pos="1152"/>
          <w:tab w:val="left" w:pos="1872"/>
          <w:tab w:val="left" w:pos="9187"/>
        </w:tabs>
        <w:ind w:left="2088" w:hanging="2088"/>
        <w:jc w:val="left"/>
      </w:pPr>
    </w:p>
    <w:p w:rsidR="00F40F12" w:rsidRPr="00F40F12" w:rsidRDefault="00F40F12" w:rsidP="00F40F12">
      <w:pPr>
        <w:widowControl w:val="0"/>
        <w:tabs>
          <w:tab w:val="right" w:pos="1008"/>
          <w:tab w:val="left" w:pos="1152"/>
          <w:tab w:val="left" w:pos="1872"/>
          <w:tab w:val="left" w:pos="9187"/>
        </w:tabs>
        <w:ind w:left="2088" w:hanging="2088"/>
        <w:jc w:val="left"/>
      </w:pPr>
    </w:p>
    <w:p w:rsidR="00F40F12" w:rsidRDefault="00F40F12" w:rsidP="00F40F12">
      <w:pPr>
        <w:widowControl w:val="0"/>
        <w:jc w:val="left"/>
      </w:pPr>
      <w:r w:rsidRPr="00F40F12">
        <w:rPr>
          <w:b/>
        </w:rPr>
        <w:t>VERSIONS OF THIS BILL</w:t>
      </w:r>
    </w:p>
    <w:p w:rsidR="00F40F12" w:rsidRDefault="00F40F12" w:rsidP="00F40F12">
      <w:pPr>
        <w:widowControl w:val="0"/>
        <w:jc w:val="left"/>
      </w:pPr>
    </w:p>
    <w:p w:rsidR="00F40F12" w:rsidRDefault="00F10D06" w:rsidP="00F40F12">
      <w:pPr>
        <w:widowControl w:val="0"/>
        <w:jc w:val="left"/>
      </w:pPr>
      <w:hyperlink r:id="rId9" w:history="1">
        <w:r w:rsidR="00F40F12">
          <w:rPr>
            <w:rStyle w:val="Hyperlink"/>
          </w:rPr>
          <w:t>1/26/2010</w:t>
        </w:r>
      </w:hyperlink>
    </w:p>
    <w:p w:rsidR="00F40F12" w:rsidRDefault="00F40F12" w:rsidP="00F40F12"/>
    <w:p w:rsidR="00F40F12" w:rsidRDefault="00F40F12" w:rsidP="00F40F12">
      <w:pPr>
        <w:sectPr w:rsidR="00F40F12" w:rsidSect="00F40F12">
          <w:pgSz w:w="12240" w:h="15840" w:code="1"/>
          <w:pgMar w:top="1080" w:right="1440" w:bottom="1080" w:left="1440" w:header="720" w:footer="720" w:gutter="0"/>
          <w:cols w:space="720"/>
          <w:noEndnote/>
          <w:docGrid w:linePitch="360"/>
        </w:sectPr>
      </w:pPr>
    </w:p>
    <w:p w:rsidR="0072393A" w:rsidRDefault="0072393A" w:rsidP="0072393A">
      <w:pPr>
        <w:pStyle w:val="BillDots0"/>
      </w:pPr>
    </w:p>
    <w:p w:rsidR="0072393A" w:rsidRDefault="0072393A" w:rsidP="0072393A">
      <w:pPr>
        <w:pStyle w:val="Numbersforbills"/>
      </w:pPr>
    </w:p>
    <w:p w:rsidR="0072393A" w:rsidRDefault="0072393A" w:rsidP="00723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93A" w:rsidRDefault="0072393A" w:rsidP="00723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93A" w:rsidRDefault="0072393A" w:rsidP="00723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93A" w:rsidRDefault="0072393A" w:rsidP="00723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93A" w:rsidRDefault="0072393A" w:rsidP="00723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5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3C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3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SECTION 44-29-210, CODE OF LAWS OF SOUTH CAROLINA, 1976, RELATING TO </w:t>
      </w:r>
      <w:r w:rsidR="008055A3">
        <w:t>MASS IMMUNIZATION PROJECTS</w:t>
      </w:r>
      <w:r w:rsidR="001856F5">
        <w:t xml:space="preserve"> APPROVED BY THE DEPARTMENT OF HEALTH AND ENVIRONMENTAL CONTROL</w:t>
      </w:r>
      <w:r>
        <w:t xml:space="preserve"> AND THE PARTICIPATION OF MEDICAL PERSONNEL IN </w:t>
      </w:r>
      <w:r w:rsidR="008055A3">
        <w:t>THESE PROJECTS</w:t>
      </w:r>
      <w:r>
        <w:t>, SO AS TO PROVIDE THAT LICENSED NURSES, RATHER THAN REGISTERED NURSES, ARE INCLUDED IN THE PERSONNEL WHO MAY PARTICIPATE</w:t>
      </w:r>
      <w:r w:rsidR="008055A3">
        <w:t xml:space="preserve"> IN THESE PROJECTS</w:t>
      </w:r>
      <w:r>
        <w:t xml:space="preserve"> AND WHO ARE EXEMPT FROM LIABILITY.</w:t>
      </w:r>
    </w:p>
    <w:p w:rsidR="00833C14" w:rsidRDefault="0083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3C14" w:rsidRDefault="0083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3C14" w:rsidRDefault="0083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C14" w:rsidRDefault="0083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A51B5">
        <w:t>Section 44-29-210 of the 1976 Code is amended to read:</w:t>
      </w:r>
    </w:p>
    <w:p w:rsidR="00AA51B5" w:rsidRDefault="00AA5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B5" w:rsidRPr="0022044C" w:rsidRDefault="00AA51B5" w:rsidP="00AA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44-29-210.</w:t>
      </w:r>
      <w:r>
        <w:tab/>
      </w:r>
      <w:r w:rsidRPr="00EE1324">
        <w:rPr>
          <w:strike/>
        </w:rPr>
        <w:t>(a)</w:t>
      </w:r>
      <w:r w:rsidR="00293776">
        <w:t xml:space="preserve"> </w:t>
      </w:r>
      <w:r w:rsidR="00EE1324">
        <w:rPr>
          <w:u w:val="single"/>
        </w:rPr>
        <w:t>(A)</w:t>
      </w:r>
      <w:r>
        <w:tab/>
      </w:r>
      <w:r w:rsidRPr="00EE1324">
        <w:rPr>
          <w:strike/>
        </w:rPr>
        <w:t>Whenever</w:t>
      </w:r>
      <w:r w:rsidR="00EE1324" w:rsidRPr="00EE1324">
        <w:t xml:space="preserve"> </w:t>
      </w:r>
      <w:r w:rsidR="00EE1324">
        <w:rPr>
          <w:u w:val="single"/>
        </w:rPr>
        <w:t>If</w:t>
      </w:r>
      <w:r w:rsidRPr="0022044C">
        <w:t xml:space="preserve"> the Board of the Department of Health and Environmental Control or the Director of the Department of Health and Environmental Control approves in writing a mass immunization project to be administered in any part of this State in cooperation with an official or volunteer medical or health agency, any authorized employee of the agency, any physician who does not receive compensation for his services in the project, and any </w:t>
      </w:r>
      <w:r w:rsidRPr="00EE1324">
        <w:rPr>
          <w:strike/>
        </w:rPr>
        <w:t>registered</w:t>
      </w:r>
      <w:r w:rsidR="00EE1324">
        <w:t xml:space="preserve"> </w:t>
      </w:r>
      <w:r w:rsidR="00EE1324">
        <w:rPr>
          <w:u w:val="single"/>
        </w:rPr>
        <w:t>licensed</w:t>
      </w:r>
      <w:r w:rsidRPr="0022044C">
        <w:t xml:space="preserve"> nurse who participates in the project, except as provided in subsection </w:t>
      </w:r>
      <w:r w:rsidRPr="00EE1324">
        <w:rPr>
          <w:strike/>
        </w:rPr>
        <w:t>(b)</w:t>
      </w:r>
      <w:r w:rsidR="00EE1324">
        <w:t xml:space="preserve"> </w:t>
      </w:r>
      <w:r w:rsidR="00EE1324">
        <w:rPr>
          <w:u w:val="single"/>
        </w:rPr>
        <w:t>(B)</w:t>
      </w:r>
      <w:r w:rsidRPr="0022044C">
        <w:t xml:space="preserve">, is not liable to any person for illness, reaction, or adverse effect arising from or out of the use of any drug or vaccine administered in the project by the employee, physician, or nurse.  Neither the board nor the director may approve the project unless either finds that the project conforms to good medical and public health practice. </w:t>
      </w:r>
    </w:p>
    <w:p w:rsidR="00AA51B5" w:rsidRPr="0022044C" w:rsidRDefault="00EE1324" w:rsidP="00AA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AA51B5" w:rsidRPr="0022044C">
        <w:t xml:space="preserve">For purposes of this section, a person is considered to be an authorized employee of an official or volunteer medical or health agency if he has received the necessary training for and approval of the </w:t>
      </w:r>
      <w:r w:rsidR="00AA51B5" w:rsidRPr="003A6E95">
        <w:rPr>
          <w:strike/>
        </w:rPr>
        <w:t>Director of the Bureau of Preventive Health Services of the</w:t>
      </w:r>
      <w:r w:rsidR="00AA51B5" w:rsidRPr="0022044C">
        <w:t xml:space="preserve"> department for participation in the project. </w:t>
      </w:r>
    </w:p>
    <w:p w:rsidR="00AA51B5" w:rsidRDefault="00AA51B5" w:rsidP="00AA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E1324">
        <w:rPr>
          <w:strike/>
        </w:rPr>
        <w:t>(b)</w:t>
      </w:r>
      <w:r w:rsidR="00EE1324">
        <w:rPr>
          <w:u w:val="single"/>
        </w:rPr>
        <w:t>(B)</w:t>
      </w:r>
      <w:r>
        <w:tab/>
      </w:r>
      <w:r w:rsidRPr="0022044C">
        <w:t xml:space="preserve">Nothing in this section exempts any physician, </w:t>
      </w:r>
      <w:r w:rsidRPr="00EE1324">
        <w:rPr>
          <w:strike/>
        </w:rPr>
        <w:t>registered</w:t>
      </w:r>
      <w:r w:rsidR="00EE1324">
        <w:t xml:space="preserve"> </w:t>
      </w:r>
      <w:r w:rsidR="00EE1324">
        <w:rPr>
          <w:u w:val="single"/>
        </w:rPr>
        <w:t>licensed</w:t>
      </w:r>
      <w:r w:rsidRPr="0022044C">
        <w:t xml:space="preserve"> nurse, or authorized public health employee participating in any mass immunization project from liability for gross negligence </w:t>
      </w:r>
      <w:r w:rsidRPr="00EE1324">
        <w:rPr>
          <w:strike/>
        </w:rPr>
        <w:t>nor do</w:t>
      </w:r>
      <w:r w:rsidR="00EE1324">
        <w:rPr>
          <w:u w:val="single"/>
        </w:rPr>
        <w:t>, and</w:t>
      </w:r>
      <w:r w:rsidRPr="0022044C">
        <w:t xml:space="preserve"> the provisions of this section</w:t>
      </w:r>
      <w:r w:rsidR="00EE1324">
        <w:t xml:space="preserve"> </w:t>
      </w:r>
      <w:r w:rsidR="00EE1324">
        <w:rPr>
          <w:u w:val="single"/>
        </w:rPr>
        <w:t>do not</w:t>
      </w:r>
      <w:r w:rsidRPr="0022044C">
        <w:t xml:space="preserve"> exempt any drug manufacturer from any liability for any drug or vaccine used in the project.</w:t>
      </w:r>
      <w:r>
        <w:t>”</w:t>
      </w:r>
    </w:p>
    <w:p w:rsidR="00833C14" w:rsidRDefault="0083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1324">
        <w:t>2</w:t>
      </w:r>
      <w:r>
        <w:t>.</w:t>
      </w:r>
      <w:r>
        <w:tab/>
        <w:t>This act takes effect upon approval by the Governor.</w:t>
      </w:r>
    </w:p>
    <w:p w:rsidR="002B54D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54D5" w:rsidRDefault="002B54D5" w:rsidP="00F40F12">
      <w:pPr>
        <w:suppressAutoHyphens/>
      </w:pPr>
    </w:p>
    <w:sectPr w:rsidR="002B54D5" w:rsidSect="00F40F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C14" w:rsidRDefault="00833C14" w:rsidP="009F0C77">
      <w:r>
        <w:separator/>
      </w:r>
    </w:p>
  </w:endnote>
  <w:endnote w:type="continuationSeparator" w:id="0">
    <w:p w:rsidR="00833C14" w:rsidRDefault="00833C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E561B3-A942-451F-9D26-5FECA5FEF84C}"/>
    <w:embedBold r:id="rId2" w:fontKey="{2E2C6FAC-084F-4F60-9016-0AD79A7AAB1F}"/>
  </w:font>
  <w:font w:name="Calibri">
    <w:panose1 w:val="020F0502020204030204"/>
    <w:charset w:val="00"/>
    <w:family w:val="swiss"/>
    <w:pitch w:val="variable"/>
    <w:sig w:usb0="E10002FF" w:usb1="4000ACFF" w:usb2="00000009" w:usb3="00000000" w:csb0="0000019F" w:csb1="00000000"/>
    <w:embedRegular r:id="rId3" w:fontKey="{F95D24D3-8C2A-44CB-95B5-1C1BAF0F919B}"/>
  </w:font>
  <w:font w:name="Tahoma">
    <w:panose1 w:val="020B0604030504040204"/>
    <w:charset w:val="00"/>
    <w:family w:val="swiss"/>
    <w:pitch w:val="variable"/>
    <w:sig w:usb0="21002A87" w:usb1="80000000" w:usb2="00000008" w:usb3="00000000" w:csb0="000101FF" w:csb1="00000000"/>
    <w:embedRegular r:id="rId4" w:fontKey="{7180765A-D532-4F95-8935-8969761ED567}"/>
  </w:font>
  <w:font w:name="Cambria">
    <w:panose1 w:val="02040503050406030204"/>
    <w:charset w:val="00"/>
    <w:family w:val="roman"/>
    <w:pitch w:val="variable"/>
    <w:sig w:usb0="E00002FF" w:usb1="400004FF" w:usb2="00000000" w:usb3="00000000" w:csb0="0000019F" w:csb1="00000000"/>
    <w:embedRegular r:id="rId5" w:fontKey="{27159E8F-3003-46A5-B967-63FBFF6353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F12" w:rsidRPr="002B54D5" w:rsidRDefault="00F40F12" w:rsidP="002B54D5">
    <w:pPr>
      <w:pStyle w:val="Footer"/>
      <w:tabs>
        <w:tab w:val="clear" w:pos="4680"/>
        <w:tab w:val="clear" w:pos="9360"/>
        <w:tab w:val="center" w:pos="2995"/>
      </w:tabs>
      <w:spacing w:before="120"/>
    </w:pPr>
    <w:r>
      <w:t>[1098]</w:t>
    </w:r>
    <w:r>
      <w:tab/>
    </w:r>
    <w:r w:rsidR="00F10D06">
      <w:fldChar w:fldCharType="begin"/>
    </w:r>
    <w:r w:rsidR="00F10D06">
      <w:instrText xml:space="preserve"> PAGE  \* MERGEFORMAT </w:instrText>
    </w:r>
    <w:r w:rsidR="00F10D06">
      <w:fldChar w:fldCharType="separate"/>
    </w:r>
    <w:r w:rsidR="00F10D06">
      <w:rPr>
        <w:noProof/>
      </w:rPr>
      <w:t>1</w:t>
    </w:r>
    <w:r w:rsidR="00F10D0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C14" w:rsidRDefault="00833C14" w:rsidP="009F0C77">
      <w:r>
        <w:separator/>
      </w:r>
    </w:p>
  </w:footnote>
  <w:footnote w:type="continuationSeparator" w:id="0">
    <w:p w:rsidR="00833C14" w:rsidRDefault="00833C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658AC10"/>
    <w:docVar w:name="CoverBillType" w:val="b"/>
    <w:docVar w:name="docpath" w:val="L:\Council\bills\NBD\11658AC10.DOCX"/>
    <w:docVar w:name="dvBillNumber" w:val="1098"/>
    <w:docVar w:name="dvBillNumberPrefix" w:val="S. "/>
    <w:docVar w:name="dvOriginalBody" w:val="Senate"/>
    <w:docVar w:name="dvSteno" w:val="NBD"/>
    <w:docVar w:name="NameofBody" w:val="s"/>
    <w:docVar w:name="vgroup2" w:val="Council"/>
  </w:docVars>
  <w:rsids>
    <w:rsidRoot w:val="00893CCB"/>
    <w:rsid w:val="00026C9A"/>
    <w:rsid w:val="00031114"/>
    <w:rsid w:val="000965A1"/>
    <w:rsid w:val="000E1785"/>
    <w:rsid w:val="000F137D"/>
    <w:rsid w:val="001023A4"/>
    <w:rsid w:val="0010776B"/>
    <w:rsid w:val="00133E66"/>
    <w:rsid w:val="00134ACF"/>
    <w:rsid w:val="00144E15"/>
    <w:rsid w:val="001856F5"/>
    <w:rsid w:val="00191ED7"/>
    <w:rsid w:val="001A4A62"/>
    <w:rsid w:val="001A681E"/>
    <w:rsid w:val="001D08F2"/>
    <w:rsid w:val="001D0B2C"/>
    <w:rsid w:val="001E3089"/>
    <w:rsid w:val="002037CA"/>
    <w:rsid w:val="002047A2"/>
    <w:rsid w:val="002321B6"/>
    <w:rsid w:val="0023696B"/>
    <w:rsid w:val="00250967"/>
    <w:rsid w:val="002759C5"/>
    <w:rsid w:val="00277DEE"/>
    <w:rsid w:val="00280D88"/>
    <w:rsid w:val="00293776"/>
    <w:rsid w:val="00294ABE"/>
    <w:rsid w:val="002A3EB4"/>
    <w:rsid w:val="002B54D5"/>
    <w:rsid w:val="00323D54"/>
    <w:rsid w:val="00325348"/>
    <w:rsid w:val="00393688"/>
    <w:rsid w:val="003A6E95"/>
    <w:rsid w:val="003D411E"/>
    <w:rsid w:val="003E3C1E"/>
    <w:rsid w:val="003E6148"/>
    <w:rsid w:val="003E6FE8"/>
    <w:rsid w:val="00400EAA"/>
    <w:rsid w:val="0041760A"/>
    <w:rsid w:val="004600D1"/>
    <w:rsid w:val="004809EE"/>
    <w:rsid w:val="004E02B8"/>
    <w:rsid w:val="004F7E48"/>
    <w:rsid w:val="00511EE9"/>
    <w:rsid w:val="00521E00"/>
    <w:rsid w:val="00577C6C"/>
    <w:rsid w:val="0058501B"/>
    <w:rsid w:val="006215AA"/>
    <w:rsid w:val="006340D9"/>
    <w:rsid w:val="00643B8E"/>
    <w:rsid w:val="00665EBC"/>
    <w:rsid w:val="006900FA"/>
    <w:rsid w:val="0069470D"/>
    <w:rsid w:val="006A476C"/>
    <w:rsid w:val="006C6A93"/>
    <w:rsid w:val="006E02F9"/>
    <w:rsid w:val="0072393A"/>
    <w:rsid w:val="00753C04"/>
    <w:rsid w:val="00756946"/>
    <w:rsid w:val="00757F80"/>
    <w:rsid w:val="00771EEC"/>
    <w:rsid w:val="00786819"/>
    <w:rsid w:val="007A325A"/>
    <w:rsid w:val="007C526C"/>
    <w:rsid w:val="007F1523"/>
    <w:rsid w:val="007F509E"/>
    <w:rsid w:val="007F5799"/>
    <w:rsid w:val="007F6947"/>
    <w:rsid w:val="008055A3"/>
    <w:rsid w:val="00833C14"/>
    <w:rsid w:val="00872729"/>
    <w:rsid w:val="00893CCB"/>
    <w:rsid w:val="008E1795"/>
    <w:rsid w:val="008F4429"/>
    <w:rsid w:val="009352BB"/>
    <w:rsid w:val="00990668"/>
    <w:rsid w:val="009A5254"/>
    <w:rsid w:val="009F0C77"/>
    <w:rsid w:val="009F4DD1"/>
    <w:rsid w:val="00A64E80"/>
    <w:rsid w:val="00A741D9"/>
    <w:rsid w:val="00A9741D"/>
    <w:rsid w:val="00AA51B5"/>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04CB"/>
    <w:rsid w:val="00CF4447"/>
    <w:rsid w:val="00D405E7"/>
    <w:rsid w:val="00D41D56"/>
    <w:rsid w:val="00D56CC1"/>
    <w:rsid w:val="00D6260D"/>
    <w:rsid w:val="00D6662B"/>
    <w:rsid w:val="00D82B7D"/>
    <w:rsid w:val="00D95E2F"/>
    <w:rsid w:val="00D970A9"/>
    <w:rsid w:val="00DB087F"/>
    <w:rsid w:val="00DB3AC0"/>
    <w:rsid w:val="00DE68F0"/>
    <w:rsid w:val="00DF3845"/>
    <w:rsid w:val="00DF7E17"/>
    <w:rsid w:val="00E003E2"/>
    <w:rsid w:val="00E3031B"/>
    <w:rsid w:val="00EB00A2"/>
    <w:rsid w:val="00EB1BF3"/>
    <w:rsid w:val="00EE1324"/>
    <w:rsid w:val="00EF3EEE"/>
    <w:rsid w:val="00F10D06"/>
    <w:rsid w:val="00F149A7"/>
    <w:rsid w:val="00F40F12"/>
    <w:rsid w:val="00F50BAF"/>
    <w:rsid w:val="00F52C10"/>
    <w:rsid w:val="00F81FFD"/>
    <w:rsid w:val="00F85228"/>
    <w:rsid w:val="00FB6773"/>
    <w:rsid w:val="00FC0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ABE33A-4524-472F-B186-3195C664A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3089"/>
    <w:rPr>
      <w:rFonts w:ascii="Tahoma" w:hAnsi="Tahoma" w:cs="Tahoma"/>
      <w:sz w:val="16"/>
      <w:szCs w:val="16"/>
    </w:rPr>
  </w:style>
  <w:style w:type="character" w:customStyle="1" w:styleId="BalloonTextChar">
    <w:name w:val="Balloon Text Char"/>
    <w:basedOn w:val="DefaultParagraphFont"/>
    <w:link w:val="BalloonText"/>
    <w:uiPriority w:val="99"/>
    <w:semiHidden/>
    <w:rsid w:val="001E3089"/>
    <w:rPr>
      <w:rFonts w:ascii="Tahoma" w:eastAsia="Times New Roman" w:hAnsi="Tahoma" w:cs="Tahoma"/>
      <w:sz w:val="16"/>
      <w:szCs w:val="16"/>
    </w:rPr>
  </w:style>
  <w:style w:type="paragraph" w:customStyle="1" w:styleId="BillDots0">
    <w:name w:val="Bill Dots"/>
    <w:basedOn w:val="Normal"/>
    <w:qFormat/>
    <w:rsid w:val="0072393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2393A"/>
    <w:pPr>
      <w:tabs>
        <w:tab w:val="right" w:pos="5904"/>
      </w:tabs>
    </w:pPr>
  </w:style>
  <w:style w:type="character" w:styleId="Hyperlink">
    <w:name w:val="Hyperlink"/>
    <w:basedOn w:val="DefaultParagraphFont"/>
    <w:uiPriority w:val="99"/>
    <w:unhideWhenUsed/>
    <w:rsid w:val="00F40F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26-10.docx" TargetMode="External"/><Relationship Id="rId3" Type="http://schemas.openxmlformats.org/officeDocument/2006/relationships/settings" Target="settings.xml"/><Relationship Id="rId7" Type="http://schemas.openxmlformats.org/officeDocument/2006/relationships/hyperlink" Target="file:///h:\SJ%20Archive\2010\01-2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098_2010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4A09D-D995-4968-A623-E478C7C7C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431</Words>
  <Characters>2328</Characters>
  <Application>Microsoft Office Word</Application>
  <DocSecurity>0</DocSecurity>
  <Lines>85</Lines>
  <Paragraphs>26</Paragraphs>
  <ScaleCrop>false</ScaleCrop>
  <Company> </Company>
  <LinksUpToDate>false</LinksUpToDate>
  <CharactersWithSpaces>2741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1098: Mass immunization projects - South Carolina Legislature Online</dc:title>
  <dc:subject/>
  <dc:creator>NikiDowney</dc:creator>
  <cp:keywords/>
  <dc:description/>
  <cp:lastModifiedBy>N Cumfer</cp:lastModifiedBy>
  <cp:revision>8</cp:revision>
  <cp:lastPrinted>2010-01-26T16:53:00Z</cp:lastPrinted>
  <dcterms:created xsi:type="dcterms:W3CDTF">2010-01-26T17:38:00Z</dcterms:created>
  <dcterms:modified xsi:type="dcterms:W3CDTF">2014-11-24T15:11:00Z</dcterms:modified>
</cp:coreProperties>
</file>