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7799" w:rsidRDefault="006B7799" w:rsidP="006B7799">
      <w:pPr>
        <w:widowControl w:val="0"/>
        <w:jc w:val="center"/>
      </w:pPr>
      <w:bookmarkStart w:id="0" w:name="_GoBack"/>
      <w:bookmarkEnd w:id="0"/>
      <w:r w:rsidRPr="006B7799">
        <w:rPr>
          <w:b/>
        </w:rPr>
        <w:t>South Carolina General Assembly</w:t>
      </w:r>
    </w:p>
    <w:p w:rsidR="006B7799" w:rsidRDefault="006B7799" w:rsidP="006B7799">
      <w:pPr>
        <w:widowControl w:val="0"/>
        <w:jc w:val="center"/>
      </w:pPr>
      <w:r>
        <w:t>118th Session, 2009-2010</w:t>
      </w:r>
    </w:p>
    <w:p w:rsidR="006B7799" w:rsidRDefault="006B7799" w:rsidP="006B7799">
      <w:pPr>
        <w:widowControl w:val="0"/>
        <w:jc w:val="left"/>
      </w:pPr>
    </w:p>
    <w:p w:rsidR="006B7799" w:rsidRDefault="006B7799" w:rsidP="006B7799">
      <w:pPr>
        <w:widowControl w:val="0"/>
        <w:jc w:val="left"/>
        <w:rPr>
          <w:b/>
        </w:rPr>
      </w:pPr>
      <w:r w:rsidRPr="006B7799">
        <w:rPr>
          <w:b/>
        </w:rPr>
        <w:t>S.</w:t>
      </w:r>
      <w:r>
        <w:rPr>
          <w:b/>
        </w:rPr>
        <w:t xml:space="preserve"> </w:t>
      </w:r>
      <w:r w:rsidRPr="006B7799">
        <w:rPr>
          <w:b/>
        </w:rPr>
        <w:t>1151</w:t>
      </w:r>
    </w:p>
    <w:p w:rsidR="006B7799" w:rsidRDefault="006B7799" w:rsidP="006B7799">
      <w:pPr>
        <w:widowControl w:val="0"/>
        <w:jc w:val="left"/>
        <w:rPr>
          <w:b/>
        </w:rPr>
      </w:pPr>
    </w:p>
    <w:p w:rsidR="006B7799" w:rsidRDefault="006B7799" w:rsidP="006B7799">
      <w:pPr>
        <w:widowControl w:val="0"/>
        <w:jc w:val="left"/>
      </w:pPr>
      <w:r w:rsidRPr="006B7799">
        <w:rPr>
          <w:b/>
        </w:rPr>
        <w:t>STATUS INFORMATION</w:t>
      </w:r>
    </w:p>
    <w:p w:rsidR="006B7799" w:rsidRDefault="006B7799" w:rsidP="006B7799">
      <w:pPr>
        <w:widowControl w:val="0"/>
        <w:jc w:val="left"/>
      </w:pPr>
    </w:p>
    <w:p w:rsidR="006B7799" w:rsidRDefault="006B7799" w:rsidP="006B7799">
      <w:pPr>
        <w:widowControl w:val="0"/>
        <w:jc w:val="left"/>
      </w:pPr>
      <w:r>
        <w:t>General Bill</w:t>
      </w:r>
    </w:p>
    <w:p w:rsidR="006B7799" w:rsidRDefault="006B7799" w:rsidP="006B7799">
      <w:pPr>
        <w:widowControl w:val="0"/>
        <w:jc w:val="left"/>
      </w:pPr>
      <w:r>
        <w:t>Sponsors: Senator Leventis</w:t>
      </w:r>
    </w:p>
    <w:p w:rsidR="006B7799" w:rsidRDefault="006B7799" w:rsidP="006B7799">
      <w:pPr>
        <w:widowControl w:val="0"/>
        <w:jc w:val="left"/>
      </w:pPr>
      <w:r>
        <w:t>Document Path: l:\council\bills\nbd\11933ac10.docx</w:t>
      </w:r>
    </w:p>
    <w:p w:rsidR="005C1B35" w:rsidRDefault="005C1B35" w:rsidP="006B7799">
      <w:pPr>
        <w:widowControl w:val="0"/>
        <w:jc w:val="left"/>
      </w:pPr>
      <w:r>
        <w:t>Companion/Similar bill(s): 3641</w:t>
      </w:r>
    </w:p>
    <w:p w:rsidR="006B7799" w:rsidRDefault="006B7799" w:rsidP="006B7799">
      <w:pPr>
        <w:widowControl w:val="0"/>
        <w:jc w:val="left"/>
      </w:pPr>
    </w:p>
    <w:p w:rsidR="006B7799" w:rsidRDefault="006B7799" w:rsidP="006B7799">
      <w:pPr>
        <w:widowControl w:val="0"/>
        <w:jc w:val="left"/>
      </w:pPr>
      <w:r>
        <w:t>Introduced in the Senate on February 9, 2010</w:t>
      </w:r>
    </w:p>
    <w:p w:rsidR="006B7799" w:rsidRDefault="006B7799" w:rsidP="006B7799">
      <w:pPr>
        <w:widowControl w:val="0"/>
        <w:jc w:val="left"/>
      </w:pPr>
      <w:r>
        <w:t xml:space="preserve">Currently residing in the Senate Committee on </w:t>
      </w:r>
      <w:r w:rsidRPr="006B7799">
        <w:rPr>
          <w:b/>
        </w:rPr>
        <w:t>Judiciary</w:t>
      </w:r>
    </w:p>
    <w:p w:rsidR="006B7799" w:rsidRDefault="006B7799" w:rsidP="006B7799">
      <w:pPr>
        <w:widowControl w:val="0"/>
        <w:jc w:val="left"/>
      </w:pPr>
    </w:p>
    <w:p w:rsidR="006B7799" w:rsidRDefault="006B7799" w:rsidP="006B7799">
      <w:pPr>
        <w:widowControl w:val="0"/>
        <w:jc w:val="left"/>
      </w:pPr>
      <w:r>
        <w:t xml:space="preserve">Summary: </w:t>
      </w:r>
      <w:r w:rsidR="00AA0363">
        <w:t>Criminal domestic violence</w:t>
      </w:r>
    </w:p>
    <w:p w:rsidR="006B7799" w:rsidRDefault="006B7799" w:rsidP="006B7799">
      <w:pPr>
        <w:widowControl w:val="0"/>
        <w:jc w:val="left"/>
      </w:pPr>
    </w:p>
    <w:p w:rsidR="006B7799" w:rsidRDefault="006B7799" w:rsidP="006B7799">
      <w:pPr>
        <w:widowControl w:val="0"/>
        <w:jc w:val="left"/>
      </w:pPr>
    </w:p>
    <w:p w:rsidR="006B7799" w:rsidRDefault="006B7799" w:rsidP="006B7799">
      <w:pPr>
        <w:widowControl w:val="0"/>
        <w:tabs>
          <w:tab w:val="center" w:pos="590"/>
          <w:tab w:val="center" w:pos="1440"/>
          <w:tab w:val="left" w:pos="1872"/>
          <w:tab w:val="left" w:pos="9187"/>
        </w:tabs>
        <w:jc w:val="left"/>
      </w:pPr>
      <w:r w:rsidRPr="006B7799">
        <w:rPr>
          <w:b/>
        </w:rPr>
        <w:t>HISTORY OF LEGISLATIVE ACTIONS</w:t>
      </w:r>
    </w:p>
    <w:p w:rsidR="006B7799" w:rsidRDefault="006B7799" w:rsidP="006B7799">
      <w:pPr>
        <w:widowControl w:val="0"/>
        <w:tabs>
          <w:tab w:val="center" w:pos="590"/>
          <w:tab w:val="center" w:pos="1440"/>
          <w:tab w:val="left" w:pos="1872"/>
          <w:tab w:val="left" w:pos="9187"/>
        </w:tabs>
        <w:jc w:val="left"/>
      </w:pPr>
    </w:p>
    <w:p w:rsidR="006B7799" w:rsidRPr="006B7799" w:rsidRDefault="006B7799" w:rsidP="006B7799">
      <w:pPr>
        <w:widowControl w:val="0"/>
        <w:tabs>
          <w:tab w:val="center" w:pos="590"/>
          <w:tab w:val="center" w:pos="1440"/>
          <w:tab w:val="left" w:pos="1872"/>
          <w:tab w:val="left" w:pos="9187"/>
        </w:tabs>
        <w:jc w:val="left"/>
      </w:pPr>
      <w:r w:rsidRPr="006B7799">
        <w:rPr>
          <w:u w:val="single"/>
        </w:rPr>
        <w:tab/>
        <w:t>Date</w:t>
      </w:r>
      <w:r w:rsidRPr="006B7799">
        <w:rPr>
          <w:u w:val="single"/>
        </w:rPr>
        <w:tab/>
        <w:t>Body</w:t>
      </w:r>
      <w:r w:rsidRPr="006B7799">
        <w:rPr>
          <w:u w:val="single"/>
        </w:rPr>
        <w:tab/>
        <w:t>Action Description with journal page number</w:t>
      </w:r>
      <w:r w:rsidRPr="006B7799">
        <w:rPr>
          <w:u w:val="single"/>
        </w:rPr>
        <w:tab/>
      </w:r>
    </w:p>
    <w:p w:rsidR="00281DA4" w:rsidRDefault="00281DA4" w:rsidP="00281DA4">
      <w:pPr>
        <w:widowControl w:val="0"/>
        <w:tabs>
          <w:tab w:val="right" w:pos="1008"/>
          <w:tab w:val="left" w:pos="1152"/>
          <w:tab w:val="left" w:pos="1872"/>
          <w:tab w:val="left" w:pos="9187"/>
        </w:tabs>
        <w:ind w:left="2088" w:hanging="2088"/>
        <w:jc w:val="left"/>
      </w:pPr>
      <w:r>
        <w:tab/>
        <w:t>2/9/2010</w:t>
      </w:r>
      <w:r>
        <w:tab/>
        <w:t>Senate</w:t>
      </w:r>
      <w:r>
        <w:tab/>
      </w:r>
      <w:r w:rsidRPr="00DF68F0">
        <w:t xml:space="preserve">Introduced and read first time </w:t>
      </w:r>
      <w:hyperlink r:id="rId7" w:history="1">
        <w:r w:rsidRPr="001B562B">
          <w:rPr>
            <w:rStyle w:val="Hyperlink"/>
          </w:rPr>
          <w:t>SJ</w:t>
        </w:r>
      </w:hyperlink>
      <w:r>
        <w:noBreakHyphen/>
      </w:r>
      <w:r w:rsidRPr="00DF68F0">
        <w:t>8</w:t>
      </w:r>
    </w:p>
    <w:p w:rsidR="00281DA4" w:rsidRDefault="00281DA4" w:rsidP="00281DA4">
      <w:pPr>
        <w:widowControl w:val="0"/>
        <w:tabs>
          <w:tab w:val="right" w:pos="1008"/>
          <w:tab w:val="left" w:pos="1152"/>
          <w:tab w:val="left" w:pos="1872"/>
          <w:tab w:val="left" w:pos="9187"/>
        </w:tabs>
        <w:ind w:left="2088" w:hanging="2088"/>
        <w:jc w:val="left"/>
      </w:pPr>
      <w:r>
        <w:tab/>
        <w:t>2/9/2010</w:t>
      </w:r>
      <w:r>
        <w:tab/>
        <w:t>Senate</w:t>
      </w:r>
      <w:r>
        <w:tab/>
      </w:r>
      <w:r w:rsidRPr="00DF68F0">
        <w:t xml:space="preserve">Referred to Committee on </w:t>
      </w:r>
      <w:r w:rsidRPr="00DF68F0">
        <w:rPr>
          <w:b/>
        </w:rPr>
        <w:t>Judiciary</w:t>
      </w:r>
      <w:r w:rsidRPr="00DF68F0">
        <w:t xml:space="preserve"> </w:t>
      </w:r>
      <w:hyperlink r:id="rId8" w:history="1">
        <w:r w:rsidRPr="001B562B">
          <w:rPr>
            <w:rStyle w:val="Hyperlink"/>
          </w:rPr>
          <w:t>SJ</w:t>
        </w:r>
      </w:hyperlink>
      <w:r>
        <w:noBreakHyphen/>
      </w:r>
      <w:r w:rsidRPr="00DF68F0">
        <w:t>8</w:t>
      </w:r>
    </w:p>
    <w:p w:rsidR="00281DA4" w:rsidRDefault="00281DA4" w:rsidP="00281DA4">
      <w:pPr>
        <w:widowControl w:val="0"/>
        <w:tabs>
          <w:tab w:val="right" w:pos="1008"/>
          <w:tab w:val="left" w:pos="1152"/>
          <w:tab w:val="left" w:pos="1872"/>
          <w:tab w:val="left" w:pos="9187"/>
        </w:tabs>
        <w:ind w:left="2088" w:hanging="2088"/>
        <w:jc w:val="left"/>
      </w:pPr>
      <w:r>
        <w:tab/>
        <w:t>2/16/2010</w:t>
      </w:r>
      <w:r>
        <w:tab/>
        <w:t>Senate</w:t>
      </w:r>
      <w:r>
        <w:tab/>
      </w:r>
      <w:r w:rsidRPr="00DF68F0">
        <w:t>Referred to Subcommittee: Hutto (ch), Rose, Shoopman</w:t>
      </w:r>
    </w:p>
    <w:p w:rsidR="00281DA4" w:rsidRDefault="00281DA4" w:rsidP="00281DA4">
      <w:pPr>
        <w:widowControl w:val="0"/>
        <w:tabs>
          <w:tab w:val="right" w:pos="1008"/>
          <w:tab w:val="left" w:pos="1152"/>
          <w:tab w:val="left" w:pos="1872"/>
          <w:tab w:val="left" w:pos="9187"/>
        </w:tabs>
        <w:ind w:left="2088" w:hanging="2088"/>
        <w:jc w:val="left"/>
      </w:pPr>
    </w:p>
    <w:p w:rsidR="006B7799" w:rsidRPr="006B7799" w:rsidRDefault="006B7799" w:rsidP="006B7799">
      <w:pPr>
        <w:widowControl w:val="0"/>
        <w:tabs>
          <w:tab w:val="right" w:pos="1008"/>
          <w:tab w:val="left" w:pos="1152"/>
          <w:tab w:val="left" w:pos="1872"/>
          <w:tab w:val="left" w:pos="9187"/>
        </w:tabs>
        <w:ind w:left="2088" w:hanging="2088"/>
        <w:jc w:val="left"/>
      </w:pPr>
    </w:p>
    <w:p w:rsidR="006B7799" w:rsidRDefault="006B7799" w:rsidP="006B7799">
      <w:pPr>
        <w:widowControl w:val="0"/>
        <w:jc w:val="left"/>
      </w:pPr>
      <w:r w:rsidRPr="006B7799">
        <w:rPr>
          <w:b/>
        </w:rPr>
        <w:t>VERSIONS OF THIS BILL</w:t>
      </w:r>
    </w:p>
    <w:p w:rsidR="006B7799" w:rsidRDefault="006B7799" w:rsidP="006B7799">
      <w:pPr>
        <w:widowControl w:val="0"/>
        <w:jc w:val="left"/>
      </w:pPr>
    </w:p>
    <w:p w:rsidR="006B7799" w:rsidRDefault="00922D4C" w:rsidP="006B7799">
      <w:pPr>
        <w:widowControl w:val="0"/>
        <w:jc w:val="left"/>
      </w:pPr>
      <w:hyperlink r:id="rId9" w:history="1">
        <w:r w:rsidR="006B7799">
          <w:rPr>
            <w:rStyle w:val="Hyperlink"/>
          </w:rPr>
          <w:t>2/9/2010</w:t>
        </w:r>
      </w:hyperlink>
    </w:p>
    <w:p w:rsidR="006B7799" w:rsidRDefault="006B7799" w:rsidP="006B7799"/>
    <w:p w:rsidR="006B7799" w:rsidRDefault="006B7799" w:rsidP="006B7799">
      <w:pPr>
        <w:sectPr w:rsidR="006B7799" w:rsidSect="006B779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5AB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78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25</w:t>
      </w:r>
      <w:r>
        <w:noBreakHyphen/>
        <w:t>70, AS AMENDED, CODE OF LAWS OF SOUTH CAROLINA, 1976, RELATING TO LAW ENFORCEMENT</w:t>
      </w:r>
      <w:r w:rsidRPr="004C784B">
        <w:t>’</w:t>
      </w:r>
      <w:r>
        <w:t>S AUTHORITY AND RESPONSIBILITIES WITH REGARD TO ARRESTS IN AND INVESTIGATIONS OF CRIMINAL DOMESTIC VIOLENCE, SO AS TO REQUIRE THE INVESTIGATING AGENCY TO DOCUMENT THE INVESTIGATION AND TO MAINTAIN THE INVESTIGATION REPORT.</w:t>
      </w:r>
    </w:p>
    <w:p w:rsidR="008A5ABA" w:rsidRDefault="008A5A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5ABA" w:rsidRDefault="008A5A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5ABA" w:rsidRDefault="008A5A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84B" w:rsidRDefault="004C784B" w:rsidP="004C7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SECTION</w:t>
      </w:r>
      <w:r>
        <w:tab/>
        <w:t>1.</w:t>
      </w:r>
      <w:r>
        <w:tab/>
      </w:r>
      <w:r>
        <w:rPr>
          <w:szCs w:val="24"/>
        </w:rPr>
        <w:t>Section 16</w:t>
      </w:r>
      <w:r>
        <w:rPr>
          <w:szCs w:val="24"/>
        </w:rPr>
        <w:noBreakHyphen/>
        <w:t>25</w:t>
      </w:r>
      <w:r>
        <w:rPr>
          <w:szCs w:val="24"/>
        </w:rPr>
        <w:noBreakHyphen/>
        <w:t>70(A) of the 1976 Code, as last amended by Act 319 of 2008, is further amended to read:</w:t>
      </w:r>
    </w:p>
    <w:p w:rsidR="004C784B" w:rsidRDefault="004C784B" w:rsidP="004C7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C784B" w:rsidRDefault="004C784B" w:rsidP="004C7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“(A)</w:t>
      </w:r>
      <w:r>
        <w:rPr>
          <w:szCs w:val="24"/>
        </w:rPr>
        <w:tab/>
      </w:r>
      <w:r>
        <w:t>A law enforcement officer may arrest, with or without a warrant, a person at the person</w:t>
      </w:r>
      <w:r w:rsidRPr="004C784B">
        <w:t>’</w:t>
      </w:r>
      <w:r>
        <w:t>s place of residence or elsewhere if the officer has probable cause to believe that the person is committing or has freshly committed a misdemeanor or felony pursuant to the provisions of Section 16</w:t>
      </w:r>
      <w:r>
        <w:noBreakHyphen/>
        <w:t>25</w:t>
      </w:r>
      <w:r>
        <w:noBreakHyphen/>
        <w:t>20(A) or (E), 16</w:t>
      </w:r>
      <w:r>
        <w:noBreakHyphen/>
        <w:t>25</w:t>
      </w:r>
      <w:r>
        <w:noBreakHyphen/>
        <w:t>65, or 16</w:t>
      </w:r>
      <w:r>
        <w:noBreakHyphen/>
        <w:t>25</w:t>
      </w:r>
      <w:r>
        <w:noBreakHyphen/>
        <w:t xml:space="preserve">125 even if the act did not take place in the presence of the officer.  The officer may, if necessary, verify the existence of probable cause related to a violation pursuant to the provisions of this chapter by telephone or radio communication with the appropriate law enforcement agency. A law enforcement agency must complete an investigation of an alleged violation of this chapter even if the law enforcement agency was not notified at the time the alleged violation occurred.  </w:t>
      </w:r>
      <w:r>
        <w:rPr>
          <w:u w:val="single"/>
        </w:rPr>
        <w:t>The investigation must be documented on an incident report form which must be maintained by the investigating agency.</w:t>
      </w:r>
      <w:r>
        <w:t xml:space="preserve">  If an arrest warrant is sought, the law enforcement agency must present the results of the investigation </w:t>
      </w:r>
      <w:r>
        <w:lastRenderedPageBreak/>
        <w:t>and any other relevant evidence to a magistrate who may issue an arrest warrant if probable cause is established.”</w:t>
      </w:r>
    </w:p>
    <w:p w:rsidR="004C784B" w:rsidRDefault="004C784B" w:rsidP="004C7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784B" w:rsidP="004C7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E0A45" w:rsidRDefault="004C784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0A45" w:rsidRDefault="00CE0A45" w:rsidP="006B7799">
      <w:pPr>
        <w:suppressAutoHyphens/>
      </w:pPr>
    </w:p>
    <w:sectPr w:rsidR="00CE0A45" w:rsidSect="006B779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5ABA" w:rsidRDefault="008A5ABA" w:rsidP="009F0C77">
      <w:r>
        <w:separator/>
      </w:r>
    </w:p>
  </w:endnote>
  <w:endnote w:type="continuationSeparator" w:id="0">
    <w:p w:rsidR="008A5ABA" w:rsidRDefault="008A5A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C1D1D3-C335-45C5-8EFF-57930C84038A}"/>
    <w:embedBold r:id="rId2" w:fontKey="{DA2170B0-9124-46C4-9D95-2AC451734945}"/>
  </w:font>
  <w:font w:name="Calibri">
    <w:panose1 w:val="020F0502020204030204"/>
    <w:charset w:val="00"/>
    <w:family w:val="swiss"/>
    <w:pitch w:val="variable"/>
    <w:sig w:usb0="E10002FF" w:usb1="4000ACFF" w:usb2="00000009" w:usb3="00000000" w:csb0="0000019F" w:csb1="00000000"/>
    <w:embedRegular r:id="rId3" w:fontKey="{587BC5EE-E5CD-4F9C-875B-0C8585488BBB}"/>
  </w:font>
  <w:font w:name="Tahoma">
    <w:panose1 w:val="020B0604030504040204"/>
    <w:charset w:val="00"/>
    <w:family w:val="swiss"/>
    <w:pitch w:val="variable"/>
    <w:sig w:usb0="21002A87" w:usb1="80000000" w:usb2="00000008" w:usb3="00000000" w:csb0="000101FF" w:csb1="00000000"/>
    <w:embedRegular r:id="rId4" w:fontKey="{D76B2C2F-1618-46A6-A016-74A7803FEC8B}"/>
  </w:font>
  <w:font w:name="Cambria">
    <w:panose1 w:val="02040503050406030204"/>
    <w:charset w:val="00"/>
    <w:family w:val="roman"/>
    <w:pitch w:val="variable"/>
    <w:sig w:usb0="E00002FF" w:usb1="400004FF" w:usb2="00000000" w:usb3="00000000" w:csb0="0000019F" w:csb1="00000000"/>
    <w:embedRegular r:id="rId5" w:fontKey="{5972C966-3B3B-4461-A802-A19674D567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799" w:rsidRPr="00CE0A45" w:rsidRDefault="006B7799" w:rsidP="00CE0A45">
    <w:pPr>
      <w:pStyle w:val="Footer"/>
      <w:tabs>
        <w:tab w:val="clear" w:pos="4680"/>
        <w:tab w:val="clear" w:pos="9360"/>
        <w:tab w:val="center" w:pos="2995"/>
      </w:tabs>
      <w:spacing w:before="120"/>
    </w:pPr>
    <w:r>
      <w:t>[1151]</w:t>
    </w:r>
    <w:r>
      <w:tab/>
    </w:r>
    <w:r w:rsidR="00922D4C">
      <w:fldChar w:fldCharType="begin"/>
    </w:r>
    <w:r w:rsidR="00922D4C">
      <w:instrText xml:space="preserve"> PAGE  \* MERGEFORMAT </w:instrText>
    </w:r>
    <w:r w:rsidR="00922D4C">
      <w:fldChar w:fldCharType="separate"/>
    </w:r>
    <w:r w:rsidR="00922D4C">
      <w:rPr>
        <w:noProof/>
      </w:rPr>
      <w:t>1</w:t>
    </w:r>
    <w:r w:rsidR="00922D4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5ABA" w:rsidRDefault="008A5ABA" w:rsidP="009F0C77">
      <w:r>
        <w:separator/>
      </w:r>
    </w:p>
  </w:footnote>
  <w:footnote w:type="continuationSeparator" w:id="0">
    <w:p w:rsidR="008A5ABA" w:rsidRDefault="008A5A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933ac10"/>
    <w:docVar w:name="CoverBillType" w:val="b"/>
    <w:docVar w:name="docpath" w:val="L:\Council\bills\NBD\11933ac10.DOCX"/>
    <w:docVar w:name="dvBillNumber" w:val="1151"/>
    <w:docVar w:name="dvBillNumberPrefix" w:val="S. "/>
    <w:docVar w:name="dvOriginalBody" w:val="Senate"/>
    <w:docVar w:name="dvSteno" w:val="NBD"/>
    <w:docVar w:name="NameofBody" w:val="s"/>
    <w:docVar w:name="vgroup2" w:val="Council"/>
  </w:docVars>
  <w:rsids>
    <w:rsidRoot w:val="007D4DC6"/>
    <w:rsid w:val="00026C9A"/>
    <w:rsid w:val="00064598"/>
    <w:rsid w:val="000965A1"/>
    <w:rsid w:val="000E1785"/>
    <w:rsid w:val="001023A4"/>
    <w:rsid w:val="0010776B"/>
    <w:rsid w:val="00111438"/>
    <w:rsid w:val="00133E66"/>
    <w:rsid w:val="00134ACF"/>
    <w:rsid w:val="00144E15"/>
    <w:rsid w:val="001877D9"/>
    <w:rsid w:val="001A4A62"/>
    <w:rsid w:val="001A681E"/>
    <w:rsid w:val="001B562B"/>
    <w:rsid w:val="001D08F2"/>
    <w:rsid w:val="002037CA"/>
    <w:rsid w:val="002047A2"/>
    <w:rsid w:val="002321B6"/>
    <w:rsid w:val="0023696B"/>
    <w:rsid w:val="00250967"/>
    <w:rsid w:val="002759C5"/>
    <w:rsid w:val="00277DEE"/>
    <w:rsid w:val="00280D88"/>
    <w:rsid w:val="00281DA4"/>
    <w:rsid w:val="00294ABE"/>
    <w:rsid w:val="002A3EB4"/>
    <w:rsid w:val="00325348"/>
    <w:rsid w:val="00393688"/>
    <w:rsid w:val="003D411E"/>
    <w:rsid w:val="003E3C1E"/>
    <w:rsid w:val="003E6148"/>
    <w:rsid w:val="00400EAA"/>
    <w:rsid w:val="0041760A"/>
    <w:rsid w:val="004809EE"/>
    <w:rsid w:val="004C784B"/>
    <w:rsid w:val="00511EE9"/>
    <w:rsid w:val="00521E00"/>
    <w:rsid w:val="00577C6C"/>
    <w:rsid w:val="0058501B"/>
    <w:rsid w:val="005B2D0E"/>
    <w:rsid w:val="005C1B35"/>
    <w:rsid w:val="006215AA"/>
    <w:rsid w:val="006340D9"/>
    <w:rsid w:val="00643B8E"/>
    <w:rsid w:val="00665EBC"/>
    <w:rsid w:val="0069470D"/>
    <w:rsid w:val="006A476C"/>
    <w:rsid w:val="006A4C2D"/>
    <w:rsid w:val="006B7799"/>
    <w:rsid w:val="006C6A93"/>
    <w:rsid w:val="006E02F9"/>
    <w:rsid w:val="006F6637"/>
    <w:rsid w:val="00753C04"/>
    <w:rsid w:val="00756946"/>
    <w:rsid w:val="00757F80"/>
    <w:rsid w:val="00771EEC"/>
    <w:rsid w:val="00786819"/>
    <w:rsid w:val="007A325A"/>
    <w:rsid w:val="007D4DC6"/>
    <w:rsid w:val="007F1523"/>
    <w:rsid w:val="007F509E"/>
    <w:rsid w:val="007F5799"/>
    <w:rsid w:val="007F6947"/>
    <w:rsid w:val="00872729"/>
    <w:rsid w:val="008A5ABA"/>
    <w:rsid w:val="008F4429"/>
    <w:rsid w:val="00922D4C"/>
    <w:rsid w:val="009352BB"/>
    <w:rsid w:val="00990668"/>
    <w:rsid w:val="009F0C77"/>
    <w:rsid w:val="009F4DD1"/>
    <w:rsid w:val="00A64E80"/>
    <w:rsid w:val="00A741D9"/>
    <w:rsid w:val="00A9193A"/>
    <w:rsid w:val="00A9741D"/>
    <w:rsid w:val="00AA0363"/>
    <w:rsid w:val="00AC2BF6"/>
    <w:rsid w:val="00AD4B17"/>
    <w:rsid w:val="00B26FA6"/>
    <w:rsid w:val="00B464F4"/>
    <w:rsid w:val="00B741CB"/>
    <w:rsid w:val="00B934F3"/>
    <w:rsid w:val="00BB6347"/>
    <w:rsid w:val="00BD2134"/>
    <w:rsid w:val="00C038D8"/>
    <w:rsid w:val="00C045DD"/>
    <w:rsid w:val="00C3136F"/>
    <w:rsid w:val="00C3483A"/>
    <w:rsid w:val="00C70CE4"/>
    <w:rsid w:val="00C74E9D"/>
    <w:rsid w:val="00C82FD3"/>
    <w:rsid w:val="00CC6B7B"/>
    <w:rsid w:val="00CD3619"/>
    <w:rsid w:val="00CE0A45"/>
    <w:rsid w:val="00CF4447"/>
    <w:rsid w:val="00D25162"/>
    <w:rsid w:val="00D361F7"/>
    <w:rsid w:val="00D405E7"/>
    <w:rsid w:val="00D41D56"/>
    <w:rsid w:val="00D6260D"/>
    <w:rsid w:val="00D6662B"/>
    <w:rsid w:val="00D95E2F"/>
    <w:rsid w:val="00D970A9"/>
    <w:rsid w:val="00DB3AC0"/>
    <w:rsid w:val="00DE68F0"/>
    <w:rsid w:val="00DF3845"/>
    <w:rsid w:val="00DF7E17"/>
    <w:rsid w:val="00EB00A2"/>
    <w:rsid w:val="00EB1BF3"/>
    <w:rsid w:val="00EF3EEE"/>
    <w:rsid w:val="00F11774"/>
    <w:rsid w:val="00F149A7"/>
    <w:rsid w:val="00F50BAF"/>
    <w:rsid w:val="00F52C10"/>
    <w:rsid w:val="00F81FFD"/>
    <w:rsid w:val="00F85228"/>
    <w:rsid w:val="00FB6773"/>
    <w:rsid w:val="00FC2B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1381D14-6307-43AF-9894-A80814B9B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C784B"/>
    <w:rPr>
      <w:rFonts w:ascii="Tahoma" w:hAnsi="Tahoma" w:cs="Tahoma"/>
      <w:sz w:val="16"/>
      <w:szCs w:val="16"/>
    </w:rPr>
  </w:style>
  <w:style w:type="character" w:customStyle="1" w:styleId="BalloonTextChar">
    <w:name w:val="Balloon Text Char"/>
    <w:basedOn w:val="DefaultParagraphFont"/>
    <w:link w:val="BalloonText"/>
    <w:uiPriority w:val="99"/>
    <w:semiHidden/>
    <w:rsid w:val="004C784B"/>
    <w:rPr>
      <w:rFonts w:ascii="Tahoma" w:eastAsia="Times New Roman" w:hAnsi="Tahoma" w:cs="Tahoma"/>
      <w:sz w:val="16"/>
      <w:szCs w:val="16"/>
    </w:rPr>
  </w:style>
  <w:style w:type="character" w:styleId="Hyperlink">
    <w:name w:val="Hyperlink"/>
    <w:basedOn w:val="DefaultParagraphFont"/>
    <w:uiPriority w:val="99"/>
    <w:unhideWhenUsed/>
    <w:rsid w:val="006B77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2-09-10.docx" TargetMode="External"/><Relationship Id="rId3" Type="http://schemas.openxmlformats.org/officeDocument/2006/relationships/settings" Target="settings.xml"/><Relationship Id="rId7" Type="http://schemas.openxmlformats.org/officeDocument/2006/relationships/hyperlink" Target="file:///h:\SJ%20Archive\2010\02-09-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151_20100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D55E52-3E1C-4C1A-9CFC-8DF265C8B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368</Words>
  <Characters>2010</Characters>
  <Application>Microsoft Office Word</Application>
  <DocSecurity>0</DocSecurity>
  <Lines>77</Lines>
  <Paragraphs>25</Paragraphs>
  <ScaleCrop>false</ScaleCrop>
  <Company> </Company>
  <LinksUpToDate>false</LinksUpToDate>
  <CharactersWithSpaces>2360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1151: Criminal domestic violence - South Carolina Legislature Online</dc:title>
  <dc:subject/>
  <dc:creator>NikiDowney</dc:creator>
  <cp:keywords/>
  <dc:description/>
  <cp:lastModifiedBy>N Cumfer</cp:lastModifiedBy>
  <cp:revision>9</cp:revision>
  <cp:lastPrinted>2010-02-04T17:08:00Z</cp:lastPrinted>
  <dcterms:created xsi:type="dcterms:W3CDTF">2010-02-09T17:31:00Z</dcterms:created>
  <dcterms:modified xsi:type="dcterms:W3CDTF">2014-11-24T15:12:00Z</dcterms:modified>
</cp:coreProperties>
</file>