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7D6" w:rsidRDefault="00A317D6" w:rsidP="00A317D6">
      <w:pPr>
        <w:widowControl w:val="0"/>
        <w:jc w:val="center"/>
      </w:pPr>
      <w:bookmarkStart w:id="0" w:name="_GoBack"/>
      <w:bookmarkEnd w:id="0"/>
      <w:r w:rsidRPr="00A317D6">
        <w:rPr>
          <w:b/>
        </w:rPr>
        <w:t>South Carolina General Assembly</w:t>
      </w:r>
    </w:p>
    <w:p w:rsidR="00A317D6" w:rsidRDefault="00A317D6" w:rsidP="00A317D6">
      <w:pPr>
        <w:widowControl w:val="0"/>
        <w:jc w:val="center"/>
      </w:pPr>
      <w:r>
        <w:t>118th Session, 2009-2010</w:t>
      </w:r>
    </w:p>
    <w:p w:rsidR="00A317D6" w:rsidRDefault="00A317D6" w:rsidP="00A317D6">
      <w:pPr>
        <w:widowControl w:val="0"/>
        <w:jc w:val="left"/>
      </w:pPr>
    </w:p>
    <w:p w:rsidR="00A317D6" w:rsidRDefault="00A317D6" w:rsidP="00A317D6">
      <w:pPr>
        <w:widowControl w:val="0"/>
        <w:jc w:val="left"/>
        <w:rPr>
          <w:b/>
        </w:rPr>
      </w:pPr>
      <w:r w:rsidRPr="00A317D6">
        <w:rPr>
          <w:b/>
        </w:rPr>
        <w:t>S.</w:t>
      </w:r>
      <w:r>
        <w:rPr>
          <w:b/>
        </w:rPr>
        <w:t xml:space="preserve"> </w:t>
      </w:r>
      <w:r w:rsidRPr="00A317D6">
        <w:rPr>
          <w:b/>
        </w:rPr>
        <w:t>1207</w:t>
      </w:r>
    </w:p>
    <w:p w:rsidR="00A317D6" w:rsidRDefault="00A317D6" w:rsidP="00A317D6">
      <w:pPr>
        <w:widowControl w:val="0"/>
        <w:jc w:val="left"/>
        <w:rPr>
          <w:b/>
        </w:rPr>
      </w:pPr>
    </w:p>
    <w:p w:rsidR="00A317D6" w:rsidRDefault="00A317D6" w:rsidP="00A317D6">
      <w:pPr>
        <w:widowControl w:val="0"/>
        <w:jc w:val="left"/>
      </w:pPr>
      <w:r w:rsidRPr="00A317D6">
        <w:rPr>
          <w:b/>
        </w:rPr>
        <w:t>STATUS INFORMATION</w:t>
      </w:r>
    </w:p>
    <w:p w:rsidR="00A317D6" w:rsidRDefault="00A317D6" w:rsidP="00A317D6">
      <w:pPr>
        <w:widowControl w:val="0"/>
        <w:jc w:val="left"/>
      </w:pPr>
    </w:p>
    <w:p w:rsidR="00A317D6" w:rsidRDefault="00A317D6" w:rsidP="00A317D6">
      <w:pPr>
        <w:widowControl w:val="0"/>
        <w:jc w:val="left"/>
      </w:pPr>
      <w:r>
        <w:t>General Bill</w:t>
      </w:r>
    </w:p>
    <w:p w:rsidR="00A317D6" w:rsidRDefault="00A317D6" w:rsidP="00A317D6">
      <w:pPr>
        <w:widowControl w:val="0"/>
        <w:jc w:val="left"/>
      </w:pPr>
      <w:r>
        <w:t>Sponsors: Senator Reese</w:t>
      </w:r>
    </w:p>
    <w:p w:rsidR="00A317D6" w:rsidRDefault="00A317D6" w:rsidP="00A317D6">
      <w:pPr>
        <w:widowControl w:val="0"/>
        <w:jc w:val="left"/>
      </w:pPr>
      <w:r>
        <w:t>Document Path: l:\council\bills\bbm\9571htc10.docx</w:t>
      </w:r>
    </w:p>
    <w:p w:rsidR="00A317D6" w:rsidRDefault="00A317D6" w:rsidP="00A317D6">
      <w:pPr>
        <w:widowControl w:val="0"/>
        <w:jc w:val="left"/>
      </w:pPr>
    </w:p>
    <w:p w:rsidR="00A317D6" w:rsidRDefault="00A317D6" w:rsidP="00A317D6">
      <w:pPr>
        <w:widowControl w:val="0"/>
        <w:jc w:val="left"/>
      </w:pPr>
      <w:r>
        <w:t>Introduced in the Senate on February 23, 2010</w:t>
      </w:r>
    </w:p>
    <w:p w:rsidR="00A317D6" w:rsidRDefault="00A317D6" w:rsidP="00A317D6">
      <w:pPr>
        <w:widowControl w:val="0"/>
        <w:jc w:val="left"/>
      </w:pPr>
      <w:r>
        <w:t xml:space="preserve">Currently residing in the Senate Committee on </w:t>
      </w:r>
      <w:r w:rsidRPr="00A317D6">
        <w:rPr>
          <w:b/>
        </w:rPr>
        <w:t>Finance</w:t>
      </w:r>
    </w:p>
    <w:p w:rsidR="00A317D6" w:rsidRDefault="00A317D6" w:rsidP="00A317D6">
      <w:pPr>
        <w:widowControl w:val="0"/>
        <w:jc w:val="left"/>
      </w:pPr>
    </w:p>
    <w:p w:rsidR="00A317D6" w:rsidRDefault="00A317D6" w:rsidP="00A317D6">
      <w:pPr>
        <w:widowControl w:val="0"/>
        <w:jc w:val="left"/>
      </w:pPr>
      <w:r>
        <w:t xml:space="preserve">Summary: </w:t>
      </w:r>
      <w:r w:rsidR="002B2D7A">
        <w:t>Property tax exemptions</w:t>
      </w:r>
    </w:p>
    <w:p w:rsidR="00A317D6" w:rsidRDefault="00A317D6" w:rsidP="00A317D6">
      <w:pPr>
        <w:widowControl w:val="0"/>
        <w:jc w:val="left"/>
      </w:pPr>
    </w:p>
    <w:p w:rsidR="00A317D6" w:rsidRDefault="00A317D6" w:rsidP="00A317D6">
      <w:pPr>
        <w:widowControl w:val="0"/>
        <w:jc w:val="left"/>
      </w:pPr>
    </w:p>
    <w:p w:rsidR="00A317D6" w:rsidRDefault="00A317D6" w:rsidP="00A317D6">
      <w:pPr>
        <w:widowControl w:val="0"/>
        <w:tabs>
          <w:tab w:val="center" w:pos="590"/>
          <w:tab w:val="center" w:pos="1440"/>
          <w:tab w:val="left" w:pos="1872"/>
          <w:tab w:val="left" w:pos="9187"/>
        </w:tabs>
        <w:jc w:val="left"/>
      </w:pPr>
      <w:r w:rsidRPr="00A317D6">
        <w:rPr>
          <w:b/>
        </w:rPr>
        <w:t>HISTORY OF LEGISLATIVE ACTIONS</w:t>
      </w:r>
    </w:p>
    <w:p w:rsidR="00A317D6" w:rsidRDefault="00A317D6" w:rsidP="00A317D6">
      <w:pPr>
        <w:widowControl w:val="0"/>
        <w:tabs>
          <w:tab w:val="center" w:pos="590"/>
          <w:tab w:val="center" w:pos="1440"/>
          <w:tab w:val="left" w:pos="1872"/>
          <w:tab w:val="left" w:pos="9187"/>
        </w:tabs>
        <w:jc w:val="left"/>
      </w:pPr>
    </w:p>
    <w:p w:rsidR="00A317D6" w:rsidRPr="00A317D6" w:rsidRDefault="00A317D6" w:rsidP="00A317D6">
      <w:pPr>
        <w:widowControl w:val="0"/>
        <w:tabs>
          <w:tab w:val="center" w:pos="590"/>
          <w:tab w:val="center" w:pos="1440"/>
          <w:tab w:val="left" w:pos="1872"/>
          <w:tab w:val="left" w:pos="9187"/>
        </w:tabs>
        <w:jc w:val="left"/>
      </w:pPr>
      <w:r w:rsidRPr="00A317D6">
        <w:rPr>
          <w:u w:val="single"/>
        </w:rPr>
        <w:tab/>
        <w:t>Date</w:t>
      </w:r>
      <w:r w:rsidRPr="00A317D6">
        <w:rPr>
          <w:u w:val="single"/>
        </w:rPr>
        <w:tab/>
        <w:t>Body</w:t>
      </w:r>
      <w:r w:rsidRPr="00A317D6">
        <w:rPr>
          <w:u w:val="single"/>
        </w:rPr>
        <w:tab/>
        <w:t>Action Description with journal page number</w:t>
      </w:r>
      <w:r w:rsidRPr="00A317D6">
        <w:rPr>
          <w:u w:val="single"/>
        </w:rPr>
        <w:tab/>
      </w:r>
    </w:p>
    <w:p w:rsidR="00640B87" w:rsidRDefault="00640B87" w:rsidP="00640B87">
      <w:pPr>
        <w:widowControl w:val="0"/>
        <w:tabs>
          <w:tab w:val="right" w:pos="1008"/>
          <w:tab w:val="left" w:pos="1152"/>
          <w:tab w:val="left" w:pos="1872"/>
          <w:tab w:val="left" w:pos="9187"/>
        </w:tabs>
        <w:ind w:left="2088" w:hanging="2088"/>
        <w:jc w:val="left"/>
      </w:pPr>
      <w:r>
        <w:tab/>
        <w:t>2/23/2010</w:t>
      </w:r>
      <w:r>
        <w:tab/>
        <w:t>Senate</w:t>
      </w:r>
      <w:r>
        <w:tab/>
      </w:r>
      <w:r w:rsidRPr="00137C09">
        <w:t xml:space="preserve">Introduced and read first time </w:t>
      </w:r>
      <w:hyperlink r:id="rId7" w:history="1">
        <w:r w:rsidRPr="004559BF">
          <w:rPr>
            <w:rStyle w:val="Hyperlink"/>
          </w:rPr>
          <w:t>SJ</w:t>
        </w:r>
      </w:hyperlink>
      <w:r>
        <w:noBreakHyphen/>
      </w:r>
      <w:r w:rsidRPr="00137C09">
        <w:t>6</w:t>
      </w:r>
    </w:p>
    <w:p w:rsidR="00640B87" w:rsidRDefault="00640B87" w:rsidP="00640B87">
      <w:pPr>
        <w:widowControl w:val="0"/>
        <w:tabs>
          <w:tab w:val="right" w:pos="1008"/>
          <w:tab w:val="left" w:pos="1152"/>
          <w:tab w:val="left" w:pos="1872"/>
          <w:tab w:val="left" w:pos="9187"/>
        </w:tabs>
        <w:ind w:left="2088" w:hanging="2088"/>
        <w:jc w:val="left"/>
      </w:pPr>
      <w:r>
        <w:tab/>
        <w:t>2/23/2010</w:t>
      </w:r>
      <w:r>
        <w:tab/>
        <w:t>Senate</w:t>
      </w:r>
      <w:r>
        <w:tab/>
      </w:r>
      <w:r w:rsidRPr="00137C09">
        <w:t xml:space="preserve">Referred to Committee on </w:t>
      </w:r>
      <w:r w:rsidRPr="00137C09">
        <w:rPr>
          <w:b/>
        </w:rPr>
        <w:t>Finance</w:t>
      </w:r>
      <w:r w:rsidRPr="00137C09">
        <w:t xml:space="preserve"> </w:t>
      </w:r>
      <w:hyperlink r:id="rId8" w:history="1">
        <w:r w:rsidRPr="004559BF">
          <w:rPr>
            <w:rStyle w:val="Hyperlink"/>
          </w:rPr>
          <w:t>SJ</w:t>
        </w:r>
      </w:hyperlink>
      <w:r>
        <w:noBreakHyphen/>
      </w:r>
      <w:r w:rsidRPr="00137C09">
        <w:t>6</w:t>
      </w:r>
    </w:p>
    <w:p w:rsidR="00640B87" w:rsidRDefault="00640B87" w:rsidP="00640B87">
      <w:pPr>
        <w:widowControl w:val="0"/>
        <w:tabs>
          <w:tab w:val="right" w:pos="1008"/>
          <w:tab w:val="left" w:pos="1152"/>
          <w:tab w:val="left" w:pos="1872"/>
          <w:tab w:val="left" w:pos="9187"/>
        </w:tabs>
        <w:ind w:left="2088" w:hanging="2088"/>
        <w:jc w:val="left"/>
      </w:pPr>
    </w:p>
    <w:p w:rsidR="00A317D6" w:rsidRPr="00A317D6" w:rsidRDefault="00A317D6" w:rsidP="00A317D6">
      <w:pPr>
        <w:widowControl w:val="0"/>
        <w:tabs>
          <w:tab w:val="right" w:pos="1008"/>
          <w:tab w:val="left" w:pos="1152"/>
          <w:tab w:val="left" w:pos="1872"/>
          <w:tab w:val="left" w:pos="9187"/>
        </w:tabs>
        <w:ind w:left="2088" w:hanging="2088"/>
        <w:jc w:val="left"/>
      </w:pPr>
    </w:p>
    <w:p w:rsidR="00A317D6" w:rsidRDefault="00A317D6" w:rsidP="00A317D6">
      <w:pPr>
        <w:widowControl w:val="0"/>
        <w:jc w:val="left"/>
      </w:pPr>
      <w:r w:rsidRPr="00A317D6">
        <w:rPr>
          <w:b/>
        </w:rPr>
        <w:t>VERSIONS OF THIS BILL</w:t>
      </w:r>
    </w:p>
    <w:p w:rsidR="00A317D6" w:rsidRDefault="00A317D6" w:rsidP="00A317D6">
      <w:pPr>
        <w:widowControl w:val="0"/>
        <w:jc w:val="left"/>
      </w:pPr>
    </w:p>
    <w:p w:rsidR="00A317D6" w:rsidRDefault="00DD4670" w:rsidP="00A317D6">
      <w:pPr>
        <w:widowControl w:val="0"/>
        <w:jc w:val="left"/>
      </w:pPr>
      <w:hyperlink r:id="rId9" w:history="1">
        <w:r w:rsidR="00A317D6">
          <w:rPr>
            <w:rStyle w:val="Hyperlink"/>
          </w:rPr>
          <w:t>2/23/2010</w:t>
        </w:r>
      </w:hyperlink>
    </w:p>
    <w:p w:rsidR="00A317D6" w:rsidRDefault="00A317D6" w:rsidP="00A317D6"/>
    <w:p w:rsidR="00A317D6" w:rsidRDefault="00A317D6" w:rsidP="00A317D6">
      <w:pPr>
        <w:sectPr w:rsidR="00A317D6" w:rsidSect="00A317D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E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5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C34B84">
        <w:noBreakHyphen/>
      </w:r>
      <w:r>
        <w:t>37</w:t>
      </w:r>
      <w:r w:rsidR="00C34B84">
        <w:noBreakHyphen/>
      </w:r>
      <w:r>
        <w:t>220, AS AMENDED, CODE OF LAWS OF SOUTH CAROLINA, 1976, RELATING TO PROPERTY TAX EXEMPTIONS, SO AS TO EXTEND TO EMERGENCY MEDICAL TECHNICIANS WHO ARE PERMANENTLY AND TOTALLY DISABLED AS A RESULT OF A SERVICE</w:t>
      </w:r>
      <w:r w:rsidR="00C34B84">
        <w:noBreakHyphen/>
      </w:r>
      <w:r>
        <w:t>CONNECTED DISABILITY AND THEIR SURVIVING SPOUSES THE HOMESTEAD EXEMPTION ALLOWED SIMILARLY DISABLED VETERANS OF THE ARMED FORCES, LAW ENFORCEMENT OFFICERS, AND FIREFIGHTERS.</w:t>
      </w:r>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50D6">
        <w:t>Section 12</w:t>
      </w:r>
      <w:r w:rsidR="00C34B84">
        <w:noBreakHyphen/>
      </w:r>
      <w:r w:rsidR="009350D6">
        <w:t>37</w:t>
      </w:r>
      <w:r w:rsidR="00C34B84">
        <w:noBreakHyphen/>
      </w:r>
      <w:r w:rsidR="009350D6">
        <w:t>220(B)(1)(e) of the 1976 Code, as last amended by Act 224 of 2004, is further amended to read:</w:t>
      </w:r>
    </w:p>
    <w:p w:rsidR="009350D6" w:rsidRDefault="009350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84" w:rsidRPr="009735AF" w:rsidRDefault="009350D6"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r>
      <w:r w:rsidR="00C34B84" w:rsidRPr="009735AF">
        <w:rPr>
          <w:color w:val="000000" w:themeColor="text1"/>
          <w:u w:color="000000" w:themeColor="text1"/>
        </w:rPr>
        <w:t xml:space="preserve">As used in this item: </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(i)</w:t>
      </w:r>
      <w:r>
        <w:rPr>
          <w:color w:val="000000" w:themeColor="text1"/>
          <w:u w:color="000000" w:themeColor="text1"/>
        </w:rPr>
        <w:tab/>
      </w:r>
      <w:r w:rsidRPr="00C34B84">
        <w:rPr>
          <w:color w:val="000000" w:themeColor="text1"/>
          <w:u w:color="000000" w:themeColor="text1"/>
        </w:rPr>
        <w:t>‘</w:t>
      </w:r>
      <w:r w:rsidRPr="009735AF">
        <w:rPr>
          <w:color w:val="000000" w:themeColor="text1"/>
          <w:u w:color="000000" w:themeColor="text1"/>
        </w:rPr>
        <w:t>eligible owner</w:t>
      </w:r>
      <w:r w:rsidRPr="00C34B84">
        <w:rPr>
          <w:color w:val="000000" w:themeColor="text1"/>
          <w:u w:color="000000" w:themeColor="text1"/>
        </w:rPr>
        <w:t>’</w:t>
      </w:r>
      <w:r w:rsidRPr="009735AF">
        <w:rPr>
          <w:color w:val="000000" w:themeColor="text1"/>
          <w:u w:color="000000" w:themeColor="text1"/>
        </w:rPr>
        <w:t xml:space="preserve"> means: </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(A)</w:t>
      </w:r>
      <w:r>
        <w:rPr>
          <w:color w:val="000000" w:themeColor="text1"/>
          <w:u w:color="000000" w:themeColor="text1"/>
        </w:rPr>
        <w:tab/>
      </w:r>
      <w:r w:rsidRPr="009735AF">
        <w:rPr>
          <w:color w:val="000000" w:themeColor="text1"/>
          <w:u w:color="000000" w:themeColor="text1"/>
        </w:rPr>
        <w:t>a veteran of the armed forces of the United States who is permanently and totally disabled as a result of a service</w:t>
      </w:r>
      <w:r>
        <w:rPr>
          <w:color w:val="000000" w:themeColor="text1"/>
          <w:u w:color="000000" w:themeColor="text1"/>
        </w:rPr>
        <w:noBreakHyphen/>
      </w:r>
      <w:r w:rsidRPr="009735AF">
        <w:rPr>
          <w:color w:val="000000" w:themeColor="text1"/>
          <w:u w:color="000000" w:themeColor="text1"/>
        </w:rPr>
        <w:t xml:space="preserve">connected disability and who files with the Department of Revenue a certificate signed by the county service officer certifying this disability; </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(B)</w:t>
      </w:r>
      <w:r>
        <w:rPr>
          <w:color w:val="000000" w:themeColor="text1"/>
          <w:u w:color="000000" w:themeColor="text1"/>
        </w:rPr>
        <w:tab/>
      </w:r>
      <w:r w:rsidRPr="009735AF">
        <w:rPr>
          <w:color w:val="000000" w:themeColor="text1"/>
          <w:u w:color="000000" w:themeColor="text1"/>
        </w:rPr>
        <w:t>a former law enforcement officer as further defined in Section 23</w:t>
      </w:r>
      <w:r>
        <w:rPr>
          <w:color w:val="000000" w:themeColor="text1"/>
          <w:u w:color="000000" w:themeColor="text1"/>
        </w:rPr>
        <w:noBreakHyphen/>
      </w:r>
      <w:r w:rsidRPr="009735AF">
        <w:rPr>
          <w:color w:val="000000" w:themeColor="text1"/>
          <w:u w:color="000000" w:themeColor="text1"/>
        </w:rPr>
        <w:t>23</w:t>
      </w:r>
      <w:r>
        <w:rPr>
          <w:color w:val="000000" w:themeColor="text1"/>
          <w:u w:color="000000" w:themeColor="text1"/>
        </w:rPr>
        <w:noBreakHyphen/>
      </w:r>
      <w:r w:rsidRPr="009735AF">
        <w:rPr>
          <w:color w:val="000000" w:themeColor="text1"/>
          <w:u w:color="000000" w:themeColor="text1"/>
        </w:rPr>
        <w:t>10, who is permanently and totally disabled as a result of a law enforcement service</w:t>
      </w:r>
      <w:r>
        <w:rPr>
          <w:color w:val="000000" w:themeColor="text1"/>
          <w:u w:color="000000" w:themeColor="text1"/>
        </w:rPr>
        <w:noBreakHyphen/>
      </w:r>
      <w:r w:rsidRPr="009735AF">
        <w:rPr>
          <w:color w:val="000000" w:themeColor="text1"/>
          <w:u w:color="000000" w:themeColor="text1"/>
        </w:rPr>
        <w:t xml:space="preserve">connected disability; </w:t>
      </w:r>
    </w:p>
    <w:p w:rsidR="00C34B84"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(C)</w:t>
      </w:r>
      <w:r>
        <w:rPr>
          <w:color w:val="000000" w:themeColor="text1"/>
          <w:u w:color="000000" w:themeColor="text1"/>
        </w:rPr>
        <w:tab/>
      </w:r>
      <w:r w:rsidRPr="009735AF">
        <w:rPr>
          <w:color w:val="000000" w:themeColor="text1"/>
          <w:u w:color="000000" w:themeColor="text1"/>
        </w:rPr>
        <w:t xml:space="preserve">a former firefighter, including a volunteer firefighter as further defined in Chapter 80 </w:t>
      </w:r>
      <w:r w:rsidRPr="002220ED">
        <w:rPr>
          <w:strike/>
          <w:color w:val="000000" w:themeColor="text1"/>
          <w:u w:color="000000" w:themeColor="text1"/>
        </w:rPr>
        <w:t>of</w:t>
      </w:r>
      <w:r w:rsidR="002220ED" w:rsidRPr="002220ED">
        <w:rPr>
          <w:color w:val="000000" w:themeColor="text1"/>
          <w:u w:color="000000" w:themeColor="text1"/>
        </w:rPr>
        <w:t xml:space="preserve"> </w:t>
      </w:r>
      <w:r w:rsidR="002220ED" w:rsidRPr="002220ED">
        <w:rPr>
          <w:color w:val="000000" w:themeColor="text1"/>
          <w:u w:val="single" w:color="000000" w:themeColor="text1"/>
        </w:rPr>
        <w:t>,</w:t>
      </w:r>
      <w:r w:rsidRPr="009735AF">
        <w:rPr>
          <w:color w:val="000000" w:themeColor="text1"/>
          <w:u w:color="000000" w:themeColor="text1"/>
        </w:rPr>
        <w:t xml:space="preserve"> Title 40, who is permanently and totally disabled as a result of a firefighting service</w:t>
      </w:r>
      <w:r>
        <w:rPr>
          <w:color w:val="000000" w:themeColor="text1"/>
          <w:u w:color="000000" w:themeColor="text1"/>
        </w:rPr>
        <w:noBreakHyphen/>
      </w:r>
      <w:r w:rsidRPr="009735AF">
        <w:rPr>
          <w:color w:val="000000" w:themeColor="text1"/>
          <w:u w:color="000000" w:themeColor="text1"/>
        </w:rPr>
        <w:t xml:space="preserve">connected disability; </w:t>
      </w:r>
    </w:p>
    <w:p w:rsidR="00C34B84" w:rsidRPr="00C34B84"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sidRPr="00C34B84">
        <w:rPr>
          <w:color w:val="000000" w:themeColor="text1"/>
          <w:u w:color="000000" w:themeColor="text1"/>
        </w:rPr>
        <w:tab/>
      </w:r>
      <w:r>
        <w:rPr>
          <w:color w:val="000000" w:themeColor="text1"/>
          <w:u w:val="single" w:color="000000" w:themeColor="text1"/>
        </w:rPr>
        <w:t>a former emergency medical technician</w:t>
      </w:r>
      <w:r w:rsidR="00A7488A">
        <w:rPr>
          <w:color w:val="000000" w:themeColor="text1"/>
          <w:u w:val="single" w:color="000000" w:themeColor="text1"/>
        </w:rPr>
        <w:t xml:space="preserve"> (EMT)</w:t>
      </w:r>
      <w:r>
        <w:rPr>
          <w:color w:val="000000" w:themeColor="text1"/>
          <w:u w:val="single" w:color="000000" w:themeColor="text1"/>
        </w:rPr>
        <w:t xml:space="preserve"> who is permanently and totally disabled as a result of a service</w:t>
      </w:r>
      <w:r>
        <w:rPr>
          <w:color w:val="000000" w:themeColor="text1"/>
          <w:u w:val="single" w:color="000000" w:themeColor="text1"/>
        </w:rPr>
        <w:noBreakHyphen/>
        <w:t xml:space="preserve">connected disability.  For purposes of this subitem, a former EMT means a person who was employed by a governmental entity as an </w:t>
      </w:r>
      <w:r w:rsidR="00A7488A">
        <w:rPr>
          <w:color w:val="000000" w:themeColor="text1"/>
          <w:u w:val="single" w:color="000000" w:themeColor="text1"/>
        </w:rPr>
        <w:t>EMT</w:t>
      </w:r>
      <w:r>
        <w:rPr>
          <w:color w:val="000000" w:themeColor="text1"/>
          <w:u w:val="single" w:color="000000" w:themeColor="text1"/>
        </w:rPr>
        <w:t xml:space="preserve"> while holding a valid basic, intermediate or paramedic certificate issued by th</w:t>
      </w:r>
      <w:r w:rsidR="00A7488A">
        <w:rPr>
          <w:color w:val="000000" w:themeColor="text1"/>
          <w:u w:val="single" w:color="000000" w:themeColor="text1"/>
        </w:rPr>
        <w:t>e South Carolina Department of H</w:t>
      </w:r>
      <w:r>
        <w:rPr>
          <w:color w:val="000000" w:themeColor="text1"/>
          <w:u w:val="single" w:color="000000" w:themeColor="text1"/>
        </w:rPr>
        <w:t>ealth and Environmental Control</w:t>
      </w:r>
      <w:r w:rsidR="00A7488A">
        <w:rPr>
          <w:color w:val="000000" w:themeColor="text1"/>
          <w:u w:val="single" w:color="000000" w:themeColor="text1"/>
        </w:rPr>
        <w:t xml:space="preserve"> pursuant to regulations under the authority of Chapter 61, Title 44, the Emergency Medical Services Act of South Carolina</w:t>
      </w:r>
      <w:r>
        <w:rPr>
          <w:color w:val="000000" w:themeColor="text1"/>
          <w:u w:val="single" w:color="000000" w:themeColor="text1"/>
        </w:rPr>
        <w:t xml:space="preserve"> and who as a result of that employment</w:t>
      </w:r>
      <w:r w:rsidR="00A7488A">
        <w:rPr>
          <w:color w:val="000000" w:themeColor="text1"/>
          <w:u w:val="single" w:color="000000" w:themeColor="text1"/>
        </w:rPr>
        <w:t>,</w:t>
      </w:r>
      <w:r>
        <w:rPr>
          <w:color w:val="000000" w:themeColor="text1"/>
          <w:u w:val="single" w:color="000000" w:themeColor="text1"/>
        </w:rPr>
        <w:t xml:space="preserve"> became permanently and totally disabled.</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(ii)</w:t>
      </w:r>
      <w:r>
        <w:rPr>
          <w:color w:val="000000" w:themeColor="text1"/>
          <w:u w:color="000000" w:themeColor="text1"/>
        </w:rPr>
        <w:tab/>
      </w:r>
      <w:r w:rsidRPr="00C34B84">
        <w:rPr>
          <w:color w:val="000000" w:themeColor="text1"/>
          <w:u w:color="000000" w:themeColor="text1"/>
        </w:rPr>
        <w:t>‘</w:t>
      </w:r>
      <w:r w:rsidRPr="009735AF">
        <w:rPr>
          <w:color w:val="000000" w:themeColor="text1"/>
          <w:u w:color="000000" w:themeColor="text1"/>
        </w:rPr>
        <w:t>permanently and totally disabled</w:t>
      </w:r>
      <w:r w:rsidRPr="00C34B84">
        <w:rPr>
          <w:color w:val="000000" w:themeColor="text1"/>
          <w:u w:color="000000" w:themeColor="text1"/>
        </w:rPr>
        <w:t>’</w:t>
      </w:r>
      <w:r w:rsidRPr="009735AF">
        <w:rPr>
          <w:color w:val="000000" w:themeColor="text1"/>
          <w:u w:color="000000" w:themeColor="text1"/>
        </w:rPr>
        <w:t xml:space="preserve"> means the inability to perform substantial gainful employment by reason of a medically determinable impairment, either physical or mental, that has lasted or is expected to last for a continuous period of twelve months or more or result in death; </w:t>
      </w:r>
    </w:p>
    <w:p w:rsidR="00C34B84" w:rsidRPr="009735AF"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(iii)</w:t>
      </w:r>
      <w:r>
        <w:rPr>
          <w:color w:val="000000" w:themeColor="text1"/>
          <w:u w:color="000000" w:themeColor="text1"/>
        </w:rPr>
        <w:tab/>
      </w:r>
      <w:r w:rsidRPr="00C34B84">
        <w:rPr>
          <w:color w:val="000000" w:themeColor="text1"/>
          <w:u w:color="000000" w:themeColor="text1"/>
        </w:rPr>
        <w:t>‘</w:t>
      </w:r>
      <w:r w:rsidRPr="009735AF">
        <w:rPr>
          <w:color w:val="000000" w:themeColor="text1"/>
          <w:u w:color="000000" w:themeColor="text1"/>
        </w:rPr>
        <w:t>qualified surviving spouse</w:t>
      </w:r>
      <w:r w:rsidRPr="00C34B84">
        <w:rPr>
          <w:color w:val="000000" w:themeColor="text1"/>
          <w:u w:color="000000" w:themeColor="text1"/>
        </w:rPr>
        <w:t>’</w:t>
      </w:r>
      <w:r w:rsidRPr="009735AF">
        <w:rPr>
          <w:color w:val="000000" w:themeColor="text1"/>
          <w:u w:color="000000" w:themeColor="text1"/>
        </w:rPr>
        <w:t xml:space="preserve"> means the surviving spouse of an individual described in subsubitem (i) while remaining unmarried, who resides in the house, and who owns the house in fee or for life. Qualified surviving spouse also means the surviving spouse of a member of the armed forces of the United States who was killed in action, or the surviving spouse of a law enforcement officer</w:t>
      </w:r>
      <w:r>
        <w:rPr>
          <w:color w:val="000000" w:themeColor="text1"/>
          <w:u w:val="single" w:color="000000" w:themeColor="text1"/>
        </w:rPr>
        <w:t>,</w:t>
      </w:r>
      <w:r w:rsidRPr="009735AF">
        <w:rPr>
          <w:color w:val="000000" w:themeColor="text1"/>
          <w:u w:color="000000" w:themeColor="text1"/>
        </w:rPr>
        <w:t xml:space="preserve"> </w:t>
      </w:r>
      <w:r w:rsidRPr="00C34B84">
        <w:rPr>
          <w:strike/>
          <w:color w:val="000000" w:themeColor="text1"/>
          <w:u w:color="000000" w:themeColor="text1"/>
        </w:rPr>
        <w:t>or</w:t>
      </w:r>
      <w:r w:rsidRPr="009735AF">
        <w:rPr>
          <w:color w:val="000000" w:themeColor="text1"/>
          <w:u w:color="000000" w:themeColor="text1"/>
        </w:rPr>
        <w:t xml:space="preserve"> firefighter</w:t>
      </w:r>
      <w:r>
        <w:rPr>
          <w:color w:val="000000" w:themeColor="text1"/>
          <w:u w:val="single" w:color="000000" w:themeColor="text1"/>
        </w:rPr>
        <w:t>, or EMT</w:t>
      </w:r>
      <w:r w:rsidRPr="009735AF">
        <w:rPr>
          <w:color w:val="000000" w:themeColor="text1"/>
          <w:u w:color="000000" w:themeColor="text1"/>
        </w:rPr>
        <w:t xml:space="preserve"> who died in the line of duty as a law enforcement officer</w:t>
      </w:r>
      <w:r>
        <w:rPr>
          <w:color w:val="000000" w:themeColor="text1"/>
          <w:u w:val="single" w:color="000000" w:themeColor="text1"/>
        </w:rPr>
        <w:t>,</w:t>
      </w:r>
      <w:r w:rsidRPr="009735AF">
        <w:rPr>
          <w:color w:val="000000" w:themeColor="text1"/>
          <w:u w:color="000000" w:themeColor="text1"/>
        </w:rPr>
        <w:t xml:space="preserve"> </w:t>
      </w:r>
      <w:r w:rsidRPr="00C34B84">
        <w:rPr>
          <w:strike/>
          <w:color w:val="000000" w:themeColor="text1"/>
          <w:u w:color="000000" w:themeColor="text1"/>
        </w:rPr>
        <w:t>or</w:t>
      </w:r>
      <w:r w:rsidRPr="009735AF">
        <w:rPr>
          <w:color w:val="000000" w:themeColor="text1"/>
          <w:u w:color="000000" w:themeColor="text1"/>
        </w:rPr>
        <w:t xml:space="preserve"> firefighter, </w:t>
      </w:r>
      <w:r>
        <w:rPr>
          <w:color w:val="000000" w:themeColor="text1"/>
          <w:u w:val="single" w:color="000000" w:themeColor="text1"/>
        </w:rPr>
        <w:t>or EMT</w:t>
      </w:r>
      <w:r>
        <w:rPr>
          <w:color w:val="000000" w:themeColor="text1"/>
          <w:u w:color="000000" w:themeColor="text1"/>
        </w:rPr>
        <w:t xml:space="preserve"> </w:t>
      </w:r>
      <w:r w:rsidRPr="009735AF">
        <w:rPr>
          <w:color w:val="000000" w:themeColor="text1"/>
          <w:u w:color="000000" w:themeColor="text1"/>
        </w:rPr>
        <w:t>as these terms are further defined in Section 23</w:t>
      </w:r>
      <w:r>
        <w:rPr>
          <w:color w:val="000000" w:themeColor="text1"/>
          <w:u w:color="000000" w:themeColor="text1"/>
        </w:rPr>
        <w:noBreakHyphen/>
      </w:r>
      <w:r w:rsidRPr="009735AF">
        <w:rPr>
          <w:color w:val="000000" w:themeColor="text1"/>
          <w:u w:color="000000" w:themeColor="text1"/>
        </w:rPr>
        <w:t>23</w:t>
      </w:r>
      <w:r>
        <w:rPr>
          <w:color w:val="000000" w:themeColor="text1"/>
          <w:u w:color="000000" w:themeColor="text1"/>
        </w:rPr>
        <w:noBreakHyphen/>
      </w:r>
      <w:r w:rsidRPr="009735AF">
        <w:rPr>
          <w:color w:val="000000" w:themeColor="text1"/>
          <w:u w:color="000000" w:themeColor="text1"/>
        </w:rPr>
        <w:t>10</w:t>
      </w:r>
      <w:r>
        <w:rPr>
          <w:color w:val="000000" w:themeColor="text1"/>
          <w:u w:val="single" w:color="000000" w:themeColor="text1"/>
        </w:rPr>
        <w:t>,</w:t>
      </w:r>
      <w:r w:rsidRPr="009735AF">
        <w:rPr>
          <w:color w:val="000000" w:themeColor="text1"/>
          <w:u w:color="000000" w:themeColor="text1"/>
        </w:rPr>
        <w:t xml:space="preserve"> </w:t>
      </w:r>
      <w:r w:rsidRPr="00C34B84">
        <w:rPr>
          <w:strike/>
          <w:color w:val="000000" w:themeColor="text1"/>
          <w:u w:color="000000" w:themeColor="text1"/>
        </w:rPr>
        <w:t>and</w:t>
      </w:r>
      <w:r w:rsidRPr="009735AF">
        <w:rPr>
          <w:color w:val="000000" w:themeColor="text1"/>
          <w:u w:color="000000" w:themeColor="text1"/>
        </w:rPr>
        <w:t xml:space="preserve"> Chapter 80 </w:t>
      </w:r>
      <w:r w:rsidRPr="002220ED">
        <w:rPr>
          <w:strike/>
          <w:color w:val="000000" w:themeColor="text1"/>
          <w:u w:color="000000" w:themeColor="text1"/>
        </w:rPr>
        <w:t>of</w:t>
      </w:r>
      <w:r w:rsidRPr="009735AF">
        <w:rPr>
          <w:color w:val="000000" w:themeColor="text1"/>
          <w:u w:color="000000" w:themeColor="text1"/>
        </w:rPr>
        <w:t xml:space="preserve"> </w:t>
      </w:r>
      <w:r w:rsidR="002220ED" w:rsidRPr="002220ED">
        <w:rPr>
          <w:color w:val="000000" w:themeColor="text1"/>
          <w:u w:val="single" w:color="000000" w:themeColor="text1"/>
        </w:rPr>
        <w:t>,</w:t>
      </w:r>
      <w:r w:rsidRPr="009735AF">
        <w:rPr>
          <w:color w:val="000000" w:themeColor="text1"/>
          <w:u w:color="000000" w:themeColor="text1"/>
        </w:rPr>
        <w:t>Title 40</w:t>
      </w:r>
      <w:r>
        <w:rPr>
          <w:color w:val="000000" w:themeColor="text1"/>
          <w:u w:val="single" w:color="000000" w:themeColor="text1"/>
        </w:rPr>
        <w:t>, and subsubitem (D) above</w:t>
      </w:r>
      <w:r w:rsidRPr="009735AF">
        <w:rPr>
          <w:color w:val="000000" w:themeColor="text1"/>
          <w:u w:color="000000" w:themeColor="text1"/>
        </w:rPr>
        <w:t xml:space="preserve"> who at the time of death owned the house in fee or jointly with the now surviving spouse, if the surviving spouse remains unmarried, resides in the house, and has acquired ownership of the house in fee or for life; </w:t>
      </w:r>
    </w:p>
    <w:p w:rsidR="009350D6" w:rsidRDefault="00C34B84" w:rsidP="00C34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9735AF">
        <w:rPr>
          <w:color w:val="000000" w:themeColor="text1"/>
          <w:u w:color="000000" w:themeColor="text1"/>
        </w:rPr>
        <w:t>(iv)</w:t>
      </w:r>
      <w:r>
        <w:rPr>
          <w:color w:val="000000" w:themeColor="text1"/>
          <w:u w:color="000000" w:themeColor="text1"/>
        </w:rPr>
        <w:tab/>
      </w:r>
      <w:r w:rsidRPr="00C34B84">
        <w:rPr>
          <w:color w:val="000000" w:themeColor="text1"/>
          <w:u w:color="000000" w:themeColor="text1"/>
        </w:rPr>
        <w:t>‘</w:t>
      </w:r>
      <w:r w:rsidRPr="009735AF">
        <w:rPr>
          <w:color w:val="000000" w:themeColor="text1"/>
          <w:u w:color="000000" w:themeColor="text1"/>
        </w:rPr>
        <w:t>house</w:t>
      </w:r>
      <w:r w:rsidRPr="00C34B84">
        <w:rPr>
          <w:color w:val="000000" w:themeColor="text1"/>
          <w:u w:color="000000" w:themeColor="text1"/>
        </w:rPr>
        <w:t>’</w:t>
      </w:r>
      <w:r w:rsidRPr="009735AF">
        <w:rPr>
          <w:color w:val="000000" w:themeColor="text1"/>
          <w:u w:color="000000" w:themeColor="text1"/>
        </w:rPr>
        <w:t xml:space="preserve"> means a dwelling and the lot on which it is situated classified in the hands of the current owner for property tax purposes pursuant to Section 12</w:t>
      </w:r>
      <w:r>
        <w:rPr>
          <w:color w:val="000000" w:themeColor="text1"/>
          <w:u w:color="000000" w:themeColor="text1"/>
        </w:rPr>
        <w:noBreakHyphen/>
      </w:r>
      <w:r w:rsidRPr="009735AF">
        <w:rPr>
          <w:color w:val="000000" w:themeColor="text1"/>
          <w:u w:color="000000" w:themeColor="text1"/>
        </w:rPr>
        <w:t>43</w:t>
      </w:r>
      <w:r>
        <w:rPr>
          <w:color w:val="000000" w:themeColor="text1"/>
          <w:u w:color="000000" w:themeColor="text1"/>
        </w:rPr>
        <w:noBreakHyphen/>
      </w:r>
      <w:r w:rsidRPr="009735AF">
        <w:rPr>
          <w:color w:val="000000" w:themeColor="text1"/>
          <w:u w:color="000000" w:themeColor="text1"/>
        </w:rPr>
        <w:t>220(c).</w:t>
      </w:r>
      <w:r>
        <w:rPr>
          <w:color w:val="000000" w:themeColor="text1"/>
          <w:u w:color="000000" w:themeColor="text1"/>
        </w:rPr>
        <w:t>”</w:t>
      </w:r>
    </w:p>
    <w:p w:rsidR="005F5E7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5E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4B84">
        <w:t>2</w:t>
      </w:r>
      <w:r>
        <w:t>.</w:t>
      </w:r>
      <w:r>
        <w:tab/>
        <w:t>This act takes effect upon approval by the Governor</w:t>
      </w:r>
      <w:r w:rsidR="00C34B84">
        <w:t xml:space="preserve"> and applies for property tax years beginning after 2009</w:t>
      </w:r>
      <w:r>
        <w:t>.</w:t>
      </w:r>
    </w:p>
    <w:p w:rsidR="00344265" w:rsidRDefault="00C34B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265" w:rsidRDefault="00344265" w:rsidP="00A317D6">
      <w:pPr>
        <w:suppressAutoHyphens/>
      </w:pPr>
    </w:p>
    <w:sectPr w:rsidR="00344265" w:rsidSect="00A317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E7B" w:rsidRDefault="005F5E7B" w:rsidP="009F0C77">
      <w:r>
        <w:separator/>
      </w:r>
    </w:p>
  </w:endnote>
  <w:endnote w:type="continuationSeparator" w:id="0">
    <w:p w:rsidR="005F5E7B" w:rsidRDefault="005F5E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68D00F-DD47-4FB4-BB54-81E3B862903D}"/>
    <w:embedBold r:id="rId2" w:fontKey="{E6E2E023-065F-4DDC-B5A5-2FD1DA387D6A}"/>
  </w:font>
  <w:font w:name="Calibri">
    <w:panose1 w:val="020F0502020204030204"/>
    <w:charset w:val="00"/>
    <w:family w:val="swiss"/>
    <w:pitch w:val="variable"/>
    <w:sig w:usb0="E10002FF" w:usb1="4000ACFF" w:usb2="00000009" w:usb3="00000000" w:csb0="0000019F" w:csb1="00000000"/>
    <w:embedRegular r:id="rId3" w:fontKey="{C2C4FB8D-B85E-485F-8BAE-B676BA295A82}"/>
  </w:font>
  <w:font w:name="Tahoma">
    <w:panose1 w:val="020B0604030504040204"/>
    <w:charset w:val="00"/>
    <w:family w:val="swiss"/>
    <w:pitch w:val="variable"/>
    <w:sig w:usb0="21002A87" w:usb1="80000000" w:usb2="00000008" w:usb3="00000000" w:csb0="000101FF" w:csb1="00000000"/>
    <w:embedRegular r:id="rId4" w:fontKey="{41EDEFD0-CD3B-419C-B0B1-6131B8FB5051}"/>
  </w:font>
  <w:font w:name="Cambria">
    <w:panose1 w:val="02040503050406030204"/>
    <w:charset w:val="00"/>
    <w:family w:val="roman"/>
    <w:pitch w:val="variable"/>
    <w:sig w:usb0="E00002FF" w:usb1="400004FF" w:usb2="00000000" w:usb3="00000000" w:csb0="0000019F" w:csb1="00000000"/>
    <w:embedRegular r:id="rId5" w:fontKey="{C4DFB1C7-643B-402A-ABB6-C8AACDE55F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7D6" w:rsidRPr="00344265" w:rsidRDefault="00A317D6" w:rsidP="00344265">
    <w:pPr>
      <w:pStyle w:val="Footer"/>
      <w:tabs>
        <w:tab w:val="clear" w:pos="4680"/>
        <w:tab w:val="clear" w:pos="9360"/>
        <w:tab w:val="center" w:pos="2995"/>
      </w:tabs>
      <w:spacing w:before="120"/>
    </w:pPr>
    <w:r>
      <w:t>[1207]</w:t>
    </w:r>
    <w:r>
      <w:tab/>
    </w:r>
    <w:r w:rsidR="00DD4670">
      <w:fldChar w:fldCharType="begin"/>
    </w:r>
    <w:r w:rsidR="00DD4670">
      <w:instrText xml:space="preserve"> PAGE  \* MERGEFORMAT </w:instrText>
    </w:r>
    <w:r w:rsidR="00DD4670">
      <w:fldChar w:fldCharType="separate"/>
    </w:r>
    <w:r w:rsidR="00DD4670">
      <w:rPr>
        <w:noProof/>
      </w:rPr>
      <w:t>1</w:t>
    </w:r>
    <w:r w:rsidR="00DD46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E7B" w:rsidRDefault="005F5E7B" w:rsidP="009F0C77">
      <w:r>
        <w:separator/>
      </w:r>
    </w:p>
  </w:footnote>
  <w:footnote w:type="continuationSeparator" w:id="0">
    <w:p w:rsidR="005F5E7B" w:rsidRDefault="005F5E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571HTC10"/>
    <w:docVar w:name="CoverBillType" w:val="b"/>
    <w:docVar w:name="docpath" w:val="L:\Council\bills\BBM\9571HTC10.DOCX"/>
    <w:docVar w:name="dvBillNumber" w:val="1207"/>
    <w:docVar w:name="dvBillNumberPrefix" w:val="S. "/>
    <w:docVar w:name="dvOriginalBody" w:val="Senate"/>
    <w:docVar w:name="dvSteno" w:val="BBM"/>
    <w:docVar w:name="NameofBody" w:val="s"/>
    <w:docVar w:name="vgroup2" w:val="Council"/>
  </w:docVars>
  <w:rsids>
    <w:rsidRoot w:val="0004083D"/>
    <w:rsid w:val="00026C9A"/>
    <w:rsid w:val="0004083D"/>
    <w:rsid w:val="000965A1"/>
    <w:rsid w:val="000E1785"/>
    <w:rsid w:val="001023A4"/>
    <w:rsid w:val="0010776B"/>
    <w:rsid w:val="00114C5D"/>
    <w:rsid w:val="001264AA"/>
    <w:rsid w:val="00133E66"/>
    <w:rsid w:val="00134ACF"/>
    <w:rsid w:val="00144E15"/>
    <w:rsid w:val="00176E8A"/>
    <w:rsid w:val="001A4A62"/>
    <w:rsid w:val="001A681E"/>
    <w:rsid w:val="001D08F2"/>
    <w:rsid w:val="001F19BA"/>
    <w:rsid w:val="002037CA"/>
    <w:rsid w:val="002047A2"/>
    <w:rsid w:val="002220ED"/>
    <w:rsid w:val="00222BAE"/>
    <w:rsid w:val="002321B6"/>
    <w:rsid w:val="0023696B"/>
    <w:rsid w:val="00250967"/>
    <w:rsid w:val="002759C5"/>
    <w:rsid w:val="00277DEE"/>
    <w:rsid w:val="00280D88"/>
    <w:rsid w:val="00294ABE"/>
    <w:rsid w:val="002A3EB4"/>
    <w:rsid w:val="002B2D7A"/>
    <w:rsid w:val="002F28B1"/>
    <w:rsid w:val="00316F13"/>
    <w:rsid w:val="00325348"/>
    <w:rsid w:val="00344265"/>
    <w:rsid w:val="003507A4"/>
    <w:rsid w:val="00393688"/>
    <w:rsid w:val="003D411E"/>
    <w:rsid w:val="003E3C1E"/>
    <w:rsid w:val="003E6148"/>
    <w:rsid w:val="00400EAA"/>
    <w:rsid w:val="00416A9D"/>
    <w:rsid w:val="0041760A"/>
    <w:rsid w:val="004559BF"/>
    <w:rsid w:val="00474E9A"/>
    <w:rsid w:val="00475547"/>
    <w:rsid w:val="004809EE"/>
    <w:rsid w:val="00511EE9"/>
    <w:rsid w:val="00521E00"/>
    <w:rsid w:val="00577C6C"/>
    <w:rsid w:val="0058501B"/>
    <w:rsid w:val="005F5E7B"/>
    <w:rsid w:val="006215AA"/>
    <w:rsid w:val="00621C57"/>
    <w:rsid w:val="006340D9"/>
    <w:rsid w:val="00640B87"/>
    <w:rsid w:val="00643B8E"/>
    <w:rsid w:val="00665EBC"/>
    <w:rsid w:val="0069470D"/>
    <w:rsid w:val="006A476C"/>
    <w:rsid w:val="006C6A93"/>
    <w:rsid w:val="006E02F9"/>
    <w:rsid w:val="00723986"/>
    <w:rsid w:val="00753C04"/>
    <w:rsid w:val="00756946"/>
    <w:rsid w:val="00757F80"/>
    <w:rsid w:val="00771EEC"/>
    <w:rsid w:val="00786819"/>
    <w:rsid w:val="007924C3"/>
    <w:rsid w:val="007A325A"/>
    <w:rsid w:val="007C65C7"/>
    <w:rsid w:val="007F1523"/>
    <w:rsid w:val="007F509E"/>
    <w:rsid w:val="007F5799"/>
    <w:rsid w:val="007F6947"/>
    <w:rsid w:val="00872729"/>
    <w:rsid w:val="008F4429"/>
    <w:rsid w:val="009164AF"/>
    <w:rsid w:val="009350D6"/>
    <w:rsid w:val="009352BB"/>
    <w:rsid w:val="00966579"/>
    <w:rsid w:val="00990668"/>
    <w:rsid w:val="00992970"/>
    <w:rsid w:val="00997902"/>
    <w:rsid w:val="009F0C77"/>
    <w:rsid w:val="009F4DD1"/>
    <w:rsid w:val="00A317D6"/>
    <w:rsid w:val="00A64E80"/>
    <w:rsid w:val="00A741D9"/>
    <w:rsid w:val="00A7488A"/>
    <w:rsid w:val="00A9741D"/>
    <w:rsid w:val="00AD4B17"/>
    <w:rsid w:val="00B26AD3"/>
    <w:rsid w:val="00B26FA6"/>
    <w:rsid w:val="00B741CB"/>
    <w:rsid w:val="00B934F3"/>
    <w:rsid w:val="00BB6347"/>
    <w:rsid w:val="00BD2134"/>
    <w:rsid w:val="00C038D8"/>
    <w:rsid w:val="00C045DD"/>
    <w:rsid w:val="00C3136F"/>
    <w:rsid w:val="00C3483A"/>
    <w:rsid w:val="00C34B84"/>
    <w:rsid w:val="00C74E9D"/>
    <w:rsid w:val="00C82FD3"/>
    <w:rsid w:val="00CC6B7B"/>
    <w:rsid w:val="00CD3619"/>
    <w:rsid w:val="00CF4447"/>
    <w:rsid w:val="00D405E7"/>
    <w:rsid w:val="00D41D56"/>
    <w:rsid w:val="00D6260D"/>
    <w:rsid w:val="00D6662B"/>
    <w:rsid w:val="00D95E2F"/>
    <w:rsid w:val="00D970A9"/>
    <w:rsid w:val="00DA61EE"/>
    <w:rsid w:val="00DB3AC0"/>
    <w:rsid w:val="00DD467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085896-9D96-4781-97EB-D510A2164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220ED"/>
    <w:rPr>
      <w:rFonts w:ascii="Tahoma" w:hAnsi="Tahoma" w:cs="Tahoma"/>
      <w:sz w:val="16"/>
      <w:szCs w:val="16"/>
    </w:rPr>
  </w:style>
  <w:style w:type="character" w:customStyle="1" w:styleId="BalloonTextChar">
    <w:name w:val="Balloon Text Char"/>
    <w:basedOn w:val="DefaultParagraphFont"/>
    <w:link w:val="BalloonText"/>
    <w:uiPriority w:val="99"/>
    <w:semiHidden/>
    <w:rsid w:val="002220ED"/>
    <w:rPr>
      <w:rFonts w:ascii="Tahoma" w:eastAsia="Times New Roman" w:hAnsi="Tahoma" w:cs="Tahoma"/>
      <w:sz w:val="16"/>
      <w:szCs w:val="16"/>
    </w:rPr>
  </w:style>
  <w:style w:type="character" w:styleId="Hyperlink">
    <w:name w:val="Hyperlink"/>
    <w:basedOn w:val="DefaultParagraphFont"/>
    <w:uiPriority w:val="99"/>
    <w:unhideWhenUsed/>
    <w:rsid w:val="00A317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3-10.docx" TargetMode="External"/><Relationship Id="rId3" Type="http://schemas.openxmlformats.org/officeDocument/2006/relationships/settings" Target="settings.xml"/><Relationship Id="rId7" Type="http://schemas.openxmlformats.org/officeDocument/2006/relationships/hyperlink" Target="file:///h:\SJ%20Archive\2010\02-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07_2010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E3163-16F3-4D91-AAD6-D42B25E3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613</Words>
  <Characters>3233</Characters>
  <Application>Microsoft Office Word</Application>
  <DocSecurity>0</DocSecurity>
  <Lines>105</Lines>
  <Paragraphs>31</Paragraphs>
  <ScaleCrop>false</ScaleCrop>
  <Company> </Company>
  <LinksUpToDate>false</LinksUpToDate>
  <CharactersWithSpaces>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1207: Property tax exemptions - South Carolina Legislature Online</dc:title>
  <dc:subject/>
  <dc:creator>BrendaMelton</dc:creator>
  <cp:keywords/>
  <dc:description/>
  <cp:lastModifiedBy>N Cumfer</cp:lastModifiedBy>
  <cp:revision>7</cp:revision>
  <cp:lastPrinted>2010-02-17T21:08:00Z</cp:lastPrinted>
  <dcterms:created xsi:type="dcterms:W3CDTF">2010-02-23T17:28:00Z</dcterms:created>
  <dcterms:modified xsi:type="dcterms:W3CDTF">2014-11-24T15:13:00Z</dcterms:modified>
</cp:coreProperties>
</file>