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B74" w:rsidRDefault="00540B74" w:rsidP="00540B74">
      <w:pPr>
        <w:widowControl w:val="0"/>
        <w:jc w:val="center"/>
      </w:pPr>
      <w:bookmarkStart w:id="0" w:name="_GoBack"/>
      <w:bookmarkEnd w:id="0"/>
      <w:r w:rsidRPr="00540B74">
        <w:rPr>
          <w:b/>
        </w:rPr>
        <w:t>South Carolina General Assembly</w:t>
      </w:r>
    </w:p>
    <w:p w:rsidR="00540B74" w:rsidRDefault="00540B74" w:rsidP="00540B74">
      <w:pPr>
        <w:widowControl w:val="0"/>
        <w:jc w:val="center"/>
      </w:pPr>
      <w:r>
        <w:t>118th Session, 2009-2010</w:t>
      </w:r>
    </w:p>
    <w:p w:rsidR="00540B74" w:rsidRDefault="00540B74" w:rsidP="00540B74">
      <w:pPr>
        <w:widowControl w:val="0"/>
      </w:pPr>
    </w:p>
    <w:p w:rsidR="00540B74" w:rsidRDefault="00540B74" w:rsidP="00540B74">
      <w:pPr>
        <w:widowControl w:val="0"/>
        <w:rPr>
          <w:b/>
        </w:rPr>
      </w:pPr>
      <w:r w:rsidRPr="00540B74">
        <w:rPr>
          <w:b/>
        </w:rPr>
        <w:t>S.</w:t>
      </w:r>
      <w:r>
        <w:rPr>
          <w:b/>
        </w:rPr>
        <w:t xml:space="preserve"> </w:t>
      </w:r>
      <w:r w:rsidRPr="00540B74">
        <w:rPr>
          <w:b/>
        </w:rPr>
        <w:t>1316</w:t>
      </w:r>
    </w:p>
    <w:p w:rsidR="00540B74" w:rsidRDefault="00540B74" w:rsidP="00540B74">
      <w:pPr>
        <w:widowControl w:val="0"/>
        <w:rPr>
          <w:b/>
        </w:rPr>
      </w:pPr>
    </w:p>
    <w:p w:rsidR="00540B74" w:rsidRDefault="00540B74" w:rsidP="00540B74">
      <w:pPr>
        <w:widowControl w:val="0"/>
      </w:pPr>
      <w:r w:rsidRPr="00540B74">
        <w:rPr>
          <w:b/>
        </w:rPr>
        <w:t>STATUS INFORMATION</w:t>
      </w:r>
    </w:p>
    <w:p w:rsidR="00540B74" w:rsidRDefault="00540B74" w:rsidP="00540B74">
      <w:pPr>
        <w:widowControl w:val="0"/>
      </w:pPr>
    </w:p>
    <w:p w:rsidR="00540B74" w:rsidRDefault="00540B74" w:rsidP="00540B74">
      <w:pPr>
        <w:widowControl w:val="0"/>
      </w:pPr>
      <w:r>
        <w:t>General Bill</w:t>
      </w:r>
    </w:p>
    <w:p w:rsidR="00540B74" w:rsidRDefault="00540B74" w:rsidP="00540B74">
      <w:pPr>
        <w:widowControl w:val="0"/>
      </w:pPr>
      <w:r>
        <w:t>Sponsors: Senator Campsen</w:t>
      </w:r>
    </w:p>
    <w:p w:rsidR="00540B74" w:rsidRDefault="00540B74" w:rsidP="00540B74">
      <w:pPr>
        <w:widowControl w:val="0"/>
      </w:pPr>
      <w:r>
        <w:t>Document Path: l:\s-res\gec\054anti.ebd.gec.docx</w:t>
      </w:r>
    </w:p>
    <w:p w:rsidR="00540B74" w:rsidRDefault="00540B74" w:rsidP="00540B74">
      <w:pPr>
        <w:widowControl w:val="0"/>
      </w:pPr>
    </w:p>
    <w:p w:rsidR="00540B74" w:rsidRDefault="00540B74" w:rsidP="00540B74">
      <w:pPr>
        <w:widowControl w:val="0"/>
      </w:pPr>
      <w:r>
        <w:t>Introduced in the Senate on March 25, 2010</w:t>
      </w:r>
    </w:p>
    <w:p w:rsidR="00540B74" w:rsidRDefault="00540B74" w:rsidP="00540B74">
      <w:pPr>
        <w:widowControl w:val="0"/>
      </w:pPr>
      <w:r>
        <w:t xml:space="preserve">Currently residing in the Senate Committee on </w:t>
      </w:r>
      <w:r w:rsidRPr="00540B74">
        <w:rPr>
          <w:b/>
        </w:rPr>
        <w:t>Medical Affairs</w:t>
      </w:r>
    </w:p>
    <w:p w:rsidR="00540B74" w:rsidRDefault="00540B74" w:rsidP="00540B74">
      <w:pPr>
        <w:widowControl w:val="0"/>
      </w:pPr>
    </w:p>
    <w:p w:rsidR="00540B74" w:rsidRDefault="00540B74" w:rsidP="00540B74">
      <w:pPr>
        <w:widowControl w:val="0"/>
      </w:pPr>
      <w:r>
        <w:t xml:space="preserve">Summary: </w:t>
      </w:r>
      <w:r w:rsidR="00B66C17">
        <w:t>Engine coolant and antifreeze</w:t>
      </w:r>
    </w:p>
    <w:p w:rsidR="00540B74" w:rsidRDefault="00540B74" w:rsidP="00540B74">
      <w:pPr>
        <w:widowControl w:val="0"/>
      </w:pPr>
    </w:p>
    <w:p w:rsidR="00540B74" w:rsidRDefault="00540B74" w:rsidP="00540B74">
      <w:pPr>
        <w:widowControl w:val="0"/>
      </w:pPr>
    </w:p>
    <w:p w:rsidR="00540B74" w:rsidRDefault="00540B74" w:rsidP="00540B7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40B74">
        <w:rPr>
          <w:b/>
        </w:rPr>
        <w:t>HISTORY OF LEGISLATIVE ACTIONS</w:t>
      </w:r>
    </w:p>
    <w:p w:rsidR="00540B74" w:rsidRDefault="00540B74" w:rsidP="00540B7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40B74" w:rsidRPr="00540B74" w:rsidRDefault="00540B74" w:rsidP="00540B7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40B74">
        <w:rPr>
          <w:u w:val="single"/>
        </w:rPr>
        <w:tab/>
        <w:t>Date</w:t>
      </w:r>
      <w:r w:rsidRPr="00540B74">
        <w:rPr>
          <w:u w:val="single"/>
        </w:rPr>
        <w:tab/>
        <w:t>Body</w:t>
      </w:r>
      <w:r w:rsidRPr="00540B74">
        <w:rPr>
          <w:u w:val="single"/>
        </w:rPr>
        <w:tab/>
        <w:t>Action Description with journal page number</w:t>
      </w:r>
      <w:r w:rsidRPr="00540B74">
        <w:rPr>
          <w:u w:val="single"/>
        </w:rPr>
        <w:tab/>
      </w:r>
    </w:p>
    <w:p w:rsidR="00F24DD7" w:rsidRDefault="00F24DD7" w:rsidP="00F24D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3/25/2010</w:t>
      </w:r>
      <w:r>
        <w:tab/>
        <w:t>Senate</w:t>
      </w:r>
      <w:r>
        <w:tab/>
      </w:r>
      <w:r w:rsidRPr="004D2566">
        <w:t xml:space="preserve">Introduced and read first time </w:t>
      </w:r>
      <w:hyperlink r:id="rId6" w:history="1">
        <w:r w:rsidRPr="003B03CE">
          <w:rPr>
            <w:rStyle w:val="Hyperlink"/>
          </w:rPr>
          <w:t>SJ</w:t>
        </w:r>
      </w:hyperlink>
      <w:r>
        <w:noBreakHyphen/>
      </w:r>
      <w:r w:rsidRPr="004D2566">
        <w:t>5</w:t>
      </w:r>
    </w:p>
    <w:p w:rsidR="00F24DD7" w:rsidRDefault="00F24DD7" w:rsidP="00F24D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3/25/2010</w:t>
      </w:r>
      <w:r>
        <w:tab/>
        <w:t>Senate</w:t>
      </w:r>
      <w:r>
        <w:tab/>
      </w:r>
      <w:r w:rsidRPr="004D2566">
        <w:t xml:space="preserve">Referred to Committee on </w:t>
      </w:r>
      <w:r w:rsidRPr="004D2566">
        <w:rPr>
          <w:b/>
        </w:rPr>
        <w:t>Medical Affairs</w:t>
      </w:r>
      <w:r w:rsidRPr="004D2566">
        <w:t xml:space="preserve"> </w:t>
      </w:r>
      <w:hyperlink r:id="rId7" w:history="1">
        <w:r w:rsidRPr="003B03CE">
          <w:rPr>
            <w:rStyle w:val="Hyperlink"/>
          </w:rPr>
          <w:t>SJ</w:t>
        </w:r>
      </w:hyperlink>
      <w:r>
        <w:noBreakHyphen/>
      </w:r>
      <w:r w:rsidRPr="004D2566">
        <w:t>5</w:t>
      </w:r>
    </w:p>
    <w:p w:rsidR="00F24DD7" w:rsidRDefault="00F24DD7" w:rsidP="00F24D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0B74" w:rsidRPr="00540B74" w:rsidRDefault="00540B74" w:rsidP="00540B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0B74" w:rsidRDefault="00540B74" w:rsidP="00540B74">
      <w:pPr>
        <w:widowControl w:val="0"/>
      </w:pPr>
      <w:r w:rsidRPr="00540B74">
        <w:rPr>
          <w:b/>
        </w:rPr>
        <w:t>VERSIONS OF THIS BILL</w:t>
      </w:r>
    </w:p>
    <w:p w:rsidR="00540B74" w:rsidRDefault="00540B74" w:rsidP="00540B74">
      <w:pPr>
        <w:widowControl w:val="0"/>
      </w:pPr>
    </w:p>
    <w:p w:rsidR="00540B74" w:rsidRDefault="00453459" w:rsidP="00540B74">
      <w:pPr>
        <w:widowControl w:val="0"/>
      </w:pPr>
      <w:hyperlink r:id="rId8" w:history="1">
        <w:r w:rsidR="00540B74">
          <w:rPr>
            <w:rStyle w:val="Hyperlink"/>
          </w:rPr>
          <w:t>3/25/2010</w:t>
        </w:r>
      </w:hyperlink>
    </w:p>
    <w:p w:rsidR="00540B74" w:rsidRDefault="00540B74" w:rsidP="00540B74"/>
    <w:p w:rsidR="00540B74" w:rsidRDefault="00540B74" w:rsidP="00540B74">
      <w:pPr>
        <w:sectPr w:rsidR="00540B74" w:rsidSect="00540B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53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93F6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774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4F1CEB">
        <w:rPr>
          <w:rFonts w:eastAsia="Times New Roman"/>
        </w:rPr>
        <w:t xml:space="preserve">ARTICLE 1, </w:t>
      </w:r>
      <w:r>
        <w:rPr>
          <w:rFonts w:eastAsia="Times New Roman"/>
        </w:rPr>
        <w:t xml:space="preserve">CHAPTER 53, TITLE 44 OF THE 1976 CODE, </w:t>
      </w:r>
      <w:r w:rsidR="004F1CEB">
        <w:rPr>
          <w:rFonts w:eastAsia="Times New Roman"/>
        </w:rPr>
        <w:t>BY ADDING SECTION 44</w:t>
      </w:r>
      <w:r w:rsidR="001E7426">
        <w:rPr>
          <w:rFonts w:eastAsia="Times New Roman"/>
        </w:rPr>
        <w:noBreakHyphen/>
      </w:r>
      <w:r w:rsidR="004F1CEB">
        <w:rPr>
          <w:rFonts w:eastAsia="Times New Roman"/>
        </w:rPr>
        <w:t>53</w:t>
      </w:r>
      <w:r w:rsidR="001E7426">
        <w:rPr>
          <w:rFonts w:eastAsia="Times New Roman"/>
        </w:rPr>
        <w:noBreakHyphen/>
      </w:r>
      <w:r w:rsidR="004F1CEB">
        <w:rPr>
          <w:rFonts w:eastAsia="Times New Roman"/>
        </w:rPr>
        <w:t xml:space="preserve">55 </w:t>
      </w:r>
      <w:r>
        <w:rPr>
          <w:rFonts w:eastAsia="Times New Roman"/>
        </w:rPr>
        <w:t>TO PROVIDE THAT ENGINE COOLANT AND ANTIFREEZE MANUFACTURED OR SOLD IN THE STATE SHALL INCLUDE A BITTERING AGENT, TO PROVIDE THAT MANUFACTURERS KEEP A RE</w:t>
      </w:r>
      <w:r w:rsidR="004F1CEB">
        <w:rPr>
          <w:rFonts w:eastAsia="Times New Roman"/>
        </w:rPr>
        <w:t xml:space="preserve">CORD OF BITTERING AGENTS USED, </w:t>
      </w:r>
      <w:r>
        <w:rPr>
          <w:rFonts w:eastAsia="Times New Roman"/>
        </w:rPr>
        <w:t>TO PROVIDE EXEMPTIONS FROM CERTAIN LIABILITIES, AND TO PROVIDE EXCEPTIONS</w:t>
      </w:r>
      <w:r w:rsidR="004F1CEB">
        <w:rPr>
          <w:rFonts w:eastAsia="Times New Roman"/>
        </w:rPr>
        <w:t>.</w:t>
      </w:r>
    </w:p>
    <w:p w:rsidR="00993F66" w:rsidRDefault="00993F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1CEB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>SECTION</w:t>
      </w:r>
      <w:r w:rsidRPr="00E11433"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Article 1, Chapter 53, Title 44 of the 1976 Code is amended by adding:</w:t>
      </w:r>
    </w:p>
    <w:p w:rsidR="004F1CEB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>“Section 44</w:t>
      </w:r>
      <w:r w:rsidR="001E7426">
        <w:rPr>
          <w:color w:val="000000" w:themeColor="text1"/>
          <w:u w:color="000000" w:themeColor="text1"/>
        </w:rPr>
        <w:noBreakHyphen/>
      </w:r>
      <w:r w:rsidRPr="00E11433">
        <w:rPr>
          <w:color w:val="000000" w:themeColor="text1"/>
          <w:u w:color="000000" w:themeColor="text1"/>
        </w:rPr>
        <w:t>53</w:t>
      </w:r>
      <w:r w:rsidR="001E7426">
        <w:rPr>
          <w:color w:val="000000" w:themeColor="text1"/>
          <w:u w:color="000000" w:themeColor="text1"/>
        </w:rPr>
        <w:noBreakHyphen/>
      </w:r>
      <w:r w:rsidRPr="00E11433">
        <w:rPr>
          <w:color w:val="000000" w:themeColor="text1"/>
          <w:u w:color="000000" w:themeColor="text1"/>
        </w:rPr>
        <w:t>55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A</w:t>
      </w:r>
      <w:r w:rsidRPr="00E11433">
        <w:rPr>
          <w:color w:val="000000" w:themeColor="text1"/>
          <w:u w:color="000000" w:themeColor="text1"/>
        </w:rPr>
        <w:t xml:space="preserve">ny engine coolant or antifreeze that is sold or manufactured in this </w:t>
      </w:r>
      <w:r w:rsidR="008B2D04">
        <w:rPr>
          <w:color w:val="000000" w:themeColor="text1"/>
          <w:u w:color="000000" w:themeColor="text1"/>
        </w:rPr>
        <w:t>S</w:t>
      </w:r>
      <w:r w:rsidRPr="00E11433">
        <w:rPr>
          <w:color w:val="000000" w:themeColor="text1"/>
          <w:u w:color="000000" w:themeColor="text1"/>
        </w:rPr>
        <w:t>tate and contains more than ten percent ethylene glycol shall include denat</w:t>
      </w:r>
      <w:r w:rsidR="008B2D04">
        <w:rPr>
          <w:color w:val="000000" w:themeColor="text1"/>
          <w:u w:color="000000" w:themeColor="text1"/>
        </w:rPr>
        <w:t xml:space="preserve">onium benzoate at a minimum of thirty </w:t>
      </w:r>
      <w:r w:rsidRPr="00E11433">
        <w:rPr>
          <w:color w:val="000000" w:themeColor="text1"/>
          <w:u w:color="000000" w:themeColor="text1"/>
        </w:rPr>
        <w:t>part</w:t>
      </w:r>
      <w:r w:rsidR="008B2D04">
        <w:rPr>
          <w:color w:val="000000" w:themeColor="text1"/>
          <w:u w:color="000000" w:themeColor="text1"/>
        </w:rPr>
        <w:t xml:space="preserve">s per million and a maximum of fifty </w:t>
      </w:r>
      <w:r w:rsidRPr="00E11433">
        <w:rPr>
          <w:color w:val="000000" w:themeColor="text1"/>
          <w:u w:color="000000" w:themeColor="text1"/>
        </w:rPr>
        <w:t>parts per million as a bittering agent within the product.  Any engine coolant or antifreeze that is subject to this subsection and is not in compliance with this subsection shall be considered a hazardous substance subject to the provisions of Chapter 39, Title 23.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ab/>
        <w:t>(B)</w:t>
      </w:r>
      <w:r w:rsidRPr="00E11433">
        <w:rPr>
          <w:color w:val="000000" w:themeColor="text1"/>
          <w:u w:color="000000" w:themeColor="text1"/>
        </w:rPr>
        <w:tab/>
        <w:t xml:space="preserve">A manufacturer of a substance subject to this section shall maintain a record of the trade name, scientific name, and active ingredients of any bittering agent used pursuant to this section. </w:t>
      </w:r>
      <w:r>
        <w:rPr>
          <w:color w:val="000000" w:themeColor="text1"/>
          <w:u w:color="000000" w:themeColor="text1"/>
        </w:rPr>
        <w:t xml:space="preserve"> </w:t>
      </w:r>
      <w:r w:rsidRPr="00E11433">
        <w:rPr>
          <w:color w:val="000000" w:themeColor="text1"/>
          <w:u w:color="000000" w:themeColor="text1"/>
        </w:rPr>
        <w:t>The information shall be available to the public upon request.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ab/>
        <w:t>(C)(1)</w:t>
      </w:r>
      <w:r w:rsidRPr="00E11433">
        <w:rPr>
          <w:color w:val="000000" w:themeColor="text1"/>
          <w:u w:color="000000" w:themeColor="text1"/>
        </w:rPr>
        <w:tab/>
        <w:t>A manufacturer, processor, distributor, recycler, or seller of engine coolant or antifreeze that is required to contain a</w:t>
      </w:r>
      <w:r w:rsidR="008B2D04">
        <w:rPr>
          <w:color w:val="000000" w:themeColor="text1"/>
          <w:u w:color="000000" w:themeColor="text1"/>
        </w:rPr>
        <w:t xml:space="preserve"> </w:t>
      </w:r>
      <w:r w:rsidRPr="00E11433">
        <w:rPr>
          <w:color w:val="000000" w:themeColor="text1"/>
          <w:u w:color="000000" w:themeColor="text1"/>
        </w:rPr>
        <w:t xml:space="preserve">bittering agent pursuant to this section shall not be liable to any person for any personal injury, death, property damage, damage to the environment (including natural resources), or economic loss </w:t>
      </w:r>
      <w:r w:rsidRPr="00E11433">
        <w:rPr>
          <w:color w:val="000000" w:themeColor="text1"/>
          <w:u w:color="000000" w:themeColor="text1"/>
        </w:rPr>
        <w:lastRenderedPageBreak/>
        <w:t>that results from the inclusion of denatonium benzoate in any engine coolant or antifreeze, provided that the inclusion of denatonium benzoate is present in concentrations mandated by this section.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041FCC">
        <w:rPr>
          <w:color w:val="000000" w:themeColor="text1"/>
          <w:u w:color="000000" w:themeColor="text1"/>
        </w:rPr>
        <w:t>This</w:t>
      </w:r>
      <w:r w:rsidRPr="00E11433">
        <w:rPr>
          <w:color w:val="000000" w:themeColor="text1"/>
          <w:u w:color="000000" w:themeColor="text1"/>
        </w:rPr>
        <w:t xml:space="preserve"> limitation on liability does not apply to </w:t>
      </w:r>
      <w:r w:rsidR="00041FCC">
        <w:rPr>
          <w:color w:val="000000" w:themeColor="text1"/>
          <w:u w:color="000000" w:themeColor="text1"/>
        </w:rPr>
        <w:t>a cause of action that</w:t>
      </w:r>
      <w:r w:rsidRPr="00E11433">
        <w:rPr>
          <w:color w:val="000000" w:themeColor="text1"/>
          <w:u w:color="000000" w:themeColor="text1"/>
        </w:rPr>
        <w:t xml:space="preserve"> is unrelated to the inclusion of denatonium benzoate in any engine coolant or antifreeze.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>Nothing in this section shall be construed to exempt any manufacturer or distributor of denatonium benzoate from any liability related to denatonium benzoate.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Pr="00E11433">
        <w:rPr>
          <w:color w:val="000000" w:themeColor="text1"/>
          <w:u w:color="000000" w:themeColor="text1"/>
        </w:rPr>
        <w:t>D)</w:t>
      </w:r>
      <w:r w:rsidRPr="00E11433">
        <w:rPr>
          <w:color w:val="000000" w:themeColor="text1"/>
          <w:u w:color="000000" w:themeColor="text1"/>
        </w:rPr>
        <w:tab/>
        <w:t>The requirements of this section shall not be construed to apply to: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>the sale of a motor vehicle that contains engine coolant or antifreeze; or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 xml:space="preserve">wholesale containers of engine coolant or antifreeze containing </w:t>
      </w:r>
      <w:r w:rsidR="008B2D04">
        <w:rPr>
          <w:color w:val="000000" w:themeColor="text1"/>
          <w:u w:color="000000" w:themeColor="text1"/>
        </w:rPr>
        <w:t>fifty</w:t>
      </w:r>
      <w:r w:rsidR="001E7426">
        <w:rPr>
          <w:color w:val="000000" w:themeColor="text1"/>
          <w:u w:color="000000" w:themeColor="text1"/>
        </w:rPr>
        <w:noBreakHyphen/>
      </w:r>
      <w:r w:rsidR="008B2D04">
        <w:rPr>
          <w:color w:val="000000" w:themeColor="text1"/>
          <w:u w:color="000000" w:themeColor="text1"/>
        </w:rPr>
        <w:t xml:space="preserve">five </w:t>
      </w:r>
      <w:r w:rsidRPr="00E11433">
        <w:rPr>
          <w:color w:val="000000" w:themeColor="text1"/>
          <w:u w:color="000000" w:themeColor="text1"/>
        </w:rPr>
        <w:t>gallons or more of engine coolant or antifreeze.</w:t>
      </w:r>
      <w:r>
        <w:rPr>
          <w:color w:val="000000" w:themeColor="text1"/>
          <w:u w:color="000000" w:themeColor="text1"/>
        </w:rPr>
        <w:t>”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>SECTION</w:t>
      </w:r>
      <w:r w:rsidRPr="00E11433">
        <w:rPr>
          <w:color w:val="000000" w:themeColor="text1"/>
          <w:u w:color="000000" w:themeColor="text1"/>
        </w:rPr>
        <w:tab/>
        <w:t>2.</w:t>
      </w:r>
      <w:r w:rsidRPr="00E11433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53566" w:rsidRDefault="001E742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53566" w:rsidRDefault="00553566" w:rsidP="00540B74">
      <w:pPr>
        <w:suppressAutoHyphens/>
        <w:jc w:val="both"/>
        <w:rPr>
          <w:rFonts w:eastAsia="Times New Roman"/>
        </w:rPr>
      </w:pPr>
    </w:p>
    <w:sectPr w:rsidR="00553566" w:rsidSect="00540B7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F66" w:rsidRDefault="00993F66" w:rsidP="00522CE0">
      <w:r>
        <w:separator/>
      </w:r>
    </w:p>
  </w:endnote>
  <w:endnote w:type="continuationSeparator" w:id="0">
    <w:p w:rsidR="00993F66" w:rsidRDefault="00993F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760913-95F7-4CB3-A0F5-EC6008FBB5C5}"/>
    <w:embedBold r:id="rId2" w:fontKey="{546FF32E-5751-4488-A57C-C00A394A46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0EA55C-5700-4795-AFE4-CD87CAA5ED54}"/>
    <w:embedBold r:id="rId4" w:fontKey="{543E592E-2897-4CCE-BCFE-5A3F380486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49B54D-AF30-4828-98EF-E9C7734152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B74" w:rsidRPr="00553566" w:rsidRDefault="00540B74" w:rsidP="005535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[1316]</w:t>
    </w:r>
    <w:r>
      <w:tab/>
    </w:r>
    <w:r w:rsidR="00453459">
      <w:fldChar w:fldCharType="begin"/>
    </w:r>
    <w:r w:rsidR="00453459">
      <w:instrText xml:space="preserve"> PAGE  \* MERGEFORMAT </w:instrText>
    </w:r>
    <w:r w:rsidR="00453459">
      <w:fldChar w:fldCharType="separate"/>
    </w:r>
    <w:r w:rsidR="00453459">
      <w:rPr>
        <w:noProof/>
      </w:rPr>
      <w:t>1</w:t>
    </w:r>
    <w:r w:rsidR="004534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F66" w:rsidRDefault="00993F66" w:rsidP="00522CE0">
      <w:r>
        <w:separator/>
      </w:r>
    </w:p>
  </w:footnote>
  <w:footnote w:type="continuationSeparator" w:id="0">
    <w:p w:rsidR="00993F66" w:rsidRDefault="00993F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54ANTI.EBD.GEC"/>
    <w:docVar w:name="CoverAttorneyInitials" w:val="EBD"/>
    <w:docVar w:name="CoverAttorneyLastName" w:val="Donaldson"/>
    <w:docVar w:name="CoverBillType" w:val="b"/>
    <w:docVar w:name="CoverSenator" w:val="GEC"/>
    <w:docVar w:name="dvBillNumber" w:val="1316"/>
    <w:docVar w:name="dvBillNumberPrefix" w:val="S. "/>
    <w:docVar w:name="dvOriginalBody" w:val="Senate"/>
    <w:docVar w:name="fulldraftpath" w:val="L:\S-RES\GEC\054ANTI.EBD.GEC.DOCX"/>
    <w:docVar w:name="NameofBody" w:val="S"/>
    <w:docVar w:name="vgroup2" w:val="S-RES"/>
  </w:docVars>
  <w:rsids>
    <w:rsidRoot w:val="00D21F6A"/>
    <w:rsid w:val="000221DA"/>
    <w:rsid w:val="00041FCC"/>
    <w:rsid w:val="00042AC1"/>
    <w:rsid w:val="00044CF7"/>
    <w:rsid w:val="00046516"/>
    <w:rsid w:val="0007601D"/>
    <w:rsid w:val="000B0720"/>
    <w:rsid w:val="000B5EAF"/>
    <w:rsid w:val="00170561"/>
    <w:rsid w:val="00186AC9"/>
    <w:rsid w:val="00194CAB"/>
    <w:rsid w:val="00197DF1"/>
    <w:rsid w:val="001B3DD9"/>
    <w:rsid w:val="001B7E5D"/>
    <w:rsid w:val="001D3BAC"/>
    <w:rsid w:val="001E7426"/>
    <w:rsid w:val="00200DAF"/>
    <w:rsid w:val="00245C4E"/>
    <w:rsid w:val="002901FA"/>
    <w:rsid w:val="00293EE3"/>
    <w:rsid w:val="002C1321"/>
    <w:rsid w:val="002C5896"/>
    <w:rsid w:val="002D3BED"/>
    <w:rsid w:val="00307C2B"/>
    <w:rsid w:val="00383247"/>
    <w:rsid w:val="003B03CE"/>
    <w:rsid w:val="003D6E2B"/>
    <w:rsid w:val="003E7597"/>
    <w:rsid w:val="00444628"/>
    <w:rsid w:val="00450668"/>
    <w:rsid w:val="00453459"/>
    <w:rsid w:val="004952FA"/>
    <w:rsid w:val="004B6A22"/>
    <w:rsid w:val="004D7F37"/>
    <w:rsid w:val="004F1CEB"/>
    <w:rsid w:val="00522CE0"/>
    <w:rsid w:val="00540B74"/>
    <w:rsid w:val="00553566"/>
    <w:rsid w:val="00565148"/>
    <w:rsid w:val="00577433"/>
    <w:rsid w:val="00593361"/>
    <w:rsid w:val="005A5017"/>
    <w:rsid w:val="005A648C"/>
    <w:rsid w:val="005F1745"/>
    <w:rsid w:val="006B3CC0"/>
    <w:rsid w:val="006C74EA"/>
    <w:rsid w:val="00720D40"/>
    <w:rsid w:val="007318D4"/>
    <w:rsid w:val="00765784"/>
    <w:rsid w:val="007A4390"/>
    <w:rsid w:val="007E5CB7"/>
    <w:rsid w:val="00811D99"/>
    <w:rsid w:val="008314D2"/>
    <w:rsid w:val="00835965"/>
    <w:rsid w:val="00836652"/>
    <w:rsid w:val="008B2D04"/>
    <w:rsid w:val="008B2F42"/>
    <w:rsid w:val="008D62DF"/>
    <w:rsid w:val="008E185F"/>
    <w:rsid w:val="008F023B"/>
    <w:rsid w:val="00904E16"/>
    <w:rsid w:val="009162B3"/>
    <w:rsid w:val="00927C62"/>
    <w:rsid w:val="00983951"/>
    <w:rsid w:val="00984124"/>
    <w:rsid w:val="00984640"/>
    <w:rsid w:val="0098540C"/>
    <w:rsid w:val="00993F66"/>
    <w:rsid w:val="00995C37"/>
    <w:rsid w:val="009C118A"/>
    <w:rsid w:val="009C1CDF"/>
    <w:rsid w:val="00A02011"/>
    <w:rsid w:val="00A2179C"/>
    <w:rsid w:val="00A4011E"/>
    <w:rsid w:val="00A447B3"/>
    <w:rsid w:val="00A86015"/>
    <w:rsid w:val="00A9594E"/>
    <w:rsid w:val="00AE59C8"/>
    <w:rsid w:val="00B10098"/>
    <w:rsid w:val="00B559B3"/>
    <w:rsid w:val="00B5790D"/>
    <w:rsid w:val="00B66C17"/>
    <w:rsid w:val="00B945C5"/>
    <w:rsid w:val="00BA20EA"/>
    <w:rsid w:val="00BB2E17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21F6A"/>
    <w:rsid w:val="00D86943"/>
    <w:rsid w:val="00DA47B9"/>
    <w:rsid w:val="00DA624D"/>
    <w:rsid w:val="00E058D3"/>
    <w:rsid w:val="00E76AD9"/>
    <w:rsid w:val="00E91E2F"/>
    <w:rsid w:val="00EA34C2"/>
    <w:rsid w:val="00EA3546"/>
    <w:rsid w:val="00EB47AE"/>
    <w:rsid w:val="00EC34E1"/>
    <w:rsid w:val="00F0234A"/>
    <w:rsid w:val="00F17960"/>
    <w:rsid w:val="00F24DD7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29F52D33-BF69-4B7D-BE52-71B4BC99B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40B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16_2010032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3-25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3-25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476</Words>
  <Characters>2557</Characters>
  <Application>Microsoft Office Word</Application>
  <DocSecurity>0</DocSecurity>
  <Lines>91</Lines>
  <Paragraphs>30</Paragraphs>
  <ScaleCrop>false</ScaleCrop>
  <Company> </Company>
  <LinksUpToDate>false</LinksUpToDate>
  <CharactersWithSpaces>3019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1316: Engine coolant and antifreeze - South Carolina Legislature Online</dc:title>
  <dc:subject/>
  <dc:creator>EmilyMoore</dc:creator>
  <cp:keywords/>
  <dc:description/>
  <cp:lastModifiedBy>N Cumfer</cp:lastModifiedBy>
  <cp:revision>7</cp:revision>
  <cp:lastPrinted>2010-03-24T13:18:00Z</cp:lastPrinted>
  <dcterms:created xsi:type="dcterms:W3CDTF">2010-03-25T15:33:00Z</dcterms:created>
  <dcterms:modified xsi:type="dcterms:W3CDTF">2014-11-24T15:15:00Z</dcterms:modified>
</cp:coreProperties>
</file>