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186" w:rsidRDefault="00C40402">
      <w:pPr>
        <w:widowControl w:val="0"/>
        <w:jc w:val="center"/>
      </w:pPr>
      <w:bookmarkStart w:id="0" w:name="_GoBack"/>
      <w:bookmarkEnd w:id="0"/>
      <w:r>
        <w:rPr>
          <w:b/>
        </w:rPr>
        <w:t>South Carolina General Assembly</w:t>
      </w:r>
    </w:p>
    <w:p w:rsidR="00931186" w:rsidRDefault="00C40402">
      <w:pPr>
        <w:widowControl w:val="0"/>
        <w:jc w:val="center"/>
      </w:pPr>
      <w:r>
        <w:t>118th Session, 2009-2010</w:t>
      </w:r>
    </w:p>
    <w:p w:rsidR="00931186" w:rsidRDefault="00931186">
      <w:pPr>
        <w:widowControl w:val="0"/>
        <w:jc w:val="left"/>
      </w:pPr>
    </w:p>
    <w:p w:rsidR="00931186" w:rsidRDefault="00C40402">
      <w:pPr>
        <w:widowControl w:val="0"/>
        <w:jc w:val="left"/>
        <w:rPr>
          <w:b/>
        </w:rPr>
      </w:pPr>
      <w:r>
        <w:rPr>
          <w:b/>
        </w:rPr>
        <w:t>H. 3024</w:t>
      </w:r>
    </w:p>
    <w:p w:rsidR="00931186" w:rsidRDefault="00931186">
      <w:pPr>
        <w:widowControl w:val="0"/>
        <w:jc w:val="left"/>
        <w:rPr>
          <w:b/>
        </w:rPr>
      </w:pPr>
    </w:p>
    <w:p w:rsidR="00931186" w:rsidRDefault="00C40402">
      <w:pPr>
        <w:widowControl w:val="0"/>
        <w:jc w:val="left"/>
      </w:pPr>
      <w:r>
        <w:rPr>
          <w:b/>
        </w:rPr>
        <w:t>STATUS INFORMATION</w:t>
      </w:r>
    </w:p>
    <w:p w:rsidR="00931186" w:rsidRDefault="00931186">
      <w:pPr>
        <w:widowControl w:val="0"/>
        <w:jc w:val="left"/>
      </w:pPr>
    </w:p>
    <w:p w:rsidR="00931186" w:rsidRDefault="00C40402">
      <w:pPr>
        <w:widowControl w:val="0"/>
        <w:jc w:val="left"/>
      </w:pPr>
      <w:r>
        <w:t>General Bill</w:t>
      </w:r>
    </w:p>
    <w:p w:rsidR="00931186" w:rsidRDefault="00C40402">
      <w:pPr>
        <w:widowControl w:val="0"/>
        <w:jc w:val="left"/>
      </w:pPr>
      <w:r>
        <w:t>Sponsors: Reps. Kirsh, Toole and Gilliard</w:t>
      </w:r>
    </w:p>
    <w:p w:rsidR="00931186" w:rsidRDefault="00C40402">
      <w:pPr>
        <w:widowControl w:val="0"/>
        <w:jc w:val="left"/>
      </w:pPr>
      <w:r>
        <w:t>Document Path: l:\council\bills\ms\7008ahb09.docx</w:t>
      </w:r>
    </w:p>
    <w:p w:rsidR="00931186" w:rsidRDefault="00931186">
      <w:pPr>
        <w:widowControl w:val="0"/>
        <w:jc w:val="left"/>
      </w:pPr>
    </w:p>
    <w:p w:rsidR="00931186" w:rsidRDefault="00C40402">
      <w:pPr>
        <w:widowControl w:val="0"/>
        <w:jc w:val="left"/>
      </w:pPr>
      <w:r>
        <w:t>Introduced in the House on January 13, 2009</w:t>
      </w:r>
    </w:p>
    <w:p w:rsidR="00931186" w:rsidRDefault="00C40402">
      <w:pPr>
        <w:widowControl w:val="0"/>
        <w:jc w:val="left"/>
      </w:pPr>
      <w:r>
        <w:t xml:space="preserve">Currently residing in the House Committee on </w:t>
      </w:r>
      <w:r>
        <w:rPr>
          <w:b/>
        </w:rPr>
        <w:t>Judiciary</w:t>
      </w:r>
    </w:p>
    <w:p w:rsidR="00931186" w:rsidRDefault="00931186">
      <w:pPr>
        <w:widowControl w:val="0"/>
        <w:jc w:val="left"/>
      </w:pPr>
    </w:p>
    <w:p w:rsidR="00931186" w:rsidRDefault="00C40402">
      <w:pPr>
        <w:widowControl w:val="0"/>
        <w:jc w:val="left"/>
      </w:pPr>
      <w:r>
        <w:t>Summary: Discharging firearms</w:t>
      </w:r>
    </w:p>
    <w:p w:rsidR="00931186" w:rsidRDefault="00931186">
      <w:pPr>
        <w:widowControl w:val="0"/>
        <w:jc w:val="left"/>
      </w:pPr>
    </w:p>
    <w:p w:rsidR="00931186" w:rsidRDefault="00931186">
      <w:pPr>
        <w:widowControl w:val="0"/>
        <w:jc w:val="left"/>
      </w:pPr>
    </w:p>
    <w:p w:rsidR="00931186" w:rsidRDefault="00C40402">
      <w:pPr>
        <w:widowControl w:val="0"/>
        <w:tabs>
          <w:tab w:val="center" w:pos="590"/>
          <w:tab w:val="center" w:pos="1440"/>
          <w:tab w:val="left" w:pos="1872"/>
          <w:tab w:val="left" w:pos="9187"/>
        </w:tabs>
        <w:jc w:val="left"/>
      </w:pPr>
      <w:r>
        <w:rPr>
          <w:b/>
        </w:rPr>
        <w:t>HISTORY OF LEGISLATIVE ACTIONS</w:t>
      </w:r>
    </w:p>
    <w:p w:rsidR="00931186" w:rsidRDefault="00931186">
      <w:pPr>
        <w:widowControl w:val="0"/>
        <w:tabs>
          <w:tab w:val="center" w:pos="590"/>
          <w:tab w:val="center" w:pos="1440"/>
          <w:tab w:val="left" w:pos="1872"/>
          <w:tab w:val="left" w:pos="9187"/>
        </w:tabs>
        <w:jc w:val="left"/>
      </w:pPr>
    </w:p>
    <w:p w:rsidR="00931186" w:rsidRDefault="00C4040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1186" w:rsidRDefault="00C40402">
      <w:pPr>
        <w:widowControl w:val="0"/>
        <w:tabs>
          <w:tab w:val="right" w:pos="1008"/>
          <w:tab w:val="left" w:pos="1152"/>
          <w:tab w:val="left" w:pos="1872"/>
          <w:tab w:val="left" w:pos="9187"/>
        </w:tabs>
        <w:ind w:left="2088" w:hanging="2088"/>
        <w:jc w:val="left"/>
      </w:pPr>
      <w:r>
        <w:tab/>
        <w:t>12/9/2008</w:t>
      </w:r>
      <w:r>
        <w:tab/>
        <w:t>House</w:t>
      </w:r>
      <w:r>
        <w:tab/>
        <w:t>Prefiled</w:t>
      </w:r>
    </w:p>
    <w:p w:rsidR="00931186" w:rsidRDefault="00C40402">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931186" w:rsidRDefault="00C4040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C5276">
          <w:rPr>
            <w:rStyle w:val="Hyperlink"/>
          </w:rPr>
          <w:t>HJ</w:t>
        </w:r>
      </w:hyperlink>
      <w:r>
        <w:noBreakHyphen/>
        <w:t>25</w:t>
      </w:r>
    </w:p>
    <w:p w:rsidR="00931186" w:rsidRDefault="00C4040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0C5276">
          <w:rPr>
            <w:rStyle w:val="Hyperlink"/>
          </w:rPr>
          <w:t>HJ</w:t>
        </w:r>
      </w:hyperlink>
      <w:r>
        <w:noBreakHyphen/>
        <w:t>25</w:t>
      </w:r>
    </w:p>
    <w:p w:rsidR="00931186" w:rsidRDefault="00C40402">
      <w:pPr>
        <w:widowControl w:val="0"/>
        <w:tabs>
          <w:tab w:val="right" w:pos="1008"/>
          <w:tab w:val="left" w:pos="1152"/>
          <w:tab w:val="left" w:pos="1872"/>
          <w:tab w:val="left" w:pos="9187"/>
        </w:tabs>
        <w:ind w:left="2088" w:hanging="2088"/>
        <w:jc w:val="left"/>
      </w:pPr>
      <w:r>
        <w:tab/>
        <w:t>1/15/2009</w:t>
      </w:r>
      <w:r>
        <w:tab/>
        <w:t>House</w:t>
      </w:r>
      <w:r>
        <w:tab/>
        <w:t>Member(s) request name added as sponsor: Gilliard</w:t>
      </w:r>
    </w:p>
    <w:p w:rsidR="00931186" w:rsidRDefault="00931186">
      <w:pPr>
        <w:widowControl w:val="0"/>
        <w:tabs>
          <w:tab w:val="right" w:pos="1008"/>
          <w:tab w:val="left" w:pos="1152"/>
          <w:tab w:val="left" w:pos="1872"/>
          <w:tab w:val="left" w:pos="9187"/>
        </w:tabs>
        <w:ind w:left="2088" w:hanging="2088"/>
        <w:jc w:val="left"/>
      </w:pPr>
    </w:p>
    <w:p w:rsidR="00931186" w:rsidRDefault="00931186">
      <w:pPr>
        <w:widowControl w:val="0"/>
        <w:tabs>
          <w:tab w:val="right" w:pos="1008"/>
          <w:tab w:val="left" w:pos="1152"/>
          <w:tab w:val="left" w:pos="1872"/>
          <w:tab w:val="left" w:pos="9187"/>
        </w:tabs>
        <w:ind w:left="2088" w:hanging="2088"/>
        <w:jc w:val="left"/>
      </w:pPr>
    </w:p>
    <w:p w:rsidR="00931186" w:rsidRDefault="00C40402">
      <w:pPr>
        <w:widowControl w:val="0"/>
        <w:jc w:val="left"/>
      </w:pPr>
      <w:r>
        <w:rPr>
          <w:b/>
        </w:rPr>
        <w:t>VERSIONS OF THIS BILL</w:t>
      </w:r>
    </w:p>
    <w:p w:rsidR="00931186" w:rsidRDefault="00931186">
      <w:pPr>
        <w:widowControl w:val="0"/>
        <w:jc w:val="left"/>
      </w:pPr>
    </w:p>
    <w:p w:rsidR="00931186" w:rsidRDefault="00441F8E">
      <w:pPr>
        <w:widowControl w:val="0"/>
        <w:jc w:val="left"/>
      </w:pPr>
      <w:hyperlink r:id="rId9" w:history="1">
        <w:r w:rsidR="00C40402">
          <w:rPr>
            <w:rStyle w:val="Hyperlink"/>
          </w:rPr>
          <w:t>12/9/2008</w:t>
        </w:r>
      </w:hyperlink>
    </w:p>
    <w:p w:rsidR="00931186" w:rsidRDefault="00931186"/>
    <w:p w:rsidR="00931186" w:rsidRDefault="00931186">
      <w:pPr>
        <w:sectPr w:rsidR="00931186">
          <w:pgSz w:w="12240" w:h="15840" w:code="1"/>
          <w:pgMar w:top="1080" w:right="1440" w:bottom="1080" w:left="1440" w:header="720" w:footer="720" w:gutter="0"/>
          <w:cols w:space="720"/>
          <w:noEndnote/>
          <w:docGrid w:linePitch="360"/>
        </w:sectPr>
      </w:pPr>
    </w:p>
    <w:p w:rsidR="00931186" w:rsidRDefault="00931186">
      <w:pPr>
        <w:pStyle w:val="BillDots"/>
      </w:pPr>
    </w:p>
    <w:p w:rsidR="00931186" w:rsidRDefault="00931186">
      <w:pPr>
        <w:pStyle w:val="Numbersforbills"/>
      </w:pP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440, CODE OF LAWS OF SOUTH CAROLINA, 1976, RELATING TO DISCHARGING A FIREARM AT OR INTO A DWELLING, A STRUCTURE, AN ENCLOSURE, AND A VEHICLE OR EQUIPMENT, SO AS TO INCREASE THE MAXIMUM PENALTY FROM TEN TO FIFTEEN YEARS AND ADD THAT IT IS UNLAWFUL FOR A PERSON TO DISCHARGE A FIREARM AT OR INTO THE PREMISES OR PROPERTY OWNED BY A PRIVATE OR PUBLIC SCHOOL AND TO PROVIDE A PENALTY.</w:t>
      </w: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23</w:t>
      </w:r>
      <w:r>
        <w:noBreakHyphen/>
        <w:t>440 of the 1976 Code is amended to read:</w:t>
      </w: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440.</w:t>
      </w:r>
      <w:r>
        <w:tab/>
        <w:t>(A)</w:t>
      </w:r>
      <w:r>
        <w:tab/>
        <w:t xml:space="preserve">It is unlawful for a person to discharge or cause to be discharged </w:t>
      </w:r>
      <w:r>
        <w:rPr>
          <w:strike/>
        </w:rPr>
        <w:t>unlawfully firearms</w:t>
      </w:r>
      <w:r>
        <w:t xml:space="preserve"> </w:t>
      </w:r>
      <w:r>
        <w:rPr>
          <w:u w:val="single"/>
        </w:rPr>
        <w:t>a firearm</w:t>
      </w:r>
      <w:r>
        <w:t xml:space="preserve"> at or into a dwelling house, </w:t>
      </w:r>
      <w:r>
        <w:rPr>
          <w:strike/>
        </w:rPr>
        <w:t>other</w:t>
      </w:r>
      <w:r>
        <w:t xml:space="preserve"> </w:t>
      </w:r>
      <w:r>
        <w:rPr>
          <w:u w:val="single"/>
        </w:rPr>
        <w:t>another</w:t>
      </w:r>
      <w:r>
        <w:t xml:space="preserve"> building, structure, or enclosure regularly occupied by persons.  A person who violates the provisions of this subsection is guilty of a felony and, upon conviction, must be fined not more than one thousand dollars or imprisoned not more than </w:t>
      </w:r>
      <w:r>
        <w:rPr>
          <w:strike/>
        </w:rPr>
        <w:t>ten</w:t>
      </w:r>
      <w:r>
        <w:t xml:space="preserve"> </w:t>
      </w:r>
      <w:r>
        <w:rPr>
          <w:u w:val="single"/>
        </w:rPr>
        <w:t>fifteen</w:t>
      </w:r>
      <w:r>
        <w:t xml:space="preserve"> years, or both. </w:t>
      </w: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It is unlawful for a person to discharge or cause to be discharged </w:t>
      </w:r>
      <w:r>
        <w:rPr>
          <w:strike/>
        </w:rPr>
        <w:t>unlawfully firearms</w:t>
      </w:r>
      <w:r>
        <w:t xml:space="preserve"> </w:t>
      </w:r>
      <w:r>
        <w:rPr>
          <w:u w:val="single"/>
        </w:rPr>
        <w:t>a firearm</w:t>
      </w:r>
      <w:r>
        <w:t xml:space="preserve"> at or into any vehicle, aircraft, watercraft, or </w:t>
      </w:r>
      <w:r>
        <w:rPr>
          <w:strike/>
        </w:rPr>
        <w:t>other</w:t>
      </w:r>
      <w:r>
        <w:t xml:space="preserve"> </w:t>
      </w:r>
      <w:r>
        <w:rPr>
          <w:u w:val="single"/>
        </w:rPr>
        <w:t>another</w:t>
      </w:r>
      <w:r>
        <w:t xml:space="preserve"> conveyance, device, or equipment while it is occupied.  A person who violates the provisions of this subsection is guilty of a felony and, upon conviction, must be fined not more than one thousand dollars or imprisoned not more than </w:t>
      </w:r>
      <w:r>
        <w:rPr>
          <w:strike/>
        </w:rPr>
        <w:t>ten</w:t>
      </w:r>
      <w:r>
        <w:t xml:space="preserve"> </w:t>
      </w:r>
      <w:r>
        <w:rPr>
          <w:u w:val="single"/>
        </w:rPr>
        <w:t>fifteen</w:t>
      </w:r>
      <w:r>
        <w:t xml:space="preserve"> years, or both.</w:t>
      </w: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It is unlawful for a person to discharge or cause to be discharged a firearm at or into any premises or property owned, </w:t>
      </w:r>
      <w:r>
        <w:rPr>
          <w:u w:val="single"/>
        </w:rPr>
        <w:lastRenderedPageBreak/>
        <w:t>operated, or controlled by a private or public school including, but not limited to, an elementary school, a secondary school, college, university, technical college, or another post</w:t>
      </w:r>
      <w:r>
        <w:rPr>
          <w:u w:val="single"/>
        </w:rPr>
        <w:noBreakHyphen/>
        <w:t>secondary institution.  A person who violates the provisions of this subsection is guilty of a felony and, upon conviction, must be fined not more than one thousand dollars or imprisoned not more than fifteen years, or both.</w:t>
      </w:r>
      <w:r>
        <w:t>”</w:t>
      </w: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1186" w:rsidRDefault="0093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1186" w:rsidRDefault="00C4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1186" w:rsidRDefault="00931186">
      <w:pPr>
        <w:suppressAutoHyphens/>
      </w:pPr>
    </w:p>
    <w:sectPr w:rsidR="00931186" w:rsidSect="009311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186" w:rsidRDefault="00C40402">
      <w:r>
        <w:separator/>
      </w:r>
    </w:p>
  </w:endnote>
  <w:endnote w:type="continuationSeparator" w:id="0">
    <w:p w:rsidR="00931186" w:rsidRDefault="00C4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D593CD-6BCC-4D8B-94A2-D29E23ABE16B}"/>
    <w:embedBold r:id="rId2" w:fontKey="{08255187-F90E-45F8-8947-6BB0673D9C36}"/>
  </w:font>
  <w:font w:name="Calibri">
    <w:panose1 w:val="020F0502020204030204"/>
    <w:charset w:val="00"/>
    <w:family w:val="swiss"/>
    <w:pitch w:val="variable"/>
    <w:sig w:usb0="E10002FF" w:usb1="4000ACFF" w:usb2="00000009" w:usb3="00000000" w:csb0="0000019F" w:csb1="00000000"/>
    <w:embedRegular r:id="rId3" w:fontKey="{B993C856-02B5-4F8E-9474-72554EAA2513}"/>
  </w:font>
  <w:font w:name="Tahoma">
    <w:panose1 w:val="020B0604030504040204"/>
    <w:charset w:val="00"/>
    <w:family w:val="swiss"/>
    <w:pitch w:val="variable"/>
    <w:sig w:usb0="21002A87" w:usb1="80000000" w:usb2="00000008" w:usb3="00000000" w:csb0="000101FF" w:csb1="00000000"/>
    <w:embedRegular r:id="rId4" w:fontKey="{5B05B6F1-4759-4890-8D86-CDCCB64B9CAD}"/>
  </w:font>
  <w:font w:name="Cambria">
    <w:panose1 w:val="02040503050406030204"/>
    <w:charset w:val="00"/>
    <w:family w:val="roman"/>
    <w:pitch w:val="variable"/>
    <w:sig w:usb0="E00002FF" w:usb1="400004FF" w:usb2="00000000" w:usb3="00000000" w:csb0="0000019F" w:csb1="00000000"/>
    <w:embedRegular r:id="rId5" w:fontKey="{F7B26178-A831-452E-ACA2-B239469D4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186" w:rsidRDefault="00C40402">
    <w:pPr>
      <w:pStyle w:val="Footer"/>
      <w:tabs>
        <w:tab w:val="clear" w:pos="4680"/>
        <w:tab w:val="clear" w:pos="9360"/>
        <w:tab w:val="center" w:pos="2995"/>
      </w:tabs>
      <w:spacing w:before="120"/>
    </w:pPr>
    <w:r>
      <w:t>[3024]</w:t>
    </w:r>
    <w:r>
      <w:tab/>
    </w:r>
    <w:r w:rsidR="00441F8E">
      <w:fldChar w:fldCharType="begin"/>
    </w:r>
    <w:r w:rsidR="00441F8E">
      <w:instrText xml:space="preserve"> PAGE  \* MERGEFORMAT </w:instrText>
    </w:r>
    <w:r w:rsidR="00441F8E">
      <w:fldChar w:fldCharType="separate"/>
    </w:r>
    <w:r w:rsidR="00441F8E">
      <w:rPr>
        <w:noProof/>
      </w:rPr>
      <w:t>1</w:t>
    </w:r>
    <w:r w:rsidR="00441F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186" w:rsidRDefault="00C40402">
      <w:r>
        <w:separator/>
      </w:r>
    </w:p>
  </w:footnote>
  <w:footnote w:type="continuationSeparator" w:id="0">
    <w:p w:rsidR="00931186" w:rsidRDefault="00C404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8AHB09"/>
    <w:docVar w:name="CoverBillType" w:val="b"/>
    <w:docVar w:name="docpath" w:val="L:\Council\bills\MS\7008AHB09.DOCX"/>
    <w:docVar w:name="dvBillNumber" w:val="3024"/>
    <w:docVar w:name="dvBillNumberPrefix" w:val="H. "/>
    <w:docVar w:name="dvOriginalBody" w:val="House"/>
    <w:docVar w:name="dvSteno" w:val="MS"/>
    <w:docVar w:name="NameofBody" w:val="h"/>
    <w:docVar w:name="vgroup2" w:val="Council"/>
  </w:docVars>
  <w:rsids>
    <w:rsidRoot w:val="00931186"/>
    <w:rsid w:val="000C5276"/>
    <w:rsid w:val="00361CFF"/>
    <w:rsid w:val="00441F8E"/>
    <w:rsid w:val="00931186"/>
    <w:rsid w:val="009900B3"/>
    <w:rsid w:val="00C40402"/>
    <w:rsid w:val="00F10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0E551D-35E4-4D0F-A6F4-8CA420B0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1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311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186"/>
    <w:rPr>
      <w:rFonts w:eastAsia="Times New Roman" w:cs="Times New Roman"/>
      <w:b/>
      <w:sz w:val="30"/>
      <w:szCs w:val="20"/>
    </w:rPr>
  </w:style>
  <w:style w:type="paragraph" w:styleId="Header">
    <w:name w:val="header"/>
    <w:basedOn w:val="Normal"/>
    <w:link w:val="HeaderChar"/>
    <w:uiPriority w:val="99"/>
    <w:semiHidden/>
    <w:unhideWhenUsed/>
    <w:rsid w:val="00931186"/>
    <w:pPr>
      <w:tabs>
        <w:tab w:val="center" w:pos="4320"/>
        <w:tab w:val="right" w:pos="8640"/>
      </w:tabs>
    </w:pPr>
  </w:style>
  <w:style w:type="character" w:customStyle="1" w:styleId="HeaderChar">
    <w:name w:val="Header Char"/>
    <w:basedOn w:val="DefaultParagraphFont"/>
    <w:link w:val="Header"/>
    <w:uiPriority w:val="99"/>
    <w:semiHidden/>
    <w:rsid w:val="00931186"/>
    <w:rPr>
      <w:rFonts w:eastAsia="Times New Roman" w:cs="Times New Roman"/>
      <w:szCs w:val="20"/>
    </w:rPr>
  </w:style>
  <w:style w:type="paragraph" w:styleId="Footer">
    <w:name w:val="footer"/>
    <w:basedOn w:val="Normal"/>
    <w:link w:val="FooterChar"/>
    <w:uiPriority w:val="99"/>
    <w:unhideWhenUsed/>
    <w:rsid w:val="00931186"/>
    <w:pPr>
      <w:tabs>
        <w:tab w:val="center" w:pos="4680"/>
        <w:tab w:val="right" w:pos="9360"/>
      </w:tabs>
    </w:pPr>
  </w:style>
  <w:style w:type="character" w:customStyle="1" w:styleId="FooterChar">
    <w:name w:val="Footer Char"/>
    <w:basedOn w:val="DefaultParagraphFont"/>
    <w:link w:val="Footer"/>
    <w:uiPriority w:val="99"/>
    <w:rsid w:val="00931186"/>
    <w:rPr>
      <w:rFonts w:eastAsia="Times New Roman" w:cs="Times New Roman"/>
      <w:szCs w:val="20"/>
    </w:rPr>
  </w:style>
  <w:style w:type="character" w:styleId="PageNumber">
    <w:name w:val="page number"/>
    <w:basedOn w:val="DefaultParagraphFont"/>
    <w:uiPriority w:val="99"/>
    <w:semiHidden/>
    <w:unhideWhenUsed/>
    <w:rsid w:val="00931186"/>
  </w:style>
  <w:style w:type="character" w:styleId="LineNumber">
    <w:name w:val="line number"/>
    <w:basedOn w:val="DefaultParagraphFont"/>
    <w:uiPriority w:val="99"/>
    <w:semiHidden/>
    <w:unhideWhenUsed/>
    <w:rsid w:val="00931186"/>
  </w:style>
  <w:style w:type="paragraph" w:customStyle="1" w:styleId="BillDots">
    <w:name w:val="Bill Dots"/>
    <w:basedOn w:val="Normal"/>
    <w:qFormat/>
    <w:rsid w:val="009311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31186"/>
    <w:pPr>
      <w:tabs>
        <w:tab w:val="right" w:pos="5904"/>
      </w:tabs>
    </w:pPr>
  </w:style>
  <w:style w:type="paragraph" w:styleId="BalloonText">
    <w:name w:val="Balloon Text"/>
    <w:basedOn w:val="Normal"/>
    <w:link w:val="BalloonTextChar"/>
    <w:uiPriority w:val="99"/>
    <w:semiHidden/>
    <w:unhideWhenUsed/>
    <w:rsid w:val="00931186"/>
    <w:rPr>
      <w:rFonts w:ascii="Tahoma" w:hAnsi="Tahoma" w:cs="Tahoma"/>
      <w:sz w:val="16"/>
      <w:szCs w:val="16"/>
    </w:rPr>
  </w:style>
  <w:style w:type="character" w:customStyle="1" w:styleId="BalloonTextChar">
    <w:name w:val="Balloon Text Char"/>
    <w:basedOn w:val="DefaultParagraphFont"/>
    <w:link w:val="BalloonText"/>
    <w:uiPriority w:val="99"/>
    <w:semiHidden/>
    <w:rsid w:val="00931186"/>
    <w:rPr>
      <w:rFonts w:ascii="Tahoma" w:eastAsia="Times New Roman" w:hAnsi="Tahoma" w:cs="Tahoma"/>
      <w:sz w:val="16"/>
      <w:szCs w:val="16"/>
    </w:rPr>
  </w:style>
  <w:style w:type="character" w:styleId="Hyperlink">
    <w:name w:val="Hyperlink"/>
    <w:basedOn w:val="DefaultParagraphFont"/>
    <w:uiPriority w:val="99"/>
    <w:unhideWhenUsed/>
    <w:rsid w:val="009311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36626-509C-4246-B3E7-474091DD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571</Words>
  <Characters>2964</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3024: Discharging firearms - South Carolina Legislature Online</dc:title>
  <dc:subject/>
  <dc:creator>Martha Sanders</dc:creator>
  <cp:keywords/>
  <dc:description/>
  <cp:lastModifiedBy>N Cumfer</cp:lastModifiedBy>
  <cp:revision>12</cp:revision>
  <cp:lastPrinted>2008-11-17T18:25:00Z</cp:lastPrinted>
  <dcterms:created xsi:type="dcterms:W3CDTF">2008-12-09T21:49:00Z</dcterms:created>
  <dcterms:modified xsi:type="dcterms:W3CDTF">2014-11-24T15:19:00Z</dcterms:modified>
</cp:coreProperties>
</file>