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CB1" w:rsidRDefault="009F375B">
      <w:pPr>
        <w:widowControl w:val="0"/>
        <w:jc w:val="center"/>
      </w:pPr>
      <w:bookmarkStart w:id="0" w:name="_GoBack"/>
      <w:bookmarkEnd w:id="0"/>
      <w:r>
        <w:rPr>
          <w:b/>
        </w:rPr>
        <w:t>South Carolina General Assembly</w:t>
      </w:r>
    </w:p>
    <w:p w:rsidR="00151CB1" w:rsidRDefault="009F375B">
      <w:pPr>
        <w:widowControl w:val="0"/>
        <w:jc w:val="center"/>
      </w:pPr>
      <w:r>
        <w:t>118th Session, 2009-2010</w:t>
      </w:r>
    </w:p>
    <w:p w:rsidR="00151CB1" w:rsidRDefault="00151CB1">
      <w:pPr>
        <w:widowControl w:val="0"/>
        <w:jc w:val="left"/>
      </w:pPr>
    </w:p>
    <w:p w:rsidR="00151CB1" w:rsidRDefault="009F375B">
      <w:pPr>
        <w:widowControl w:val="0"/>
        <w:jc w:val="left"/>
        <w:rPr>
          <w:b/>
        </w:rPr>
      </w:pPr>
      <w:r>
        <w:rPr>
          <w:b/>
        </w:rPr>
        <w:t>H. 3246</w:t>
      </w:r>
    </w:p>
    <w:p w:rsidR="00151CB1" w:rsidRDefault="00151CB1">
      <w:pPr>
        <w:widowControl w:val="0"/>
        <w:jc w:val="left"/>
        <w:rPr>
          <w:b/>
        </w:rPr>
      </w:pPr>
    </w:p>
    <w:p w:rsidR="00151CB1" w:rsidRDefault="009F375B">
      <w:pPr>
        <w:widowControl w:val="0"/>
        <w:jc w:val="left"/>
      </w:pPr>
      <w:r>
        <w:rPr>
          <w:b/>
        </w:rPr>
        <w:t>STATUS INFORMATION</w:t>
      </w:r>
    </w:p>
    <w:p w:rsidR="00151CB1" w:rsidRDefault="00151CB1">
      <w:pPr>
        <w:widowControl w:val="0"/>
        <w:jc w:val="left"/>
      </w:pPr>
    </w:p>
    <w:p w:rsidR="00151CB1" w:rsidRDefault="009F375B">
      <w:pPr>
        <w:widowControl w:val="0"/>
        <w:jc w:val="left"/>
      </w:pPr>
      <w:r>
        <w:t>General Bill</w:t>
      </w:r>
    </w:p>
    <w:p w:rsidR="00151CB1" w:rsidRDefault="009F375B">
      <w:pPr>
        <w:widowControl w:val="0"/>
        <w:jc w:val="left"/>
      </w:pPr>
      <w:r>
        <w:t>Sponsors: Reps. Pinson and Hayes</w:t>
      </w:r>
    </w:p>
    <w:p w:rsidR="00151CB1" w:rsidRDefault="009F375B">
      <w:pPr>
        <w:widowControl w:val="0"/>
        <w:jc w:val="left"/>
      </w:pPr>
      <w:r>
        <w:t>Document Path: l:\council\bills\nbd\11102bb09.docx</w:t>
      </w:r>
    </w:p>
    <w:p w:rsidR="00151CB1" w:rsidRDefault="009F375B">
      <w:pPr>
        <w:widowControl w:val="0"/>
        <w:jc w:val="left"/>
      </w:pPr>
      <w:r>
        <w:t>Companion/Similar bill(s): 417, 538</w:t>
      </w:r>
    </w:p>
    <w:p w:rsidR="00151CB1" w:rsidRDefault="00151CB1">
      <w:pPr>
        <w:widowControl w:val="0"/>
        <w:jc w:val="left"/>
      </w:pPr>
    </w:p>
    <w:p w:rsidR="00C36FA7" w:rsidRDefault="00C36FA7">
      <w:pPr>
        <w:widowControl w:val="0"/>
        <w:jc w:val="left"/>
      </w:pPr>
      <w:r>
        <w:t>Introduced in the House on January 13, 2009</w:t>
      </w:r>
    </w:p>
    <w:p w:rsidR="00C36FA7" w:rsidRPr="00C36FA7" w:rsidRDefault="00C36FA7">
      <w:pPr>
        <w:widowControl w:val="0"/>
        <w:jc w:val="left"/>
      </w:pPr>
      <w:r>
        <w:t xml:space="preserve">Currently residing in the House Committee on </w:t>
      </w:r>
      <w:r w:rsidRPr="00C36FA7">
        <w:rPr>
          <w:b/>
        </w:rPr>
        <w:t>Ways and Means</w:t>
      </w:r>
    </w:p>
    <w:p w:rsidR="00C36FA7" w:rsidRDefault="00C36FA7">
      <w:pPr>
        <w:widowControl w:val="0"/>
        <w:jc w:val="left"/>
      </w:pPr>
    </w:p>
    <w:p w:rsidR="00151CB1" w:rsidRDefault="009F375B">
      <w:pPr>
        <w:widowControl w:val="0"/>
        <w:jc w:val="left"/>
      </w:pPr>
      <w:r>
        <w:t>Summary: State health and dental insurance plans</w:t>
      </w:r>
    </w:p>
    <w:p w:rsidR="00151CB1" w:rsidRDefault="00151CB1">
      <w:pPr>
        <w:widowControl w:val="0"/>
        <w:jc w:val="left"/>
      </w:pPr>
    </w:p>
    <w:p w:rsidR="00151CB1" w:rsidRDefault="00151CB1">
      <w:pPr>
        <w:widowControl w:val="0"/>
        <w:jc w:val="left"/>
      </w:pPr>
    </w:p>
    <w:p w:rsidR="00151CB1" w:rsidRDefault="009F375B">
      <w:pPr>
        <w:widowControl w:val="0"/>
        <w:tabs>
          <w:tab w:val="center" w:pos="590"/>
          <w:tab w:val="center" w:pos="1440"/>
          <w:tab w:val="left" w:pos="1872"/>
          <w:tab w:val="left" w:pos="9187"/>
        </w:tabs>
        <w:jc w:val="left"/>
      </w:pPr>
      <w:r>
        <w:rPr>
          <w:b/>
        </w:rPr>
        <w:t>HISTORY OF LEGISLATIVE ACTIONS</w:t>
      </w:r>
    </w:p>
    <w:p w:rsidR="00151CB1" w:rsidRDefault="00151CB1">
      <w:pPr>
        <w:widowControl w:val="0"/>
        <w:tabs>
          <w:tab w:val="center" w:pos="590"/>
          <w:tab w:val="center" w:pos="1440"/>
          <w:tab w:val="left" w:pos="1872"/>
          <w:tab w:val="left" w:pos="9187"/>
        </w:tabs>
        <w:jc w:val="left"/>
      </w:pPr>
    </w:p>
    <w:p w:rsidR="00151CB1" w:rsidRDefault="009F37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74E31" w:rsidRDefault="00474E31" w:rsidP="00474E31">
      <w:pPr>
        <w:widowControl w:val="0"/>
        <w:tabs>
          <w:tab w:val="right" w:pos="1008"/>
          <w:tab w:val="left" w:pos="1152"/>
          <w:tab w:val="left" w:pos="1872"/>
          <w:tab w:val="left" w:pos="9187"/>
        </w:tabs>
        <w:ind w:left="2088" w:hanging="2088"/>
        <w:jc w:val="left"/>
      </w:pPr>
      <w:r>
        <w:tab/>
        <w:t>1/13/2009</w:t>
      </w:r>
      <w:r>
        <w:tab/>
        <w:t>House</w:t>
      </w:r>
      <w:r>
        <w:tab/>
      </w:r>
      <w:r w:rsidRPr="00832F10">
        <w:t xml:space="preserve">Introduced and read first time </w:t>
      </w:r>
      <w:hyperlink r:id="rId7" w:history="1">
        <w:r w:rsidRPr="00E5479B">
          <w:rPr>
            <w:rStyle w:val="Hyperlink"/>
          </w:rPr>
          <w:t>HJ</w:t>
        </w:r>
      </w:hyperlink>
      <w:r>
        <w:noBreakHyphen/>
      </w:r>
      <w:r w:rsidRPr="00832F10">
        <w:t>101</w:t>
      </w:r>
    </w:p>
    <w:p w:rsidR="00474E31" w:rsidRDefault="00474E31" w:rsidP="00474E31">
      <w:pPr>
        <w:widowControl w:val="0"/>
        <w:tabs>
          <w:tab w:val="right" w:pos="1008"/>
          <w:tab w:val="left" w:pos="1152"/>
          <w:tab w:val="left" w:pos="1872"/>
          <w:tab w:val="left" w:pos="9187"/>
        </w:tabs>
        <w:ind w:left="2088" w:hanging="2088"/>
        <w:jc w:val="left"/>
      </w:pPr>
      <w:r>
        <w:tab/>
        <w:t>1/13/2009</w:t>
      </w:r>
      <w:r>
        <w:tab/>
        <w:t>House</w:t>
      </w:r>
      <w:r>
        <w:tab/>
      </w:r>
      <w:r w:rsidRPr="00832F10">
        <w:t xml:space="preserve">Referred to Committee on </w:t>
      </w:r>
      <w:r w:rsidRPr="00832F10">
        <w:rPr>
          <w:b/>
        </w:rPr>
        <w:t>Ways and Means</w:t>
      </w:r>
      <w:r w:rsidRPr="00832F10">
        <w:t xml:space="preserve"> </w:t>
      </w:r>
      <w:hyperlink r:id="rId8" w:history="1">
        <w:r w:rsidRPr="00E5479B">
          <w:rPr>
            <w:rStyle w:val="Hyperlink"/>
          </w:rPr>
          <w:t>HJ</w:t>
        </w:r>
      </w:hyperlink>
      <w:r>
        <w:noBreakHyphen/>
      </w:r>
      <w:r w:rsidRPr="00832F10">
        <w:t>101</w:t>
      </w:r>
    </w:p>
    <w:p w:rsidR="00474E31" w:rsidRDefault="00474E31" w:rsidP="00474E31">
      <w:pPr>
        <w:widowControl w:val="0"/>
        <w:tabs>
          <w:tab w:val="right" w:pos="1008"/>
          <w:tab w:val="left" w:pos="1152"/>
          <w:tab w:val="left" w:pos="1872"/>
          <w:tab w:val="left" w:pos="9187"/>
        </w:tabs>
        <w:ind w:left="2088" w:hanging="2088"/>
        <w:jc w:val="left"/>
      </w:pPr>
      <w:r>
        <w:tab/>
        <w:t>4/15/2010</w:t>
      </w:r>
      <w:r>
        <w:tab/>
        <w:t>House</w:t>
      </w:r>
      <w:r>
        <w:tab/>
      </w:r>
      <w:r w:rsidRPr="00832F10">
        <w:t xml:space="preserve">Committee report: Favorable </w:t>
      </w:r>
      <w:r w:rsidRPr="00832F10">
        <w:rPr>
          <w:b/>
        </w:rPr>
        <w:t>Ways and Means</w:t>
      </w:r>
      <w:r w:rsidRPr="00832F10">
        <w:t xml:space="preserve"> </w:t>
      </w:r>
      <w:hyperlink r:id="rId9" w:history="1">
        <w:r w:rsidRPr="00E5479B">
          <w:rPr>
            <w:rStyle w:val="Hyperlink"/>
          </w:rPr>
          <w:t>HJ</w:t>
        </w:r>
      </w:hyperlink>
      <w:r>
        <w:noBreakHyphen/>
      </w:r>
      <w:r w:rsidRPr="00832F10">
        <w:t>12</w:t>
      </w:r>
    </w:p>
    <w:p w:rsidR="00474E31" w:rsidRDefault="00474E31" w:rsidP="00474E31">
      <w:pPr>
        <w:widowControl w:val="0"/>
        <w:tabs>
          <w:tab w:val="right" w:pos="1008"/>
          <w:tab w:val="left" w:pos="1152"/>
          <w:tab w:val="left" w:pos="1872"/>
          <w:tab w:val="left" w:pos="9187"/>
        </w:tabs>
        <w:ind w:left="2088" w:hanging="2088"/>
        <w:jc w:val="left"/>
      </w:pPr>
      <w:r>
        <w:tab/>
        <w:t>4/22/2010</w:t>
      </w:r>
      <w:r>
        <w:tab/>
        <w:t>House</w:t>
      </w:r>
      <w:r>
        <w:tab/>
      </w:r>
      <w:r w:rsidRPr="00832F10">
        <w:t>Reques</w:t>
      </w:r>
      <w:r>
        <w:t>ts for debate</w:t>
      </w:r>
      <w:r>
        <w:noBreakHyphen/>
        <w:t xml:space="preserve">Rep(s). Umphlett, </w:t>
      </w:r>
      <w:r w:rsidRPr="00832F10">
        <w:t>Cobb</w:t>
      </w:r>
      <w:r>
        <w:noBreakHyphen/>
      </w:r>
      <w:r w:rsidRPr="00832F10">
        <w:t>Hunter, H</w:t>
      </w:r>
      <w:r>
        <w:t xml:space="preserve">ayes, Toole, Neilson, Clemmons, </w:t>
      </w:r>
      <w:r w:rsidRPr="00832F10">
        <w:t xml:space="preserve">Bowers, Kennedy, </w:t>
      </w:r>
      <w:r>
        <w:t xml:space="preserve">Weeks, Crawford, Daning, Hosey, </w:t>
      </w:r>
      <w:r w:rsidRPr="00832F10">
        <w:t xml:space="preserve">Clyburn, Williams, Jefferson, and Brantley </w:t>
      </w:r>
      <w:hyperlink r:id="rId10" w:history="1">
        <w:r w:rsidRPr="00E5479B">
          <w:rPr>
            <w:rStyle w:val="Hyperlink"/>
          </w:rPr>
          <w:t>HJ</w:t>
        </w:r>
      </w:hyperlink>
      <w:r>
        <w:noBreakHyphen/>
      </w:r>
      <w:r w:rsidRPr="00832F10">
        <w:t>28</w:t>
      </w:r>
    </w:p>
    <w:p w:rsidR="00474E31" w:rsidRDefault="00474E31" w:rsidP="00474E31">
      <w:pPr>
        <w:widowControl w:val="0"/>
        <w:tabs>
          <w:tab w:val="right" w:pos="1008"/>
          <w:tab w:val="left" w:pos="1152"/>
          <w:tab w:val="left" w:pos="1872"/>
          <w:tab w:val="left" w:pos="9187"/>
        </w:tabs>
        <w:ind w:left="2088" w:hanging="2088"/>
        <w:jc w:val="left"/>
      </w:pPr>
      <w:r>
        <w:tab/>
        <w:t>4/27/2010</w:t>
      </w:r>
      <w:r>
        <w:tab/>
        <w:t>House</w:t>
      </w:r>
      <w:r>
        <w:tab/>
      </w:r>
      <w:r w:rsidRPr="00832F10">
        <w:t xml:space="preserve">Recommitted to Committee on </w:t>
      </w:r>
      <w:r w:rsidRPr="00832F10">
        <w:rPr>
          <w:b/>
        </w:rPr>
        <w:t>Ways and Means</w:t>
      </w:r>
      <w:r w:rsidRPr="00832F10">
        <w:t xml:space="preserve"> </w:t>
      </w:r>
      <w:hyperlink r:id="rId11" w:history="1">
        <w:r w:rsidRPr="00E5479B">
          <w:rPr>
            <w:rStyle w:val="Hyperlink"/>
          </w:rPr>
          <w:t>HJ</w:t>
        </w:r>
      </w:hyperlink>
      <w:r>
        <w:noBreakHyphen/>
      </w:r>
      <w:r w:rsidRPr="00832F10">
        <w:t>126</w:t>
      </w:r>
    </w:p>
    <w:p w:rsidR="00474E31" w:rsidRDefault="00474E31" w:rsidP="00474E31">
      <w:pPr>
        <w:widowControl w:val="0"/>
        <w:tabs>
          <w:tab w:val="right" w:pos="1008"/>
          <w:tab w:val="left" w:pos="1152"/>
          <w:tab w:val="left" w:pos="1872"/>
          <w:tab w:val="left" w:pos="9187"/>
        </w:tabs>
        <w:ind w:left="2088" w:hanging="2088"/>
        <w:jc w:val="left"/>
      </w:pPr>
    </w:p>
    <w:p w:rsidR="00151CB1" w:rsidRDefault="00151CB1">
      <w:pPr>
        <w:widowControl w:val="0"/>
        <w:tabs>
          <w:tab w:val="right" w:pos="1008"/>
          <w:tab w:val="left" w:pos="1152"/>
          <w:tab w:val="left" w:pos="1872"/>
          <w:tab w:val="left" w:pos="9187"/>
        </w:tabs>
        <w:ind w:left="2088" w:hanging="2088"/>
        <w:jc w:val="left"/>
      </w:pPr>
    </w:p>
    <w:p w:rsidR="00151CB1" w:rsidRDefault="009F375B">
      <w:pPr>
        <w:widowControl w:val="0"/>
        <w:jc w:val="left"/>
      </w:pPr>
      <w:r>
        <w:rPr>
          <w:b/>
        </w:rPr>
        <w:t>VERSIONS OF THIS BILL</w:t>
      </w:r>
    </w:p>
    <w:p w:rsidR="00151CB1" w:rsidRDefault="00151CB1">
      <w:pPr>
        <w:widowControl w:val="0"/>
        <w:jc w:val="left"/>
      </w:pPr>
    </w:p>
    <w:p w:rsidR="00151CB1" w:rsidRDefault="001D099F">
      <w:pPr>
        <w:widowControl w:val="0"/>
        <w:jc w:val="left"/>
      </w:pPr>
      <w:hyperlink r:id="rId12" w:history="1">
        <w:r w:rsidR="009F375B">
          <w:rPr>
            <w:rStyle w:val="Hyperlink"/>
          </w:rPr>
          <w:t>1/13/2009</w:t>
        </w:r>
      </w:hyperlink>
    </w:p>
    <w:p w:rsidR="00AC6F93" w:rsidRDefault="001D099F">
      <w:hyperlink r:id="rId13" w:history="1">
        <w:r w:rsidR="00AC6F93" w:rsidRPr="00AC6F93">
          <w:rPr>
            <w:rStyle w:val="Hyperlink"/>
          </w:rPr>
          <w:t>4/15/2010</w:t>
        </w:r>
      </w:hyperlink>
    </w:p>
    <w:p w:rsidR="00151CB1" w:rsidRDefault="00151CB1"/>
    <w:p w:rsidR="00151CB1" w:rsidRDefault="00151CB1">
      <w:pPr>
        <w:sectPr w:rsidR="00151CB1">
          <w:pgSz w:w="12240" w:h="15840" w:code="1"/>
          <w:pgMar w:top="1080" w:right="1440" w:bottom="1080" w:left="1440" w:header="720" w:footer="720" w:gutter="0"/>
          <w:cols w:space="720"/>
          <w:noEndnote/>
          <w:docGrid w:linePitch="360"/>
        </w:sectPr>
      </w:pPr>
    </w:p>
    <w:p w:rsidR="00AC6F93" w:rsidRDefault="00AC6F93">
      <w:pPr>
        <w:pStyle w:val="BillDots"/>
      </w:pPr>
      <w:r>
        <w:lastRenderedPageBreak/>
        <w:t>COMMITTEE REPORT</w:t>
      </w:r>
    </w:p>
    <w:p w:rsidR="00AC6F93" w:rsidRDefault="00AC6F93">
      <w:pPr>
        <w:pStyle w:val="BillDots"/>
      </w:pPr>
      <w:r>
        <w:t>April 15, 2010</w:t>
      </w:r>
    </w:p>
    <w:p w:rsidR="00AC6F93" w:rsidRDefault="00AC6F93">
      <w:pPr>
        <w:pStyle w:val="BillDots"/>
      </w:pPr>
    </w:p>
    <w:p w:rsidR="00AC6F93" w:rsidRPr="00B253B5" w:rsidRDefault="00AC6F93" w:rsidP="00B253B5">
      <w:pPr>
        <w:pStyle w:val="BillDots"/>
        <w:tabs>
          <w:tab w:val="clear" w:pos="216"/>
          <w:tab w:val="clear" w:pos="432"/>
          <w:tab w:val="clear" w:pos="648"/>
          <w:tab w:val="clear" w:pos="864"/>
          <w:tab w:val="clear" w:pos="1080"/>
          <w:tab w:val="clear" w:pos="1296"/>
          <w:tab w:val="clear" w:pos="5904"/>
          <w:tab w:val="right" w:pos="5933"/>
        </w:tabs>
      </w:pPr>
      <w:r>
        <w:tab/>
      </w:r>
      <w:r>
        <w:rPr>
          <w:b/>
          <w:sz w:val="36"/>
        </w:rPr>
        <w:t>H. 3246</w:t>
      </w:r>
    </w:p>
    <w:p w:rsidR="00AC6F93" w:rsidRDefault="00AC6F93">
      <w:pPr>
        <w:pStyle w:val="BillDots"/>
      </w:pPr>
    </w:p>
    <w:p w:rsidR="00AC6F93" w:rsidRDefault="00AC6F93" w:rsidP="00B253B5">
      <w:pPr>
        <w:pStyle w:val="BillDots"/>
        <w:jc w:val="center"/>
      </w:pPr>
      <w:r>
        <w:t>Introduced by Reps. Pinson and Hayes</w:t>
      </w:r>
    </w:p>
    <w:p w:rsidR="00AC6F93" w:rsidRDefault="00AC6F93">
      <w:pPr>
        <w:pStyle w:val="BillDots"/>
      </w:pPr>
    </w:p>
    <w:p w:rsidR="00AC6F93" w:rsidRDefault="00AC6F93">
      <w:pPr>
        <w:pStyle w:val="BillDots"/>
      </w:pPr>
      <w:r>
        <w:t>S. Printed 4/15/10--H.</w:t>
      </w:r>
    </w:p>
    <w:p w:rsidR="00AC6F93" w:rsidRDefault="00AC6F93">
      <w:pPr>
        <w:pStyle w:val="BillDots"/>
      </w:pPr>
      <w:r>
        <w:t>Read the first time January 13, 2009.</w:t>
      </w:r>
    </w:p>
    <w:p w:rsidR="00AC6F93" w:rsidRPr="00B253B5" w:rsidRDefault="00AC6F93" w:rsidP="00B253B5">
      <w:pPr>
        <w:pStyle w:val="BillDots"/>
        <w:jc w:val="center"/>
      </w:pPr>
      <w:r>
        <w:rPr>
          <w:u w:val="single"/>
        </w:rPr>
        <w:t>            </w:t>
      </w:r>
    </w:p>
    <w:p w:rsidR="00AC6F93" w:rsidRDefault="00AC6F93">
      <w:pPr>
        <w:pStyle w:val="BillDots"/>
      </w:pPr>
    </w:p>
    <w:p w:rsidR="00AC6F93" w:rsidRPr="00B253B5" w:rsidRDefault="00AC6F93" w:rsidP="00B253B5">
      <w:pPr>
        <w:pStyle w:val="BillDots"/>
        <w:jc w:val="center"/>
      </w:pPr>
      <w:r>
        <w:rPr>
          <w:b/>
        </w:rPr>
        <w:t>THE COMMITTEE ON WAYS AND MEANS</w:t>
      </w:r>
    </w:p>
    <w:p w:rsidR="00AC6F93" w:rsidRDefault="00AC6F93">
      <w:pPr>
        <w:pStyle w:val="BillDots"/>
      </w:pPr>
      <w:r>
        <w:tab/>
        <w:t>To whom was referred a Bill (H. 3246) to amend Section 1</w:t>
      </w:r>
      <w:r>
        <w:noBreakHyphen/>
        <w:t>11</w:t>
      </w:r>
      <w:r>
        <w:noBreakHyphen/>
        <w:t>720, as amended, Code of Laws of South Carolina, 1976, relating to entities whose employees, retirees, and their dependents are, etc., respectfully</w:t>
      </w:r>
    </w:p>
    <w:p w:rsidR="00AC6F93" w:rsidRPr="00B253B5" w:rsidRDefault="00AC6F93" w:rsidP="00B253B5">
      <w:pPr>
        <w:pStyle w:val="BillDots"/>
        <w:jc w:val="center"/>
      </w:pPr>
      <w:r>
        <w:rPr>
          <w:b/>
        </w:rPr>
        <w:t>REPORT:</w:t>
      </w:r>
    </w:p>
    <w:p w:rsidR="00AC6F93" w:rsidRDefault="00AC6F93">
      <w:pPr>
        <w:pStyle w:val="BillDots"/>
      </w:pPr>
      <w:r>
        <w:tab/>
        <w:t>That they have duly and carefully considered the same and recommend that the same do pass:</w:t>
      </w:r>
    </w:p>
    <w:p w:rsidR="00AC6F93" w:rsidRDefault="00AC6F93">
      <w:pPr>
        <w:pStyle w:val="BillDots"/>
      </w:pPr>
    </w:p>
    <w:p w:rsidR="00AC6F93" w:rsidRDefault="00AC6F93">
      <w:pPr>
        <w:pStyle w:val="BillDots"/>
      </w:pPr>
      <w:r>
        <w:t>DANIEL T. COOPER for Committee.</w:t>
      </w:r>
    </w:p>
    <w:p w:rsidR="00AC6F93" w:rsidRPr="00B253B5" w:rsidRDefault="00AC6F93" w:rsidP="00B253B5">
      <w:pPr>
        <w:pStyle w:val="BillDots"/>
        <w:jc w:val="center"/>
      </w:pPr>
      <w:r>
        <w:rPr>
          <w:u w:val="single"/>
        </w:rPr>
        <w:t>            </w:t>
      </w:r>
    </w:p>
    <w:p w:rsidR="00AC6F93" w:rsidRDefault="00AC6F93">
      <w:pPr>
        <w:pStyle w:val="BillDots"/>
      </w:pPr>
    </w:p>
    <w:p w:rsidR="00AC6F93" w:rsidRPr="00B253B5" w:rsidRDefault="00AC6F93" w:rsidP="00B253B5">
      <w:pPr>
        <w:pStyle w:val="BillDots"/>
        <w:jc w:val="center"/>
      </w:pPr>
      <w:r>
        <w:rPr>
          <w:b/>
          <w:u w:val="single"/>
        </w:rPr>
        <w:t>STATEMENT OF ESTIMATED FISCAL IMPACT</w:t>
      </w:r>
    </w:p>
    <w:p w:rsidR="00AC6F93" w:rsidRPr="0089535C" w:rsidRDefault="00AC6F93"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535C">
        <w:rPr>
          <w:szCs w:val="22"/>
        </w:rPr>
        <w:t>ESTIMATED FISCAL IMPACT ON GENERAL FUND EXPENDITURES:</w:t>
      </w:r>
    </w:p>
    <w:p w:rsidR="00AC6F93" w:rsidRPr="0089535C" w:rsidRDefault="00AC6F93"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89535C">
        <w:rPr>
          <w:szCs w:val="22"/>
        </w:rPr>
        <w:t>$0 (No additional expenditures or savings are expected)</w:t>
      </w:r>
    </w:p>
    <w:p w:rsidR="00AC6F93" w:rsidRPr="0089535C" w:rsidRDefault="00AC6F93"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535C">
        <w:rPr>
          <w:szCs w:val="22"/>
        </w:rPr>
        <w:t>ESTIMATED FISCAL IMPACT ON FEDERAL &amp; OTHER FUND EXPENDITURES:</w:t>
      </w:r>
    </w:p>
    <w:p w:rsidR="00AC6F93" w:rsidRPr="0089535C" w:rsidRDefault="00AC6F93" w:rsidP="00B253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89535C">
        <w:rPr>
          <w:szCs w:val="22"/>
        </w:rPr>
        <w:t>$0 (No additional expenditures or savings are expected)</w:t>
      </w:r>
      <w:bookmarkStart w:id="3" w:name="c"/>
      <w:bookmarkEnd w:id="3"/>
    </w:p>
    <w:p w:rsidR="00AC6F93" w:rsidRPr="0089535C" w:rsidRDefault="00AC6F93"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535C">
        <w:rPr>
          <w:b/>
          <w:szCs w:val="22"/>
        </w:rPr>
        <w:t>EXPLANATION OF IMPACT:</w:t>
      </w:r>
    </w:p>
    <w:p w:rsidR="00AC6F93" w:rsidRPr="0089535C" w:rsidRDefault="00AC6F93"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89535C">
        <w:rPr>
          <w:szCs w:val="22"/>
        </w:rPr>
        <w:t xml:space="preserve">The Employee Insurance Program of the Budget and Control Board indicates there is no fiscal impact to the program with the adoption of this legislation.  There is no fiscal impact on </w:t>
      </w:r>
      <w:r>
        <w:rPr>
          <w:szCs w:val="22"/>
        </w:rPr>
        <w:t>f</w:t>
      </w:r>
      <w:r w:rsidRPr="0089535C">
        <w:rPr>
          <w:szCs w:val="22"/>
        </w:rPr>
        <w:t xml:space="preserve">ederal and/or </w:t>
      </w:r>
      <w:r>
        <w:rPr>
          <w:szCs w:val="22"/>
        </w:rPr>
        <w:t>o</w:t>
      </w:r>
      <w:r w:rsidRPr="0089535C">
        <w:rPr>
          <w:szCs w:val="22"/>
        </w:rPr>
        <w:t>ther funds.</w:t>
      </w:r>
    </w:p>
    <w:p w:rsidR="00AC6F93" w:rsidRDefault="00AC6F93">
      <w:pPr>
        <w:pStyle w:val="BillDots"/>
      </w:pPr>
    </w:p>
    <w:p w:rsidR="00AC6F93" w:rsidRDefault="00AC6F93" w:rsidP="00B253B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C6F93" w:rsidRDefault="00AC6F93" w:rsidP="00B253B5">
      <w:pPr>
        <w:pStyle w:val="BillDots"/>
        <w:tabs>
          <w:tab w:val="clear" w:pos="216"/>
          <w:tab w:val="clear" w:pos="432"/>
          <w:tab w:val="clear" w:pos="648"/>
          <w:tab w:val="clear" w:pos="864"/>
          <w:tab w:val="clear" w:pos="1080"/>
          <w:tab w:val="clear" w:pos="1296"/>
          <w:tab w:val="clear" w:pos="5904"/>
          <w:tab w:val="left" w:pos="3024"/>
        </w:tabs>
      </w:pPr>
      <w:r>
        <w:tab/>
        <w:t>Harry Bell</w:t>
      </w:r>
    </w:p>
    <w:p w:rsidR="00AC6F93" w:rsidRPr="00B253B5" w:rsidRDefault="00AC6F93" w:rsidP="00B253B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C6F93" w:rsidRDefault="00AC6F93">
      <w:pPr>
        <w:pStyle w:val="BillDots"/>
      </w:pPr>
    </w:p>
    <w:p w:rsidR="00AC6F93" w:rsidRDefault="00AC6F93">
      <w:pPr>
        <w:pStyle w:val="BillDots"/>
        <w:sectPr w:rsidR="00AC6F93" w:rsidSect="00B253B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C6F93" w:rsidRDefault="00AC6F93">
      <w:pPr>
        <w:pStyle w:val="BillDots"/>
      </w:pPr>
    </w:p>
    <w:p w:rsidR="00AC6F93" w:rsidRDefault="00AC6F93">
      <w:pPr>
        <w:pStyle w:val="Numbersforbill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6F93" w:rsidRDefault="00AC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1CB1" w:rsidRDefault="00151CB1" w:rsidP="00AC6F93">
      <w:pPr>
        <w:pStyle w:val="BillDots"/>
      </w:pPr>
    </w:p>
    <w:sectPr w:rsidR="00151CB1" w:rsidSect="00B253B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CB1" w:rsidRDefault="009F375B">
      <w:r>
        <w:separator/>
      </w:r>
    </w:p>
  </w:endnote>
  <w:endnote w:type="continuationSeparator" w:id="0">
    <w:p w:rsidR="00151CB1" w:rsidRDefault="009F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C88C59-AAE0-4005-8EBB-2EDE18BCD299}"/>
    <w:embedBold r:id="rId2" w:fontKey="{086CBE77-941D-4043-A0B4-433C7C9C3090}"/>
    <w:embedItalic r:id="rId3" w:fontKey="{6040654B-56FD-4830-8EC6-0DB84AF96349}"/>
  </w:font>
  <w:font w:name="Calibri">
    <w:panose1 w:val="020F0502020204030204"/>
    <w:charset w:val="00"/>
    <w:family w:val="swiss"/>
    <w:pitch w:val="variable"/>
    <w:sig w:usb0="E10002FF" w:usb1="4000ACFF" w:usb2="00000009" w:usb3="00000000" w:csb0="0000019F" w:csb1="00000000"/>
    <w:embedRegular r:id="rId4" w:fontKey="{F8F5A429-A9D1-460F-82C6-F1739F1699E6}"/>
  </w:font>
  <w:font w:name="Cambria">
    <w:panose1 w:val="02040503050406030204"/>
    <w:charset w:val="00"/>
    <w:family w:val="roman"/>
    <w:pitch w:val="variable"/>
    <w:sig w:usb0="E00002FF" w:usb1="400004FF" w:usb2="00000000" w:usb3="00000000" w:csb0="0000019F" w:csb1="00000000"/>
    <w:embedRegular r:id="rId5" w:fontKey="{16298958-FACC-4555-8B51-E5A75F8C0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93" w:rsidRDefault="00AC6F93">
    <w:pPr>
      <w:pStyle w:val="Footer"/>
      <w:tabs>
        <w:tab w:val="clear" w:pos="4680"/>
        <w:tab w:val="clear" w:pos="9360"/>
        <w:tab w:val="center" w:pos="2995"/>
      </w:tabs>
      <w:spacing w:before="120"/>
    </w:pPr>
    <w:r>
      <w:t>[3246-</w:t>
    </w:r>
    <w:r w:rsidR="001D099F">
      <w:fldChar w:fldCharType="begin"/>
    </w:r>
    <w:r w:rsidR="001D099F">
      <w:instrText xml:space="preserve"> PAGE  \* MERGEFORMAT </w:instrText>
    </w:r>
    <w:r w:rsidR="001D099F">
      <w:fldChar w:fldCharType="separate"/>
    </w:r>
    <w:r w:rsidR="001D099F">
      <w:rPr>
        <w:noProof/>
      </w:rPr>
      <w:t>1</w:t>
    </w:r>
    <w:r w:rsidR="001D09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3B5" w:rsidRDefault="00AC6F93">
    <w:pPr>
      <w:pStyle w:val="Footer"/>
      <w:tabs>
        <w:tab w:val="clear" w:pos="4680"/>
        <w:tab w:val="clear" w:pos="9360"/>
        <w:tab w:val="center" w:pos="2995"/>
      </w:tabs>
      <w:spacing w:before="120"/>
    </w:pPr>
    <w:r>
      <w:t>[3246]</w:t>
    </w:r>
    <w:r>
      <w:tab/>
    </w:r>
    <w:r w:rsidR="002931B2">
      <w:fldChar w:fldCharType="begin"/>
    </w:r>
    <w:r>
      <w:instrText xml:space="preserve"> PAGE  \* MERGEFORMAT </w:instrText>
    </w:r>
    <w:r w:rsidR="002931B2">
      <w:fldChar w:fldCharType="separate"/>
    </w:r>
    <w:r>
      <w:rPr>
        <w:noProof/>
      </w:rPr>
      <w:t>1</w:t>
    </w:r>
    <w:r w:rsidR="002931B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CB1" w:rsidRDefault="009F375B">
      <w:r>
        <w:separator/>
      </w:r>
    </w:p>
  </w:footnote>
  <w:footnote w:type="continuationSeparator" w:id="0">
    <w:p w:rsidR="00151CB1" w:rsidRDefault="009F37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2BB09"/>
    <w:docVar w:name="CoverBillType" w:val="b"/>
    <w:docVar w:name="docpath" w:val="L:\Council\bills\NBD\11102BB09.DOCX"/>
    <w:docVar w:name="dvBillNumber" w:val="3246"/>
    <w:docVar w:name="dvBillNumberPrefix" w:val="H. "/>
    <w:docVar w:name="dvOriginalBody" w:val="House"/>
    <w:docVar w:name="dvSteno" w:val="NBD"/>
    <w:docVar w:name="NameofBody" w:val="h"/>
    <w:docVar w:name="vgroup2" w:val="Council"/>
  </w:docVars>
  <w:rsids>
    <w:rsidRoot w:val="00151CB1"/>
    <w:rsid w:val="00080F32"/>
    <w:rsid w:val="000C058E"/>
    <w:rsid w:val="00151CB1"/>
    <w:rsid w:val="00156C8B"/>
    <w:rsid w:val="001B200D"/>
    <w:rsid w:val="001D099F"/>
    <w:rsid w:val="002931B2"/>
    <w:rsid w:val="00411BEE"/>
    <w:rsid w:val="00474E31"/>
    <w:rsid w:val="00715016"/>
    <w:rsid w:val="00793748"/>
    <w:rsid w:val="00873356"/>
    <w:rsid w:val="00876D44"/>
    <w:rsid w:val="009F375B"/>
    <w:rsid w:val="00AC6F93"/>
    <w:rsid w:val="00B15BEB"/>
    <w:rsid w:val="00C36FA7"/>
    <w:rsid w:val="00E25DB2"/>
    <w:rsid w:val="00E5479B"/>
    <w:rsid w:val="00E63E4B"/>
    <w:rsid w:val="00F2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4B36FB-2BEB-4717-A3E3-18F6FF3A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C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51C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CB1"/>
    <w:rPr>
      <w:rFonts w:eastAsia="Times New Roman" w:cs="Times New Roman"/>
      <w:b/>
      <w:sz w:val="30"/>
      <w:szCs w:val="20"/>
    </w:rPr>
  </w:style>
  <w:style w:type="paragraph" w:styleId="Header">
    <w:name w:val="header"/>
    <w:basedOn w:val="Normal"/>
    <w:link w:val="HeaderChar"/>
    <w:uiPriority w:val="99"/>
    <w:semiHidden/>
    <w:unhideWhenUsed/>
    <w:rsid w:val="00151CB1"/>
    <w:pPr>
      <w:tabs>
        <w:tab w:val="center" w:pos="4320"/>
        <w:tab w:val="right" w:pos="8640"/>
      </w:tabs>
    </w:pPr>
  </w:style>
  <w:style w:type="character" w:customStyle="1" w:styleId="HeaderChar">
    <w:name w:val="Header Char"/>
    <w:basedOn w:val="DefaultParagraphFont"/>
    <w:link w:val="Header"/>
    <w:uiPriority w:val="99"/>
    <w:semiHidden/>
    <w:rsid w:val="00151CB1"/>
    <w:rPr>
      <w:rFonts w:eastAsia="Times New Roman" w:cs="Times New Roman"/>
      <w:szCs w:val="20"/>
    </w:rPr>
  </w:style>
  <w:style w:type="paragraph" w:styleId="Footer">
    <w:name w:val="footer"/>
    <w:basedOn w:val="Normal"/>
    <w:link w:val="FooterChar"/>
    <w:uiPriority w:val="99"/>
    <w:unhideWhenUsed/>
    <w:rsid w:val="00151CB1"/>
    <w:pPr>
      <w:tabs>
        <w:tab w:val="center" w:pos="4680"/>
        <w:tab w:val="right" w:pos="9360"/>
      </w:tabs>
    </w:pPr>
  </w:style>
  <w:style w:type="character" w:customStyle="1" w:styleId="FooterChar">
    <w:name w:val="Footer Char"/>
    <w:basedOn w:val="DefaultParagraphFont"/>
    <w:link w:val="Footer"/>
    <w:uiPriority w:val="99"/>
    <w:rsid w:val="00151CB1"/>
    <w:rPr>
      <w:rFonts w:eastAsia="Times New Roman" w:cs="Times New Roman"/>
      <w:szCs w:val="20"/>
    </w:rPr>
  </w:style>
  <w:style w:type="character" w:styleId="PageNumber">
    <w:name w:val="page number"/>
    <w:basedOn w:val="DefaultParagraphFont"/>
    <w:uiPriority w:val="99"/>
    <w:semiHidden/>
    <w:unhideWhenUsed/>
    <w:rsid w:val="00151CB1"/>
  </w:style>
  <w:style w:type="character" w:styleId="LineNumber">
    <w:name w:val="line number"/>
    <w:basedOn w:val="DefaultParagraphFont"/>
    <w:uiPriority w:val="99"/>
    <w:semiHidden/>
    <w:unhideWhenUsed/>
    <w:rsid w:val="00151CB1"/>
  </w:style>
  <w:style w:type="paragraph" w:customStyle="1" w:styleId="BillDots">
    <w:name w:val="Bill Dots"/>
    <w:basedOn w:val="Normal"/>
    <w:qFormat/>
    <w:rsid w:val="00151C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51CB1"/>
    <w:pPr>
      <w:tabs>
        <w:tab w:val="right" w:pos="5904"/>
      </w:tabs>
    </w:pPr>
  </w:style>
  <w:style w:type="character" w:styleId="Hyperlink">
    <w:name w:val="Hyperlink"/>
    <w:basedOn w:val="DefaultParagraphFont"/>
    <w:uiPriority w:val="99"/>
    <w:unhideWhenUsed/>
    <w:rsid w:val="00151C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p:\pprever\2009-10\3246_20100415.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p:\pprever\2009-10\3246_200901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4-22-1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83F68-5C75-495B-85C9-F01A685F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438</Words>
  <Characters>2428</Characters>
  <Application>Microsoft Office Word</Application>
  <DocSecurity>0</DocSecurity>
  <Lines>109</Lines>
  <Paragraphs>49</Paragraphs>
  <ScaleCrop>false</ScaleCrop>
  <Company>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3246: State health and dental insurance plans - South Carolina Legislature Online</dc:title>
  <dc:subject/>
  <dc:creator>NIKI DOWNEY</dc:creator>
  <cp:keywords/>
  <dc:description/>
  <cp:lastModifiedBy>N Cumfer</cp:lastModifiedBy>
  <cp:revision>10</cp:revision>
  <dcterms:created xsi:type="dcterms:W3CDTF">2010-04-15T23:23:00Z</dcterms:created>
  <dcterms:modified xsi:type="dcterms:W3CDTF">2014-11-24T16:03:00Z</dcterms:modified>
</cp:coreProperties>
</file>