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1B76" w:rsidRDefault="00131940">
      <w:pPr>
        <w:widowControl w:val="0"/>
        <w:jc w:val="center"/>
      </w:pPr>
      <w:bookmarkStart w:id="0" w:name="_GoBack"/>
      <w:bookmarkEnd w:id="0"/>
      <w:r>
        <w:rPr>
          <w:b/>
        </w:rPr>
        <w:t>South Carolina General Assembly</w:t>
      </w:r>
    </w:p>
    <w:p w:rsidR="00071B76" w:rsidRDefault="00131940">
      <w:pPr>
        <w:widowControl w:val="0"/>
        <w:jc w:val="center"/>
      </w:pPr>
      <w:r>
        <w:t>118th Session, 2009-2010</w:t>
      </w:r>
    </w:p>
    <w:p w:rsidR="00071B76" w:rsidRDefault="00071B76">
      <w:pPr>
        <w:widowControl w:val="0"/>
        <w:jc w:val="left"/>
      </w:pPr>
    </w:p>
    <w:p w:rsidR="00071B76" w:rsidRDefault="00131940">
      <w:pPr>
        <w:widowControl w:val="0"/>
        <w:jc w:val="left"/>
        <w:rPr>
          <w:b/>
        </w:rPr>
      </w:pPr>
      <w:r>
        <w:rPr>
          <w:b/>
        </w:rPr>
        <w:t>H. 3294</w:t>
      </w:r>
    </w:p>
    <w:p w:rsidR="00071B76" w:rsidRDefault="00071B76">
      <w:pPr>
        <w:widowControl w:val="0"/>
        <w:jc w:val="left"/>
        <w:rPr>
          <w:b/>
        </w:rPr>
      </w:pPr>
    </w:p>
    <w:p w:rsidR="00071B76" w:rsidRDefault="00131940">
      <w:pPr>
        <w:widowControl w:val="0"/>
        <w:jc w:val="left"/>
      </w:pPr>
      <w:r>
        <w:rPr>
          <w:b/>
        </w:rPr>
        <w:t>STATUS INFORMATION</w:t>
      </w:r>
    </w:p>
    <w:p w:rsidR="00071B76" w:rsidRDefault="00071B76">
      <w:pPr>
        <w:widowControl w:val="0"/>
        <w:jc w:val="left"/>
      </w:pPr>
    </w:p>
    <w:p w:rsidR="00071B76" w:rsidRDefault="00131940">
      <w:pPr>
        <w:widowControl w:val="0"/>
        <w:jc w:val="left"/>
      </w:pPr>
      <w:r>
        <w:t>General Bill</w:t>
      </w:r>
    </w:p>
    <w:p w:rsidR="00071B76" w:rsidRDefault="00131940">
      <w:pPr>
        <w:widowControl w:val="0"/>
        <w:jc w:val="left"/>
      </w:pPr>
      <w:r>
        <w:t>Sponsors: Reps. A.D. Young, Simrill and T.R. Young</w:t>
      </w:r>
    </w:p>
    <w:p w:rsidR="00071B76" w:rsidRDefault="00131940">
      <w:pPr>
        <w:widowControl w:val="0"/>
        <w:jc w:val="left"/>
      </w:pPr>
      <w:r>
        <w:t>Document Path: l:\council\bills\swb\5679cm09.docx</w:t>
      </w:r>
    </w:p>
    <w:p w:rsidR="00071B76" w:rsidRDefault="00071B76">
      <w:pPr>
        <w:widowControl w:val="0"/>
        <w:jc w:val="left"/>
      </w:pPr>
    </w:p>
    <w:p w:rsidR="00071B76" w:rsidRDefault="00131940">
      <w:pPr>
        <w:widowControl w:val="0"/>
        <w:jc w:val="left"/>
      </w:pPr>
      <w:r>
        <w:t>Introduced in the House on January 15, 2009</w:t>
      </w:r>
    </w:p>
    <w:p w:rsidR="00071B76" w:rsidRDefault="00131940">
      <w:pPr>
        <w:widowControl w:val="0"/>
        <w:jc w:val="left"/>
      </w:pPr>
      <w:r>
        <w:t xml:space="preserve">Currently residing in the House Committee on </w:t>
      </w:r>
      <w:r>
        <w:rPr>
          <w:b/>
        </w:rPr>
        <w:t>Ways and Means</w:t>
      </w:r>
    </w:p>
    <w:p w:rsidR="00071B76" w:rsidRDefault="00071B76">
      <w:pPr>
        <w:widowControl w:val="0"/>
        <w:jc w:val="left"/>
      </w:pPr>
    </w:p>
    <w:p w:rsidR="00071B76" w:rsidRDefault="00131940">
      <w:pPr>
        <w:widowControl w:val="0"/>
        <w:jc w:val="left"/>
      </w:pPr>
      <w:r>
        <w:t>Summary: Criminal Justice Academy</w:t>
      </w:r>
    </w:p>
    <w:p w:rsidR="00071B76" w:rsidRDefault="00071B76">
      <w:pPr>
        <w:widowControl w:val="0"/>
        <w:jc w:val="left"/>
      </w:pPr>
    </w:p>
    <w:p w:rsidR="00071B76" w:rsidRDefault="00071B76">
      <w:pPr>
        <w:widowControl w:val="0"/>
        <w:jc w:val="left"/>
      </w:pPr>
    </w:p>
    <w:p w:rsidR="00071B76" w:rsidRDefault="00131940">
      <w:pPr>
        <w:widowControl w:val="0"/>
        <w:tabs>
          <w:tab w:val="center" w:pos="590"/>
          <w:tab w:val="center" w:pos="1440"/>
          <w:tab w:val="left" w:pos="1872"/>
          <w:tab w:val="left" w:pos="9187"/>
        </w:tabs>
        <w:jc w:val="left"/>
      </w:pPr>
      <w:r>
        <w:rPr>
          <w:b/>
        </w:rPr>
        <w:t>HISTORY OF LEGISLATIVE ACTIONS</w:t>
      </w:r>
    </w:p>
    <w:p w:rsidR="00071B76" w:rsidRDefault="00071B76">
      <w:pPr>
        <w:widowControl w:val="0"/>
        <w:tabs>
          <w:tab w:val="center" w:pos="590"/>
          <w:tab w:val="center" w:pos="1440"/>
          <w:tab w:val="left" w:pos="1872"/>
          <w:tab w:val="left" w:pos="9187"/>
        </w:tabs>
        <w:jc w:val="left"/>
      </w:pPr>
    </w:p>
    <w:p w:rsidR="00071B76" w:rsidRDefault="00131940">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071B76" w:rsidRDefault="00131940">
      <w:pPr>
        <w:widowControl w:val="0"/>
        <w:tabs>
          <w:tab w:val="right" w:pos="1008"/>
          <w:tab w:val="left" w:pos="1152"/>
          <w:tab w:val="left" w:pos="1872"/>
          <w:tab w:val="left" w:pos="9187"/>
        </w:tabs>
        <w:ind w:left="2088" w:hanging="2088"/>
        <w:jc w:val="left"/>
      </w:pPr>
      <w:r>
        <w:tab/>
        <w:t>1/15/2009</w:t>
      </w:r>
      <w:r>
        <w:tab/>
        <w:t>House</w:t>
      </w:r>
      <w:r>
        <w:tab/>
        <w:t xml:space="preserve">Introduced and read first time </w:t>
      </w:r>
      <w:hyperlink r:id="rId7" w:history="1">
        <w:r w:rsidRPr="00BE6F95">
          <w:rPr>
            <w:rStyle w:val="Hyperlink"/>
          </w:rPr>
          <w:t>HJ</w:t>
        </w:r>
      </w:hyperlink>
      <w:r>
        <w:noBreakHyphen/>
        <w:t>420</w:t>
      </w:r>
    </w:p>
    <w:p w:rsidR="00071B76" w:rsidRDefault="00131940">
      <w:pPr>
        <w:widowControl w:val="0"/>
        <w:tabs>
          <w:tab w:val="right" w:pos="1008"/>
          <w:tab w:val="left" w:pos="1152"/>
          <w:tab w:val="left" w:pos="1872"/>
          <w:tab w:val="left" w:pos="9187"/>
        </w:tabs>
        <w:ind w:left="2088" w:hanging="2088"/>
        <w:jc w:val="left"/>
      </w:pPr>
      <w:r>
        <w:tab/>
        <w:t>1/15/2009</w:t>
      </w:r>
      <w:r>
        <w:tab/>
        <w:t>House</w:t>
      </w:r>
      <w:r>
        <w:tab/>
        <w:t xml:space="preserve">Referred to Committee on </w:t>
      </w:r>
      <w:r>
        <w:rPr>
          <w:b/>
        </w:rPr>
        <w:t>Ways and Means</w:t>
      </w:r>
      <w:r>
        <w:t xml:space="preserve"> </w:t>
      </w:r>
      <w:hyperlink r:id="rId8" w:history="1">
        <w:r w:rsidRPr="00BE6F95">
          <w:rPr>
            <w:rStyle w:val="Hyperlink"/>
          </w:rPr>
          <w:t>HJ</w:t>
        </w:r>
      </w:hyperlink>
      <w:r>
        <w:noBreakHyphen/>
        <w:t>420</w:t>
      </w:r>
    </w:p>
    <w:p w:rsidR="00071B76" w:rsidRDefault="00131940">
      <w:pPr>
        <w:widowControl w:val="0"/>
        <w:tabs>
          <w:tab w:val="right" w:pos="1008"/>
          <w:tab w:val="left" w:pos="1152"/>
          <w:tab w:val="left" w:pos="1872"/>
          <w:tab w:val="left" w:pos="9187"/>
        </w:tabs>
        <w:ind w:left="2088" w:hanging="2088"/>
        <w:jc w:val="left"/>
      </w:pPr>
      <w:r>
        <w:tab/>
        <w:t>1/27/2009</w:t>
      </w:r>
      <w:r>
        <w:tab/>
        <w:t>House</w:t>
      </w:r>
      <w:r>
        <w:tab/>
        <w:t>Member(s) request name added as sponsor: T.R.Young</w:t>
      </w:r>
    </w:p>
    <w:p w:rsidR="00071B76" w:rsidRDefault="00071B76">
      <w:pPr>
        <w:widowControl w:val="0"/>
        <w:tabs>
          <w:tab w:val="right" w:pos="1008"/>
          <w:tab w:val="left" w:pos="1152"/>
          <w:tab w:val="left" w:pos="1872"/>
          <w:tab w:val="left" w:pos="9187"/>
        </w:tabs>
        <w:ind w:left="2088" w:hanging="2088"/>
        <w:jc w:val="left"/>
      </w:pPr>
    </w:p>
    <w:p w:rsidR="00071B76" w:rsidRDefault="00071B76">
      <w:pPr>
        <w:widowControl w:val="0"/>
        <w:tabs>
          <w:tab w:val="right" w:pos="1008"/>
          <w:tab w:val="left" w:pos="1152"/>
          <w:tab w:val="left" w:pos="1872"/>
          <w:tab w:val="left" w:pos="9187"/>
        </w:tabs>
        <w:ind w:left="2088" w:hanging="2088"/>
        <w:jc w:val="left"/>
      </w:pPr>
    </w:p>
    <w:p w:rsidR="00071B76" w:rsidRDefault="00131940">
      <w:pPr>
        <w:widowControl w:val="0"/>
        <w:jc w:val="left"/>
      </w:pPr>
      <w:r>
        <w:rPr>
          <w:b/>
        </w:rPr>
        <w:t>VERSIONS OF THIS BILL</w:t>
      </w:r>
    </w:p>
    <w:p w:rsidR="00071B76" w:rsidRDefault="00071B76">
      <w:pPr>
        <w:widowControl w:val="0"/>
        <w:jc w:val="left"/>
      </w:pPr>
    </w:p>
    <w:p w:rsidR="00071B76" w:rsidRDefault="004119CD">
      <w:pPr>
        <w:widowControl w:val="0"/>
        <w:jc w:val="left"/>
      </w:pPr>
      <w:hyperlink r:id="rId9" w:history="1">
        <w:r w:rsidR="00131940">
          <w:rPr>
            <w:rStyle w:val="Hyperlink"/>
          </w:rPr>
          <w:t>1/15/2009</w:t>
        </w:r>
      </w:hyperlink>
    </w:p>
    <w:p w:rsidR="00071B76" w:rsidRDefault="00071B76"/>
    <w:p w:rsidR="00071B76" w:rsidRDefault="00071B76">
      <w:pPr>
        <w:sectPr w:rsidR="00071B76">
          <w:pgSz w:w="12240" w:h="15840" w:code="1"/>
          <w:pgMar w:top="1080" w:right="1440" w:bottom="1080" w:left="1440" w:header="720" w:footer="720" w:gutter="0"/>
          <w:cols w:space="720"/>
          <w:noEndnote/>
          <w:docGrid w:linePitch="360"/>
        </w:sectPr>
      </w:pPr>
    </w:p>
    <w:p w:rsidR="00071B76" w:rsidRDefault="00071B76">
      <w:pPr>
        <w:pStyle w:val="BillDots"/>
      </w:pPr>
    </w:p>
    <w:p w:rsidR="00071B76" w:rsidRDefault="00071B76">
      <w:pPr>
        <w:pStyle w:val="Numbersforbills"/>
      </w:pPr>
    </w:p>
    <w:p w:rsidR="00071B76" w:rsidRDefault="00071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1B76" w:rsidRDefault="00071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1B76" w:rsidRDefault="00071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1B76" w:rsidRDefault="00071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1B76" w:rsidRDefault="00071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1B76" w:rsidRDefault="00071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1B76" w:rsidRDefault="00131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071B76" w:rsidRDefault="00071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1B76" w:rsidRDefault="00131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23</w:t>
      </w:r>
      <w:r>
        <w:noBreakHyphen/>
        <w:t>23</w:t>
      </w:r>
      <w:r>
        <w:noBreakHyphen/>
        <w:t>125 SO AS TO PROVIDE THAT FOR THE CURRENT FISCAL YEAR, AN ADDITIONAL FIVE DOLLAR SURCHARGE TO FUND INFRASTRUCTURE IMPROVEMENTS AT THE SOUTH CAROLINA CRIMINAL JUSTICE ACADEMY ON ALL FINES, FORFEITURES, ESCHEATMENTS, AND OTHER MONETARY PENALTIES MUST BE IMPOSED FOR CERTAIN OFFENSES, TO PROVIDE A PROCEDURE FOR THE COLLECTION AND DISTRIBUTION OF THE SURCHARGE REVENUES, AND TO PROVIDE THAT THE STATE TREASURER MAY REQUEST THE STATE AUDITOR TO EXAMINE THE FINANCIAL RECORDS OF JURISDICTIONS THAT COLLECT THE SURCHARGES.</w:t>
      </w:r>
    </w:p>
    <w:p w:rsidR="00071B76" w:rsidRDefault="00071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71B76" w:rsidRDefault="00131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71B76" w:rsidRDefault="00071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1B76" w:rsidRDefault="00131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1, Chapter 23, Title 23 of the 1976 Code is amended by adding:</w:t>
      </w:r>
    </w:p>
    <w:p w:rsidR="00071B76" w:rsidRDefault="00071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1B76" w:rsidRDefault="00131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23</w:t>
      </w:r>
      <w:r>
        <w:noBreakHyphen/>
        <w:t>23</w:t>
      </w:r>
      <w:r>
        <w:noBreakHyphen/>
        <w:t>125.</w:t>
      </w:r>
      <w:r>
        <w:tab/>
        <w:t>(A)</w:t>
      </w:r>
      <w:r>
        <w:tab/>
        <w:t>In addition to all other assessments and surcharges, during the current fiscal year, a five dollar surcharge to fund infrastructure improvements at the South Carolina Criminal Justice Academy is levied on all fines, forfeitures, escheatments, and other monetary penalties imposed in general sessions, magistrates, and municipal courts for misdemeanor traffic offenses or for nontraffic violations.  No portion of the surcharge may be waived, reduced, or suspended.</w:t>
      </w:r>
    </w:p>
    <w:p w:rsidR="00071B76" w:rsidRDefault="00131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The revenue collected pursuant to subsection (A) must be retained by the jurisdiction which heard or processed the case and paid to the State Treasurer within thirty days after receipt.  The </w:t>
      </w:r>
      <w:r>
        <w:lastRenderedPageBreak/>
        <w:t>State Treasurer shall transfer this revenue quarterly to the South Carolina Criminal Justice Academy.</w:t>
      </w:r>
    </w:p>
    <w:p w:rsidR="00071B76" w:rsidRDefault="00131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State Treasurer may request the State Auditor to examine the financial records of any jurisdiction which he believes is not timely transmitting the funds required to be paid to the State Treasurer pursuant to subsection (B).  The State Auditor is authorized to conduct these examinations.  The local jurisdictions are required to participate in and cooperate fully with these examinations.”</w:t>
      </w:r>
    </w:p>
    <w:p w:rsidR="00071B76" w:rsidRDefault="00071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1B76" w:rsidRDefault="00131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071B76" w:rsidRDefault="00131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71B76" w:rsidRDefault="00071B76">
      <w:pPr>
        <w:suppressAutoHyphens/>
      </w:pPr>
    </w:p>
    <w:sectPr w:rsidR="00071B76" w:rsidSect="00071B7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71B76" w:rsidRDefault="00131940">
      <w:r>
        <w:separator/>
      </w:r>
    </w:p>
  </w:endnote>
  <w:endnote w:type="continuationSeparator" w:id="0">
    <w:p w:rsidR="00071B76" w:rsidRDefault="001319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9CA0992-531F-4AEA-A8B5-DFFF5F14F4ED}"/>
    <w:embedBold r:id="rId2" w:fontKey="{2CC81600-A892-452F-AB8B-6658AC9BC318}"/>
  </w:font>
  <w:font w:name="Calibri">
    <w:panose1 w:val="020F0502020204030204"/>
    <w:charset w:val="00"/>
    <w:family w:val="swiss"/>
    <w:pitch w:val="variable"/>
    <w:sig w:usb0="E10002FF" w:usb1="4000ACFF" w:usb2="00000009" w:usb3="00000000" w:csb0="0000019F" w:csb1="00000000"/>
    <w:embedRegular r:id="rId3" w:fontKey="{BA31A5DC-0606-4BB3-A96F-F9ECDA244CA4}"/>
  </w:font>
  <w:font w:name="Tahoma">
    <w:panose1 w:val="020B0604030504040204"/>
    <w:charset w:val="00"/>
    <w:family w:val="swiss"/>
    <w:pitch w:val="variable"/>
    <w:sig w:usb0="21002A87" w:usb1="80000000" w:usb2="00000008" w:usb3="00000000" w:csb0="000101FF" w:csb1="00000000"/>
    <w:embedRegular r:id="rId4" w:fontKey="{6137A496-E9C2-42B3-AB0A-485641A605CF}"/>
  </w:font>
  <w:font w:name="Cambria">
    <w:panose1 w:val="02040503050406030204"/>
    <w:charset w:val="00"/>
    <w:family w:val="roman"/>
    <w:pitch w:val="variable"/>
    <w:sig w:usb0="E00002FF" w:usb1="400004FF" w:usb2="00000000" w:usb3="00000000" w:csb0="0000019F" w:csb1="00000000"/>
    <w:embedRegular r:id="rId5" w:fontKey="{170F3066-AF29-4882-9274-10A9186B6CF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1B76" w:rsidRDefault="00131940">
    <w:pPr>
      <w:pStyle w:val="Footer"/>
      <w:tabs>
        <w:tab w:val="clear" w:pos="4680"/>
        <w:tab w:val="clear" w:pos="9360"/>
        <w:tab w:val="center" w:pos="2995"/>
      </w:tabs>
      <w:spacing w:before="120"/>
    </w:pPr>
    <w:r>
      <w:t>[3294]</w:t>
    </w:r>
    <w:r>
      <w:tab/>
    </w:r>
    <w:r w:rsidR="004119CD">
      <w:fldChar w:fldCharType="begin"/>
    </w:r>
    <w:r w:rsidR="004119CD">
      <w:instrText xml:space="preserve"> PAGE  \* MERGEFORMAT </w:instrText>
    </w:r>
    <w:r w:rsidR="004119CD">
      <w:fldChar w:fldCharType="separate"/>
    </w:r>
    <w:r w:rsidR="004119CD">
      <w:rPr>
        <w:noProof/>
      </w:rPr>
      <w:t>1</w:t>
    </w:r>
    <w:r w:rsidR="004119C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71B76" w:rsidRDefault="00131940">
      <w:r>
        <w:separator/>
      </w:r>
    </w:p>
  </w:footnote>
  <w:footnote w:type="continuationSeparator" w:id="0">
    <w:p w:rsidR="00071B76" w:rsidRDefault="0013194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679CM09"/>
    <w:docVar w:name="CoverBillType" w:val="b"/>
    <w:docVar w:name="docpath" w:val="L:\Council\bills\SWB\5679CM09.DOCX"/>
    <w:docVar w:name="dvBillNumber" w:val="3294"/>
    <w:docVar w:name="dvBillNumberPrefix" w:val="H. "/>
    <w:docVar w:name="dvOriginalBody" w:val="House"/>
    <w:docVar w:name="dvSteno" w:val="SWB"/>
    <w:docVar w:name="NameofBody" w:val="h"/>
    <w:docVar w:name="vgroup2" w:val="Council"/>
  </w:docVars>
  <w:rsids>
    <w:rsidRoot w:val="00071B76"/>
    <w:rsid w:val="00071B76"/>
    <w:rsid w:val="00131940"/>
    <w:rsid w:val="0016591C"/>
    <w:rsid w:val="004119CD"/>
    <w:rsid w:val="00800B77"/>
    <w:rsid w:val="00943BA5"/>
    <w:rsid w:val="00BE6F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286C3FD-71B7-46E0-B022-06D1E3E758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71B76"/>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071B76"/>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71B76"/>
    <w:rPr>
      <w:rFonts w:eastAsia="Times New Roman" w:cs="Times New Roman"/>
      <w:b/>
      <w:sz w:val="30"/>
      <w:szCs w:val="20"/>
    </w:rPr>
  </w:style>
  <w:style w:type="paragraph" w:styleId="Header">
    <w:name w:val="header"/>
    <w:basedOn w:val="Normal"/>
    <w:link w:val="HeaderChar"/>
    <w:uiPriority w:val="99"/>
    <w:semiHidden/>
    <w:unhideWhenUsed/>
    <w:rsid w:val="00071B76"/>
    <w:pPr>
      <w:tabs>
        <w:tab w:val="center" w:pos="4320"/>
        <w:tab w:val="right" w:pos="8640"/>
      </w:tabs>
    </w:pPr>
  </w:style>
  <w:style w:type="character" w:customStyle="1" w:styleId="HeaderChar">
    <w:name w:val="Header Char"/>
    <w:basedOn w:val="DefaultParagraphFont"/>
    <w:link w:val="Header"/>
    <w:uiPriority w:val="99"/>
    <w:semiHidden/>
    <w:rsid w:val="00071B76"/>
    <w:rPr>
      <w:rFonts w:eastAsia="Times New Roman" w:cs="Times New Roman"/>
      <w:szCs w:val="20"/>
    </w:rPr>
  </w:style>
  <w:style w:type="paragraph" w:styleId="Footer">
    <w:name w:val="footer"/>
    <w:basedOn w:val="Normal"/>
    <w:link w:val="FooterChar"/>
    <w:uiPriority w:val="99"/>
    <w:unhideWhenUsed/>
    <w:rsid w:val="00071B76"/>
    <w:pPr>
      <w:tabs>
        <w:tab w:val="center" w:pos="4680"/>
        <w:tab w:val="right" w:pos="9360"/>
      </w:tabs>
    </w:pPr>
  </w:style>
  <w:style w:type="character" w:customStyle="1" w:styleId="FooterChar">
    <w:name w:val="Footer Char"/>
    <w:basedOn w:val="DefaultParagraphFont"/>
    <w:link w:val="Footer"/>
    <w:uiPriority w:val="99"/>
    <w:rsid w:val="00071B76"/>
    <w:rPr>
      <w:rFonts w:eastAsia="Times New Roman" w:cs="Times New Roman"/>
      <w:szCs w:val="20"/>
    </w:rPr>
  </w:style>
  <w:style w:type="character" w:styleId="PageNumber">
    <w:name w:val="page number"/>
    <w:basedOn w:val="DefaultParagraphFont"/>
    <w:uiPriority w:val="99"/>
    <w:semiHidden/>
    <w:unhideWhenUsed/>
    <w:rsid w:val="00071B76"/>
  </w:style>
  <w:style w:type="character" w:styleId="LineNumber">
    <w:name w:val="line number"/>
    <w:basedOn w:val="DefaultParagraphFont"/>
    <w:uiPriority w:val="99"/>
    <w:semiHidden/>
    <w:unhideWhenUsed/>
    <w:rsid w:val="00071B76"/>
  </w:style>
  <w:style w:type="paragraph" w:customStyle="1" w:styleId="BillDots">
    <w:name w:val="Bill Dots"/>
    <w:basedOn w:val="Normal"/>
    <w:qFormat/>
    <w:rsid w:val="00071B76"/>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071B76"/>
    <w:pPr>
      <w:tabs>
        <w:tab w:val="right" w:pos="5904"/>
      </w:tabs>
    </w:pPr>
  </w:style>
  <w:style w:type="paragraph" w:styleId="BalloonText">
    <w:name w:val="Balloon Text"/>
    <w:basedOn w:val="Normal"/>
    <w:link w:val="BalloonTextChar"/>
    <w:uiPriority w:val="99"/>
    <w:semiHidden/>
    <w:unhideWhenUsed/>
    <w:rsid w:val="00071B76"/>
    <w:rPr>
      <w:rFonts w:ascii="Tahoma" w:hAnsi="Tahoma" w:cs="Tahoma"/>
      <w:sz w:val="16"/>
      <w:szCs w:val="16"/>
    </w:rPr>
  </w:style>
  <w:style w:type="character" w:customStyle="1" w:styleId="BalloonTextChar">
    <w:name w:val="Balloon Text Char"/>
    <w:basedOn w:val="DefaultParagraphFont"/>
    <w:link w:val="BalloonText"/>
    <w:uiPriority w:val="99"/>
    <w:semiHidden/>
    <w:rsid w:val="00071B76"/>
    <w:rPr>
      <w:rFonts w:ascii="Tahoma" w:eastAsia="Times New Roman" w:hAnsi="Tahoma" w:cs="Tahoma"/>
      <w:sz w:val="16"/>
      <w:szCs w:val="16"/>
    </w:rPr>
  </w:style>
  <w:style w:type="character" w:styleId="Hyperlink">
    <w:name w:val="Hyperlink"/>
    <w:basedOn w:val="DefaultParagraphFont"/>
    <w:uiPriority w:val="99"/>
    <w:unhideWhenUsed/>
    <w:rsid w:val="00071B7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1-15-09.docx" TargetMode="External"/><Relationship Id="rId3" Type="http://schemas.openxmlformats.org/officeDocument/2006/relationships/settings" Target="settings.xml"/><Relationship Id="rId7" Type="http://schemas.openxmlformats.org/officeDocument/2006/relationships/hyperlink" Target="file:///h:\HJ%20Archive\2009\01-15-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294_200901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8615D5-1DA1-406D-8A57-CCC2F5D61B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401</Words>
  <Characters>2244</Characters>
  <Application>Microsoft Office Word</Application>
  <DocSecurity>0</DocSecurity>
  <Lines>84</Lines>
  <Paragraphs>26</Paragraphs>
  <ScaleCrop>false</ScaleCrop>
  <Company> </Company>
  <LinksUpToDate>false</LinksUpToDate>
  <CharactersWithSpaces>2629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3294: Criminal Justice Academy - South Carolina Legislature Online</dc:title>
  <dc:subject/>
  <dc:creator>Sandy Barden</dc:creator>
  <cp:keywords/>
  <dc:description/>
  <cp:lastModifiedBy>N Cumfer</cp:lastModifiedBy>
  <cp:revision>9</cp:revision>
  <cp:lastPrinted>2009-01-14T20:09:00Z</cp:lastPrinted>
  <dcterms:created xsi:type="dcterms:W3CDTF">2009-01-15T15:43:00Z</dcterms:created>
  <dcterms:modified xsi:type="dcterms:W3CDTF">2014-11-24T16:04:00Z</dcterms:modified>
</cp:coreProperties>
</file>