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47C" w:rsidRDefault="00C8296E">
      <w:pPr>
        <w:widowControl w:val="0"/>
        <w:jc w:val="center"/>
      </w:pPr>
      <w:bookmarkStart w:id="0" w:name="_GoBack"/>
      <w:bookmarkEnd w:id="0"/>
      <w:r>
        <w:rPr>
          <w:b/>
        </w:rPr>
        <w:t>South Carolina General Assembly</w:t>
      </w:r>
    </w:p>
    <w:p w:rsidR="00A8447C" w:rsidRDefault="00C8296E">
      <w:pPr>
        <w:widowControl w:val="0"/>
        <w:jc w:val="center"/>
      </w:pPr>
      <w:r>
        <w:t>118th Session, 2009-2010</w:t>
      </w:r>
    </w:p>
    <w:p w:rsidR="00A8447C" w:rsidRDefault="00A8447C">
      <w:pPr>
        <w:widowControl w:val="0"/>
        <w:jc w:val="left"/>
      </w:pPr>
    </w:p>
    <w:p w:rsidR="00A8447C" w:rsidRDefault="00C8296E">
      <w:pPr>
        <w:widowControl w:val="0"/>
        <w:jc w:val="left"/>
        <w:rPr>
          <w:b/>
        </w:rPr>
      </w:pPr>
      <w:r>
        <w:rPr>
          <w:b/>
        </w:rPr>
        <w:t>H. 3397</w:t>
      </w:r>
    </w:p>
    <w:p w:rsidR="00A8447C" w:rsidRDefault="00A8447C">
      <w:pPr>
        <w:widowControl w:val="0"/>
        <w:jc w:val="left"/>
        <w:rPr>
          <w:b/>
        </w:rPr>
      </w:pPr>
    </w:p>
    <w:p w:rsidR="00A8447C" w:rsidRDefault="00C8296E">
      <w:pPr>
        <w:widowControl w:val="0"/>
        <w:jc w:val="left"/>
      </w:pPr>
      <w:r>
        <w:rPr>
          <w:b/>
        </w:rPr>
        <w:t>STATUS INFORMATION</w:t>
      </w:r>
    </w:p>
    <w:p w:rsidR="00A8447C" w:rsidRDefault="00A8447C">
      <w:pPr>
        <w:widowControl w:val="0"/>
        <w:jc w:val="left"/>
      </w:pPr>
    </w:p>
    <w:p w:rsidR="00A8447C" w:rsidRDefault="00C8296E">
      <w:pPr>
        <w:widowControl w:val="0"/>
        <w:jc w:val="left"/>
      </w:pPr>
      <w:r>
        <w:t>General Bill</w:t>
      </w:r>
    </w:p>
    <w:p w:rsidR="00A8447C" w:rsidRDefault="00C8296E">
      <w:pPr>
        <w:widowControl w:val="0"/>
        <w:jc w:val="left"/>
      </w:pPr>
      <w:r>
        <w:t>Sponsors: Reps. G.R. Smith, Harrell, Cato, Cooper, Duncan, Harrison, Owens, Sandifer, White, Bingham, Merrill, Erickson, Huggins, Bedingfield, Pinson, Frye, Ballentine, J.R. Smith, E.H. Pitts, Crawford, Barfield, Allison, Delleney, Edge, Forrester, Hamilton, Hearn, Herbkersman, Horne, Loftis, Long, Lucas, Millwood, Nanney, Parker, Rice, Scott, Simrill, G.M. Smith, Spires, Stringer, Thompson, Toole, Viers, Willis, Wylie, A.D. Young, T.R. Young and Cole</w:t>
      </w:r>
    </w:p>
    <w:p w:rsidR="00A8447C" w:rsidRDefault="00C8296E">
      <w:pPr>
        <w:widowControl w:val="0"/>
        <w:jc w:val="left"/>
      </w:pPr>
      <w:r>
        <w:t>Document Path: l:\council\bills\bbm\9083htc09.docx</w:t>
      </w:r>
    </w:p>
    <w:p w:rsidR="00A8447C" w:rsidRDefault="00A8447C">
      <w:pPr>
        <w:widowControl w:val="0"/>
        <w:jc w:val="left"/>
      </w:pPr>
    </w:p>
    <w:p w:rsidR="00A8447C" w:rsidRDefault="00C8296E">
      <w:pPr>
        <w:widowControl w:val="0"/>
        <w:jc w:val="left"/>
      </w:pPr>
      <w:r>
        <w:t>Introduced in the House on January 29, 2009</w:t>
      </w:r>
    </w:p>
    <w:p w:rsidR="00A8447C" w:rsidRDefault="00C8296E">
      <w:pPr>
        <w:widowControl w:val="0"/>
        <w:jc w:val="left"/>
      </w:pPr>
      <w:r>
        <w:t xml:space="preserve">Currently residing in the House Committee on </w:t>
      </w:r>
      <w:r>
        <w:rPr>
          <w:b/>
        </w:rPr>
        <w:t>Ways and Means</w:t>
      </w:r>
    </w:p>
    <w:p w:rsidR="00A8447C" w:rsidRDefault="00A8447C">
      <w:pPr>
        <w:widowControl w:val="0"/>
        <w:jc w:val="left"/>
      </w:pPr>
    </w:p>
    <w:p w:rsidR="00A8447C" w:rsidRDefault="00C8296E">
      <w:pPr>
        <w:widowControl w:val="0"/>
        <w:jc w:val="left"/>
      </w:pPr>
      <w:r>
        <w:t>Summary: General fund appropriations</w:t>
      </w:r>
    </w:p>
    <w:p w:rsidR="00A8447C" w:rsidRDefault="00A8447C">
      <w:pPr>
        <w:widowControl w:val="0"/>
        <w:jc w:val="left"/>
      </w:pPr>
    </w:p>
    <w:p w:rsidR="00A8447C" w:rsidRDefault="00A8447C">
      <w:pPr>
        <w:widowControl w:val="0"/>
        <w:jc w:val="left"/>
      </w:pPr>
    </w:p>
    <w:p w:rsidR="00A8447C" w:rsidRDefault="00C8296E">
      <w:pPr>
        <w:widowControl w:val="0"/>
        <w:tabs>
          <w:tab w:val="center" w:pos="590"/>
          <w:tab w:val="center" w:pos="1440"/>
          <w:tab w:val="left" w:pos="1872"/>
          <w:tab w:val="left" w:pos="9187"/>
        </w:tabs>
        <w:jc w:val="left"/>
      </w:pPr>
      <w:r>
        <w:rPr>
          <w:b/>
        </w:rPr>
        <w:t>HISTORY OF LEGISLATIVE ACTIONS</w:t>
      </w:r>
    </w:p>
    <w:p w:rsidR="00A8447C" w:rsidRDefault="00A8447C">
      <w:pPr>
        <w:widowControl w:val="0"/>
        <w:tabs>
          <w:tab w:val="center" w:pos="590"/>
          <w:tab w:val="center" w:pos="1440"/>
          <w:tab w:val="left" w:pos="1872"/>
          <w:tab w:val="left" w:pos="9187"/>
        </w:tabs>
        <w:jc w:val="left"/>
      </w:pPr>
    </w:p>
    <w:p w:rsidR="00A8447C" w:rsidRDefault="00C8296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8296E" w:rsidRDefault="00C8296E" w:rsidP="00C8296E">
      <w:pPr>
        <w:widowControl w:val="0"/>
        <w:tabs>
          <w:tab w:val="right" w:pos="1008"/>
          <w:tab w:val="left" w:pos="1152"/>
          <w:tab w:val="left" w:pos="1872"/>
          <w:tab w:val="left" w:pos="9187"/>
        </w:tabs>
        <w:ind w:left="2088" w:hanging="2088"/>
        <w:jc w:val="left"/>
      </w:pPr>
      <w:r>
        <w:tab/>
        <w:t>1/29/2009</w:t>
      </w:r>
      <w:r>
        <w:tab/>
        <w:t>House</w:t>
      </w:r>
      <w:r>
        <w:tab/>
      </w:r>
      <w:r w:rsidRPr="00DC2814">
        <w:t xml:space="preserve">Introduced and read first time </w:t>
      </w:r>
      <w:hyperlink r:id="rId7" w:history="1">
        <w:r w:rsidRPr="00737CF4">
          <w:rPr>
            <w:rStyle w:val="Hyperlink"/>
          </w:rPr>
          <w:t>HJ</w:t>
        </w:r>
      </w:hyperlink>
      <w:r>
        <w:noBreakHyphen/>
      </w:r>
      <w:r w:rsidRPr="00DC2814">
        <w:t>10</w:t>
      </w:r>
    </w:p>
    <w:p w:rsidR="00C8296E" w:rsidRDefault="00C8296E" w:rsidP="00C8296E">
      <w:pPr>
        <w:widowControl w:val="0"/>
        <w:tabs>
          <w:tab w:val="right" w:pos="1008"/>
          <w:tab w:val="left" w:pos="1152"/>
          <w:tab w:val="left" w:pos="1872"/>
          <w:tab w:val="left" w:pos="9187"/>
        </w:tabs>
        <w:ind w:left="2088" w:hanging="2088"/>
        <w:jc w:val="left"/>
      </w:pPr>
      <w:r>
        <w:tab/>
        <w:t>1/29/2009</w:t>
      </w:r>
      <w:r>
        <w:tab/>
        <w:t>House</w:t>
      </w:r>
      <w:r>
        <w:tab/>
      </w:r>
      <w:r w:rsidRPr="00DC2814">
        <w:t xml:space="preserve">Referred to Committee on </w:t>
      </w:r>
      <w:r w:rsidRPr="00DC2814">
        <w:rPr>
          <w:b/>
        </w:rPr>
        <w:t>Ways and Means</w:t>
      </w:r>
      <w:r w:rsidRPr="00DC2814">
        <w:t xml:space="preserve"> </w:t>
      </w:r>
      <w:hyperlink r:id="rId8" w:history="1">
        <w:r w:rsidRPr="00737CF4">
          <w:rPr>
            <w:rStyle w:val="Hyperlink"/>
          </w:rPr>
          <w:t>HJ</w:t>
        </w:r>
      </w:hyperlink>
      <w:r>
        <w:noBreakHyphen/>
      </w:r>
      <w:r w:rsidRPr="00DC2814">
        <w:t>11</w:t>
      </w:r>
    </w:p>
    <w:p w:rsidR="00C8296E" w:rsidRDefault="00C8296E" w:rsidP="00C8296E">
      <w:pPr>
        <w:widowControl w:val="0"/>
        <w:tabs>
          <w:tab w:val="right" w:pos="1008"/>
          <w:tab w:val="left" w:pos="1152"/>
          <w:tab w:val="left" w:pos="1872"/>
          <w:tab w:val="left" w:pos="9187"/>
        </w:tabs>
        <w:ind w:left="2088" w:hanging="2088"/>
        <w:jc w:val="left"/>
      </w:pPr>
      <w:r>
        <w:tab/>
        <w:t>6/16/2009</w:t>
      </w:r>
      <w:r>
        <w:tab/>
        <w:t>House</w:t>
      </w:r>
      <w:r>
        <w:tab/>
      </w:r>
      <w:r w:rsidRPr="00DC2814">
        <w:t>Member(s) request name added as sponsor: Cole</w:t>
      </w:r>
    </w:p>
    <w:p w:rsidR="00C8296E" w:rsidRDefault="00C8296E" w:rsidP="00C8296E">
      <w:pPr>
        <w:widowControl w:val="0"/>
        <w:tabs>
          <w:tab w:val="right" w:pos="1008"/>
          <w:tab w:val="left" w:pos="1152"/>
          <w:tab w:val="left" w:pos="1872"/>
          <w:tab w:val="left" w:pos="9187"/>
        </w:tabs>
        <w:ind w:left="2088" w:hanging="2088"/>
        <w:jc w:val="left"/>
      </w:pPr>
    </w:p>
    <w:p w:rsidR="00A8447C" w:rsidRDefault="00A8447C">
      <w:pPr>
        <w:widowControl w:val="0"/>
        <w:tabs>
          <w:tab w:val="right" w:pos="1008"/>
          <w:tab w:val="left" w:pos="1152"/>
          <w:tab w:val="left" w:pos="1872"/>
          <w:tab w:val="left" w:pos="9187"/>
        </w:tabs>
        <w:ind w:left="2088" w:hanging="2088"/>
        <w:jc w:val="left"/>
      </w:pPr>
    </w:p>
    <w:p w:rsidR="00A8447C" w:rsidRDefault="00C8296E">
      <w:pPr>
        <w:widowControl w:val="0"/>
        <w:jc w:val="left"/>
      </w:pPr>
      <w:r>
        <w:rPr>
          <w:b/>
        </w:rPr>
        <w:t>VERSIONS OF THIS BILL</w:t>
      </w:r>
    </w:p>
    <w:p w:rsidR="00A8447C" w:rsidRDefault="00A8447C">
      <w:pPr>
        <w:widowControl w:val="0"/>
        <w:jc w:val="left"/>
      </w:pPr>
    </w:p>
    <w:p w:rsidR="00A8447C" w:rsidRDefault="00A34329">
      <w:pPr>
        <w:widowControl w:val="0"/>
        <w:jc w:val="left"/>
      </w:pPr>
      <w:hyperlink r:id="rId9" w:history="1">
        <w:r w:rsidR="00C8296E">
          <w:rPr>
            <w:rStyle w:val="Hyperlink"/>
          </w:rPr>
          <w:t>1/29/2009</w:t>
        </w:r>
      </w:hyperlink>
    </w:p>
    <w:p w:rsidR="00A8447C" w:rsidRDefault="00A8447C"/>
    <w:p w:rsidR="00A8447C" w:rsidRDefault="00A8447C">
      <w:pPr>
        <w:sectPr w:rsidR="00A8447C">
          <w:pgSz w:w="12240" w:h="15840" w:code="1"/>
          <w:pgMar w:top="1080" w:right="1440" w:bottom="1080" w:left="1440" w:header="720" w:footer="720" w:gutter="0"/>
          <w:cols w:space="720"/>
          <w:noEndnote/>
          <w:docGrid w:linePitch="360"/>
        </w:sectPr>
      </w:pPr>
    </w:p>
    <w:p w:rsidR="00A8447C" w:rsidRDefault="00A8447C">
      <w:pPr>
        <w:pStyle w:val="BillDots"/>
      </w:pPr>
    </w:p>
    <w:p w:rsidR="00A8447C" w:rsidRDefault="00A8447C">
      <w:pPr>
        <w:pStyle w:val="Numbersforbills"/>
      </w:pP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noBreakHyphen/>
        <w:t>11</w:t>
      </w:r>
      <w:r>
        <w:noBreakHyphen/>
        <w:t>415 SO AS TO PROVIDE THAT THE LIMIT ON GENERAL FUND APPROPRIATIONS FOR A FISCAL YEAR IS THE TOTAL AMOUNT OF THE GENERAL FUND REVENUE ESTIMATE AS OF FEBRUARY FIFTEENTH FOR FISCAL YEAR 2009</w:t>
      </w:r>
      <w:r>
        <w:noBreakHyphen/>
        <w:t>2010, INCREASED ANNUALLY AND CUMULATIVELY BY THE LESSER OF SIX PERCENT OR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AND TO REQUIRE THAT APPROPRIATION OF REVENUES OF THIS FUND MUST BE BY A JOINT RESOLUTION ORIGINATING IN THE HOUSE OF REPRESENTATIVES.</w:t>
      </w: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11 of the 1976 Code is amended by adding:</w:t>
      </w: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415.</w:t>
      </w:r>
      <w:r>
        <w:tab/>
        <w:t>(A)(1)</w:t>
      </w:r>
      <w:r>
        <w:tab/>
        <w:t xml:space="preserve">In addition to all other applicable constitutional and statutory limitations on general fund appropriations, notwithstanding any other provisions of law, and </w:t>
      </w:r>
      <w:r>
        <w:lastRenderedPageBreak/>
        <w:t>only to the extent that the limit on general fund appropriations for a fiscal year imposed by this subsection is lower than the annual limit imposed pursuant to Section 7(c) of the Constitution of this State and Section 11</w:t>
      </w:r>
      <w:r>
        <w:noBreakHyphen/>
        <w:t>11</w:t>
      </w:r>
      <w:r>
        <w:noBreakHyphen/>
        <w:t>410, total general fund appropriations for the fiscal year may not exceed the lesser of:</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noBreakHyphen/>
        <w:t>year estimate; or</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adjusted base</w:t>
      </w:r>
      <w:r>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As used in this subsection, the ‘adjusted base</w:t>
      </w:r>
      <w:r>
        <w:noBreakHyphen/>
        <w:t>year estimate’ is the general fund revenue estimate made by the Board of Economic Advisors on February 15, 2009, for fiscal year 2009</w:t>
      </w:r>
      <w:r>
        <w:noBreakHyphen/>
        <w:t>2010, including both recurring and nonrecurring revenues from whatever source derived as adjusted annually and cumulatively as provided in item (1) of this subsection.</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noBreakHyphen/>
        <w:t>call vote in each branch of the General Assembly by two</w:t>
      </w:r>
      <w:r>
        <w:noBreakHyphen/>
        <w:t>thirds of the members present and voting but not less than three</w:t>
      </w:r>
      <w:r>
        <w:noBreakHyphen/>
        <w:t>fifths of the total membership in each branch.</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noBreakHyphen/>
        <w:t>11</w:t>
      </w:r>
      <w:r>
        <w:noBreakHyphen/>
        <w:t>310 is less than the required balance, there must be appropriated to it all amounts in the Spending Limit Reserve Fund up to the total necessary to replenish the general reserve fund.  This amount does not replace or supplant the minimum replenishment amount otherwise required to be made to the general reserve fund.  To the extent these concurrent replenishments of the general reserve fund exceed the amount necessary for its full funding, the general reserve fund as provided in Section 36, Article III of the Constitution of this State and Section 11-11-310, that fund is deemed to require an annual minimum balance equal to this increased amount not to exceed a total from all sources of a balance equal to four percent of general fund revenue in the latest completed fiscal year.  The additional balance in the general reserve fund provided pursuant to this section is for all purposes and uses a part of the general reserve fund.</w:t>
      </w:r>
    </w:p>
    <w:p w:rsidR="00A8447C" w:rsidRDefault="00C8296E">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After the appropriation of amounts required pursuant to subitem (a) of this item, any remaining balance may be appropriated for or used to offset revenue reductions for:</w:t>
      </w:r>
    </w:p>
    <w:p w:rsidR="00A8447C" w:rsidRDefault="00C8296E">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A8447C" w:rsidRDefault="00C8296E">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 xml:space="preserve">(ii) </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A8447C" w:rsidRDefault="00C8296E">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A8447C" w:rsidRDefault="00C8296E">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A8447C" w:rsidRDefault="00C8296E">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A8447C" w:rsidRDefault="00A8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made for and surplus general fund revenues accruing in fiscal year 2010</w:t>
      </w:r>
      <w:r>
        <w:noBreakHyphen/>
        <w:t>2011.</w:t>
      </w:r>
    </w:p>
    <w:p w:rsidR="00A8447C" w:rsidRDefault="00C8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447C" w:rsidRDefault="00A8447C">
      <w:pPr>
        <w:suppressAutoHyphens/>
      </w:pPr>
    </w:p>
    <w:sectPr w:rsidR="00A8447C" w:rsidSect="00A844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47C" w:rsidRDefault="00C8296E">
      <w:r>
        <w:separator/>
      </w:r>
    </w:p>
  </w:endnote>
  <w:endnote w:type="continuationSeparator" w:id="0">
    <w:p w:rsidR="00A8447C" w:rsidRDefault="00C8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17F361-026C-471F-AE20-2B5AFF4AECDC}"/>
    <w:embedBold r:id="rId2" w:fontKey="{41071790-E00A-4368-9051-0F8CF1BC7D45}"/>
  </w:font>
  <w:font w:name="Calibri">
    <w:panose1 w:val="020F0502020204030204"/>
    <w:charset w:val="00"/>
    <w:family w:val="swiss"/>
    <w:pitch w:val="variable"/>
    <w:sig w:usb0="E10002FF" w:usb1="4000ACFF" w:usb2="00000009" w:usb3="00000000" w:csb0="0000019F" w:csb1="00000000"/>
    <w:embedRegular r:id="rId3" w:fontKey="{53598413-1E6B-4E7F-9426-0C4D25FFF453}"/>
  </w:font>
  <w:font w:name="Cambria">
    <w:panose1 w:val="02040503050406030204"/>
    <w:charset w:val="00"/>
    <w:family w:val="roman"/>
    <w:pitch w:val="variable"/>
    <w:sig w:usb0="E00002FF" w:usb1="400004FF" w:usb2="00000000" w:usb3="00000000" w:csb0="0000019F" w:csb1="00000000"/>
    <w:embedRegular r:id="rId4" w:fontKey="{CA9F2D77-67C5-4A70-B74A-ABEB70EA8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7C" w:rsidRDefault="00C8296E">
    <w:pPr>
      <w:pStyle w:val="Footer"/>
      <w:tabs>
        <w:tab w:val="clear" w:pos="4680"/>
        <w:tab w:val="clear" w:pos="9360"/>
        <w:tab w:val="center" w:pos="2995"/>
      </w:tabs>
      <w:spacing w:before="120"/>
    </w:pPr>
    <w:r>
      <w:t>[3397]</w:t>
    </w:r>
    <w:r>
      <w:tab/>
    </w:r>
    <w:r w:rsidR="00A34329">
      <w:fldChar w:fldCharType="begin"/>
    </w:r>
    <w:r w:rsidR="00A34329">
      <w:instrText xml:space="preserve"> PAGE  \* MERGEFORMAT </w:instrText>
    </w:r>
    <w:r w:rsidR="00A34329">
      <w:fldChar w:fldCharType="separate"/>
    </w:r>
    <w:r w:rsidR="00A34329">
      <w:rPr>
        <w:noProof/>
      </w:rPr>
      <w:t>1</w:t>
    </w:r>
    <w:r w:rsidR="00A343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47C" w:rsidRDefault="00C8296E">
      <w:r>
        <w:separator/>
      </w:r>
    </w:p>
  </w:footnote>
  <w:footnote w:type="continuationSeparator" w:id="0">
    <w:p w:rsidR="00A8447C" w:rsidRDefault="00C829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9083HTC09"/>
    <w:docVar w:name="CoverBillType" w:val="b"/>
    <w:docVar w:name="docpath" w:val="L:\Council\bills\BBM\9083HTC09.DOCX"/>
    <w:docVar w:name="dvBillNumber" w:val="3397"/>
    <w:docVar w:name="dvBillNumberPrefix" w:val="H. "/>
    <w:docVar w:name="dvOriginalBody" w:val="House"/>
    <w:docVar w:name="dvSteno" w:val="BBM"/>
    <w:docVar w:name="NameofBody" w:val="h"/>
    <w:docVar w:name="vgroup2" w:val="Council"/>
  </w:docVars>
  <w:rsids>
    <w:rsidRoot w:val="00A8447C"/>
    <w:rsid w:val="001B4D45"/>
    <w:rsid w:val="0028169C"/>
    <w:rsid w:val="00575662"/>
    <w:rsid w:val="00737CF4"/>
    <w:rsid w:val="00A26A7A"/>
    <w:rsid w:val="00A34329"/>
    <w:rsid w:val="00A8447C"/>
    <w:rsid w:val="00C568B7"/>
    <w:rsid w:val="00C82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oNotEmbedSmartTags/>
  <w:decimalSymbol w:val="."/>
  <w:listSeparator w:val=","/>
  <w15:docId w15:val="{35521805-0C6F-497B-B228-8745D708E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7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447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47C"/>
    <w:rPr>
      <w:rFonts w:eastAsia="Times New Roman" w:cs="Times New Roman"/>
      <w:b/>
      <w:sz w:val="30"/>
      <w:szCs w:val="20"/>
    </w:rPr>
  </w:style>
  <w:style w:type="paragraph" w:styleId="Header">
    <w:name w:val="header"/>
    <w:basedOn w:val="Normal"/>
    <w:link w:val="HeaderChar"/>
    <w:uiPriority w:val="99"/>
    <w:semiHidden/>
    <w:unhideWhenUsed/>
    <w:rsid w:val="00A8447C"/>
    <w:pPr>
      <w:tabs>
        <w:tab w:val="center" w:pos="4320"/>
        <w:tab w:val="right" w:pos="8640"/>
      </w:tabs>
    </w:pPr>
  </w:style>
  <w:style w:type="character" w:customStyle="1" w:styleId="HeaderChar">
    <w:name w:val="Header Char"/>
    <w:basedOn w:val="DefaultParagraphFont"/>
    <w:link w:val="Header"/>
    <w:uiPriority w:val="99"/>
    <w:semiHidden/>
    <w:rsid w:val="00A8447C"/>
    <w:rPr>
      <w:rFonts w:eastAsia="Times New Roman" w:cs="Times New Roman"/>
      <w:szCs w:val="20"/>
    </w:rPr>
  </w:style>
  <w:style w:type="paragraph" w:styleId="Footer">
    <w:name w:val="footer"/>
    <w:basedOn w:val="Normal"/>
    <w:link w:val="FooterChar"/>
    <w:uiPriority w:val="99"/>
    <w:unhideWhenUsed/>
    <w:rsid w:val="00A8447C"/>
    <w:pPr>
      <w:tabs>
        <w:tab w:val="center" w:pos="4680"/>
        <w:tab w:val="right" w:pos="9360"/>
      </w:tabs>
    </w:pPr>
  </w:style>
  <w:style w:type="character" w:customStyle="1" w:styleId="FooterChar">
    <w:name w:val="Footer Char"/>
    <w:basedOn w:val="DefaultParagraphFont"/>
    <w:link w:val="Footer"/>
    <w:uiPriority w:val="99"/>
    <w:rsid w:val="00A8447C"/>
    <w:rPr>
      <w:rFonts w:eastAsia="Times New Roman" w:cs="Times New Roman"/>
      <w:szCs w:val="20"/>
    </w:rPr>
  </w:style>
  <w:style w:type="character" w:styleId="PageNumber">
    <w:name w:val="page number"/>
    <w:basedOn w:val="DefaultParagraphFont"/>
    <w:uiPriority w:val="99"/>
    <w:semiHidden/>
    <w:unhideWhenUsed/>
    <w:rsid w:val="00A8447C"/>
  </w:style>
  <w:style w:type="character" w:styleId="LineNumber">
    <w:name w:val="line number"/>
    <w:basedOn w:val="DefaultParagraphFont"/>
    <w:uiPriority w:val="99"/>
    <w:semiHidden/>
    <w:unhideWhenUsed/>
    <w:rsid w:val="00A8447C"/>
  </w:style>
  <w:style w:type="paragraph" w:customStyle="1" w:styleId="BillDots">
    <w:name w:val="Bill Dots"/>
    <w:basedOn w:val="Normal"/>
    <w:qFormat/>
    <w:rsid w:val="00A844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447C"/>
    <w:pPr>
      <w:tabs>
        <w:tab w:val="right" w:pos="5904"/>
      </w:tabs>
    </w:pPr>
  </w:style>
  <w:style w:type="paragraph" w:customStyle="1" w:styleId="sHAmendBoilerplate">
    <w:name w:val="sHAmendBoilerplate"/>
    <w:basedOn w:val="Normal"/>
    <w:rsid w:val="00A8447C"/>
    <w:pPr>
      <w:jc w:val="left"/>
    </w:pPr>
    <w:rPr>
      <w:smallCaps/>
      <w:sz w:val="44"/>
    </w:rPr>
  </w:style>
  <w:style w:type="character" w:styleId="Hyperlink">
    <w:name w:val="Hyperlink"/>
    <w:basedOn w:val="DefaultParagraphFont"/>
    <w:uiPriority w:val="99"/>
    <w:unhideWhenUsed/>
    <w:rsid w:val="00A844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9-0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97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F7377-1EBD-4CD9-983E-7C5E7C71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1391</Words>
  <Characters>7306</Characters>
  <Application>Microsoft Office Word</Application>
  <DocSecurity>0</DocSecurity>
  <Lines>184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3397: General fund appropriations - South Carolina Legislature Online</dc:title>
  <dc:subject/>
  <dc:creator>Brenda Melton</dc:creator>
  <cp:keywords/>
  <dc:description/>
  <cp:lastModifiedBy>N Cumfer</cp:lastModifiedBy>
  <cp:revision>12</cp:revision>
  <cp:lastPrinted>2009-01-05T14:22:00Z</cp:lastPrinted>
  <dcterms:created xsi:type="dcterms:W3CDTF">2009-01-29T16:09:00Z</dcterms:created>
  <dcterms:modified xsi:type="dcterms:W3CDTF">2014-11-24T16:06:00Z</dcterms:modified>
</cp:coreProperties>
</file>