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C29" w:rsidRDefault="00210CA0">
      <w:pPr>
        <w:widowControl w:val="0"/>
        <w:jc w:val="center"/>
      </w:pPr>
      <w:bookmarkStart w:id="0" w:name="_GoBack"/>
      <w:bookmarkEnd w:id="0"/>
      <w:r>
        <w:rPr>
          <w:b/>
        </w:rPr>
        <w:t>South Carolina General Assembly</w:t>
      </w:r>
    </w:p>
    <w:p w:rsidR="007D6C29" w:rsidRDefault="00210CA0">
      <w:pPr>
        <w:widowControl w:val="0"/>
        <w:jc w:val="center"/>
      </w:pPr>
      <w:r>
        <w:t>118th Session, 2009-2010</w:t>
      </w:r>
    </w:p>
    <w:p w:rsidR="007D6C29" w:rsidRDefault="007D6C29">
      <w:pPr>
        <w:widowControl w:val="0"/>
        <w:jc w:val="left"/>
      </w:pPr>
    </w:p>
    <w:p w:rsidR="007D6C29" w:rsidRDefault="00210CA0">
      <w:pPr>
        <w:widowControl w:val="0"/>
        <w:jc w:val="left"/>
        <w:rPr>
          <w:b/>
        </w:rPr>
      </w:pPr>
      <w:r>
        <w:rPr>
          <w:b/>
        </w:rPr>
        <w:t>H. 3510</w:t>
      </w:r>
    </w:p>
    <w:p w:rsidR="007D6C29" w:rsidRDefault="007D6C29">
      <w:pPr>
        <w:widowControl w:val="0"/>
        <w:jc w:val="left"/>
        <w:rPr>
          <w:b/>
        </w:rPr>
      </w:pPr>
    </w:p>
    <w:p w:rsidR="007D6C29" w:rsidRDefault="00210CA0">
      <w:pPr>
        <w:widowControl w:val="0"/>
        <w:jc w:val="left"/>
      </w:pPr>
      <w:r>
        <w:rPr>
          <w:b/>
        </w:rPr>
        <w:t>STATUS INFORMATION</w:t>
      </w:r>
    </w:p>
    <w:p w:rsidR="007D6C29" w:rsidRDefault="007D6C29">
      <w:pPr>
        <w:widowControl w:val="0"/>
        <w:jc w:val="left"/>
      </w:pPr>
    </w:p>
    <w:p w:rsidR="007D6C29" w:rsidRDefault="00210CA0">
      <w:pPr>
        <w:widowControl w:val="0"/>
        <w:jc w:val="left"/>
      </w:pPr>
      <w:r>
        <w:t>Concurrent Resolution</w:t>
      </w:r>
    </w:p>
    <w:p w:rsidR="007D6C29" w:rsidRDefault="00210CA0">
      <w:pPr>
        <w:widowControl w:val="0"/>
        <w:jc w:val="left"/>
      </w:pPr>
      <w:r>
        <w:t>Sponsors: Rep. Duncan</w:t>
      </w:r>
    </w:p>
    <w:p w:rsidR="007D6C29" w:rsidRDefault="00210CA0">
      <w:pPr>
        <w:widowControl w:val="0"/>
        <w:jc w:val="left"/>
      </w:pPr>
      <w:r>
        <w:t>Document Path: l:\council\bills\gjk\20116sd09.docx</w:t>
      </w:r>
    </w:p>
    <w:p w:rsidR="007D6C29" w:rsidRDefault="007D6C29">
      <w:pPr>
        <w:widowControl w:val="0"/>
        <w:jc w:val="left"/>
      </w:pPr>
    </w:p>
    <w:p w:rsidR="007D6C29" w:rsidRDefault="00210CA0">
      <w:pPr>
        <w:widowControl w:val="0"/>
        <w:jc w:val="left"/>
      </w:pPr>
      <w:r>
        <w:t>Introduced in the House on February 12, 2009</w:t>
      </w:r>
    </w:p>
    <w:p w:rsidR="007D6C29" w:rsidRDefault="00210CA0">
      <w:pPr>
        <w:widowControl w:val="0"/>
        <w:jc w:val="left"/>
      </w:pPr>
      <w:r>
        <w:t>Introduced in the Senate on February 17, 2009</w:t>
      </w:r>
    </w:p>
    <w:p w:rsidR="007D6C29" w:rsidRDefault="00210CA0">
      <w:pPr>
        <w:widowControl w:val="0"/>
        <w:jc w:val="left"/>
      </w:pPr>
      <w:r>
        <w:t>Adopted by the General Assembly on February 17, 2009</w:t>
      </w:r>
    </w:p>
    <w:p w:rsidR="007D6C29" w:rsidRDefault="007D6C29">
      <w:pPr>
        <w:widowControl w:val="0"/>
        <w:jc w:val="left"/>
      </w:pPr>
    </w:p>
    <w:p w:rsidR="007D6C29" w:rsidRDefault="00210CA0">
      <w:pPr>
        <w:widowControl w:val="0"/>
        <w:jc w:val="left"/>
      </w:pPr>
      <w:r>
        <w:t>Summary: Future Farmers of America</w:t>
      </w:r>
    </w:p>
    <w:p w:rsidR="007D6C29" w:rsidRDefault="007D6C29">
      <w:pPr>
        <w:widowControl w:val="0"/>
        <w:jc w:val="left"/>
      </w:pPr>
    </w:p>
    <w:p w:rsidR="007D6C29" w:rsidRDefault="007D6C29">
      <w:pPr>
        <w:widowControl w:val="0"/>
        <w:jc w:val="left"/>
      </w:pPr>
    </w:p>
    <w:p w:rsidR="007D6C29" w:rsidRDefault="00210CA0">
      <w:pPr>
        <w:widowControl w:val="0"/>
        <w:tabs>
          <w:tab w:val="center" w:pos="590"/>
          <w:tab w:val="center" w:pos="1440"/>
          <w:tab w:val="left" w:pos="1872"/>
          <w:tab w:val="left" w:pos="9187"/>
        </w:tabs>
        <w:jc w:val="left"/>
      </w:pPr>
      <w:r>
        <w:rPr>
          <w:b/>
        </w:rPr>
        <w:t>HISTORY OF LEGISLATIVE ACTIONS</w:t>
      </w:r>
    </w:p>
    <w:p w:rsidR="007D6C29" w:rsidRDefault="007D6C29">
      <w:pPr>
        <w:widowControl w:val="0"/>
        <w:tabs>
          <w:tab w:val="center" w:pos="590"/>
          <w:tab w:val="center" w:pos="1440"/>
          <w:tab w:val="left" w:pos="1872"/>
          <w:tab w:val="left" w:pos="9187"/>
        </w:tabs>
        <w:jc w:val="left"/>
      </w:pPr>
    </w:p>
    <w:p w:rsidR="007D6C29" w:rsidRDefault="00210CA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D6C29" w:rsidRDefault="00210CA0">
      <w:pPr>
        <w:widowControl w:val="0"/>
        <w:tabs>
          <w:tab w:val="right" w:pos="1008"/>
          <w:tab w:val="left" w:pos="1152"/>
          <w:tab w:val="left" w:pos="1872"/>
          <w:tab w:val="left" w:pos="9187"/>
        </w:tabs>
        <w:ind w:left="2088" w:hanging="2088"/>
        <w:jc w:val="left"/>
      </w:pPr>
      <w:r>
        <w:tab/>
        <w:t>2/12/2009</w:t>
      </w:r>
      <w:r>
        <w:tab/>
        <w:t>House</w:t>
      </w:r>
      <w:r>
        <w:tab/>
        <w:t xml:space="preserve">Introduced, adopted, sent to Senate </w:t>
      </w:r>
      <w:hyperlink r:id="rId7" w:history="1">
        <w:r w:rsidRPr="00901461">
          <w:rPr>
            <w:rStyle w:val="Hyperlink"/>
          </w:rPr>
          <w:t>HJ</w:t>
        </w:r>
      </w:hyperlink>
      <w:r>
        <w:noBreakHyphen/>
        <w:t>6</w:t>
      </w:r>
    </w:p>
    <w:p w:rsidR="007D6C29" w:rsidRDefault="00210CA0">
      <w:pPr>
        <w:widowControl w:val="0"/>
        <w:tabs>
          <w:tab w:val="right" w:pos="1008"/>
          <w:tab w:val="left" w:pos="1152"/>
          <w:tab w:val="left" w:pos="1872"/>
          <w:tab w:val="left" w:pos="9187"/>
        </w:tabs>
        <w:ind w:left="2088" w:hanging="2088"/>
        <w:jc w:val="left"/>
      </w:pPr>
      <w:r>
        <w:tab/>
        <w:t>2/17/2009</w:t>
      </w:r>
      <w:r>
        <w:tab/>
        <w:t>Senate</w:t>
      </w:r>
      <w:r>
        <w:tab/>
        <w:t>Introduced, adopted, returned with concurrence</w:t>
      </w:r>
    </w:p>
    <w:p w:rsidR="007D6C29" w:rsidRDefault="007D6C29">
      <w:pPr>
        <w:widowControl w:val="0"/>
        <w:tabs>
          <w:tab w:val="right" w:pos="1008"/>
          <w:tab w:val="left" w:pos="1152"/>
          <w:tab w:val="left" w:pos="1872"/>
          <w:tab w:val="left" w:pos="9187"/>
        </w:tabs>
        <w:ind w:left="2088" w:hanging="2088"/>
        <w:jc w:val="left"/>
      </w:pPr>
    </w:p>
    <w:p w:rsidR="007D6C29" w:rsidRDefault="007D6C29">
      <w:pPr>
        <w:widowControl w:val="0"/>
        <w:tabs>
          <w:tab w:val="right" w:pos="1008"/>
          <w:tab w:val="left" w:pos="1152"/>
          <w:tab w:val="left" w:pos="1872"/>
          <w:tab w:val="left" w:pos="9187"/>
        </w:tabs>
        <w:ind w:left="2088" w:hanging="2088"/>
        <w:jc w:val="left"/>
      </w:pPr>
    </w:p>
    <w:p w:rsidR="007D6C29" w:rsidRDefault="00210CA0">
      <w:r>
        <w:rPr>
          <w:b/>
        </w:rPr>
        <w:t>VERSIONS OF THIS BILL</w:t>
      </w:r>
    </w:p>
    <w:p w:rsidR="007D6C29" w:rsidRDefault="007D6C29"/>
    <w:p w:rsidR="007D6C29" w:rsidRDefault="0002423F">
      <w:hyperlink r:id="rId8" w:history="1">
        <w:r w:rsidR="00210CA0">
          <w:rPr>
            <w:rStyle w:val="Hyperlink"/>
          </w:rPr>
          <w:t>2/12/2009</w:t>
        </w:r>
      </w:hyperlink>
    </w:p>
    <w:p w:rsidR="007D6C29" w:rsidRDefault="007D6C29"/>
    <w:p w:rsidR="007D6C29" w:rsidRDefault="007D6C29">
      <w:pPr>
        <w:sectPr w:rsidR="007D6C29">
          <w:pgSz w:w="12240" w:h="15840" w:code="1"/>
          <w:pgMar w:top="1080" w:right="1440" w:bottom="1080" w:left="1440" w:header="720" w:footer="720" w:gutter="0"/>
          <w:cols w:space="720"/>
          <w:noEndnote/>
          <w:docGrid w:linePitch="360"/>
        </w:sectPr>
      </w:pPr>
    </w:p>
    <w:p w:rsidR="007D6C29" w:rsidRDefault="007D6C29">
      <w:pPr>
        <w:pStyle w:val="BillDots"/>
      </w:pPr>
    </w:p>
    <w:p w:rsidR="007D6C29" w:rsidRDefault="007D6C29">
      <w:pPr>
        <w:pStyle w:val="Numbersforbill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RECOGNIZE AND COMMEND SOUTH CAROLINA’S </w:t>
      </w:r>
      <w:r>
        <w:t xml:space="preserve">FUTURE FARMERS OF AMERICA (FFA) </w:t>
      </w:r>
      <w:r>
        <w:rPr>
          <w:color w:val="000000" w:themeColor="text1"/>
          <w:u w:color="000000" w:themeColor="text1"/>
        </w:rPr>
        <w:t>MEMBERS AND ALL WHO SUPPORT, PROMOTE, AND ENCOURAGE THESE OUTSTANDING AGRICULTURAL EDUCATION STUDENTS, AND JOIN WITH THEM IN OBSERVANCE OF NATIONAL FFA WEEK, FEBRUARY 21</w:t>
      </w:r>
      <w:r>
        <w:rPr>
          <w:color w:val="000000" w:themeColor="text1"/>
          <w:u w:color="000000" w:themeColor="text1"/>
        </w:rPr>
        <w:noBreakHyphen/>
        <w:t>28, 2009.</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u w:color="000000" w:themeColor="text1"/>
        </w:rPr>
        <w:t xml:space="preserve">Whereas, the </w:t>
      </w:r>
      <w:r>
        <w:t xml:space="preserve">Future Farmers of America (FFA) </w:t>
      </w:r>
      <w:r>
        <w:rPr>
          <w:rFonts w:eastAsiaTheme="minorHAnsi"/>
          <w:color w:val="000000" w:themeColor="text1"/>
          <w:szCs w:val="24"/>
          <w:u w:color="000000" w:themeColor="text1"/>
        </w:rPr>
        <w:t xml:space="preserve"> is a national organization of more than one-half million students of agricultural education in secondary schools, community colleges, and universities with chapters in all fifty states, Puerto Rico, and the Virgin Islands; and</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Whereas, South Carolina FFA members are recognized at the local, state, national, and international levels for their superb leadership skills, academic achievements, agricultural training, patriotism, and community service; and </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Whereas, a majority of the FFA members in South Carolina participate in post high school educational pursuits including community colleges and universities; and</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Whereas, many South Carolina FFA members are preparing for one of the more than three hundred career opportunities in the science, business, or technology of agriculture which is the leading industry in the State and nation; and</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Whereas, the agricultural educators who serve as advisors to FFA chapters in South Carolina are known and respected throughout the nation for their exemplary leadership in planning and implementing superb programs; and  </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Whereas, the mission of the FFA is to make a positive difference in the lives of students by developing their potential for premier leadership, personal growth, and career success through agriculture education.  Now, therefore,</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Be it resolved by the House of Representatives, the Senate concurring:</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That the South Carolina General Assembly hereby </w:t>
      </w:r>
      <w:r>
        <w:rPr>
          <w:color w:val="000000" w:themeColor="text1"/>
          <w:u w:color="000000" w:themeColor="text1"/>
        </w:rPr>
        <w:t xml:space="preserve">recognizes and commends South Carolina’s </w:t>
      </w:r>
      <w:r>
        <w:t xml:space="preserve">Future Farmers of America (FFA) </w:t>
      </w:r>
      <w:r>
        <w:rPr>
          <w:color w:val="000000" w:themeColor="text1"/>
          <w:u w:color="000000" w:themeColor="text1"/>
        </w:rPr>
        <w:t>members and all who support, promote, and encourage these outstanding agricultural education students, and join with them in observance of National FFA Week, February 21</w:t>
      </w:r>
      <w:r>
        <w:rPr>
          <w:color w:val="000000" w:themeColor="text1"/>
          <w:u w:color="000000" w:themeColor="text1"/>
        </w:rPr>
        <w:noBreakHyphen/>
        <w:t>28, 2009.</w:t>
      </w:r>
    </w:p>
    <w:p w:rsidR="007D6C29" w:rsidRDefault="007D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the appropriate state FFA officials in South Carolina.</w:t>
      </w:r>
    </w:p>
    <w:p w:rsidR="007D6C29" w:rsidRDefault="0021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6C29" w:rsidRDefault="007D6C29">
      <w:pPr>
        <w:suppressAutoHyphens/>
      </w:pPr>
    </w:p>
    <w:sectPr w:rsidR="007D6C29" w:rsidSect="007D6C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C29" w:rsidRDefault="00210CA0">
      <w:r>
        <w:separator/>
      </w:r>
    </w:p>
  </w:endnote>
  <w:endnote w:type="continuationSeparator" w:id="0">
    <w:p w:rsidR="007D6C29" w:rsidRDefault="0021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E574B-5E78-44ED-9146-2F28FF942B9B}"/>
    <w:embedBold r:id="rId2" w:fontKey="{471D376F-E138-402E-A199-918E3AB01DC6}"/>
  </w:font>
  <w:font w:name="Calibri">
    <w:panose1 w:val="020F0502020204030204"/>
    <w:charset w:val="00"/>
    <w:family w:val="swiss"/>
    <w:pitch w:val="variable"/>
    <w:sig w:usb0="E10002FF" w:usb1="4000ACFF" w:usb2="00000009" w:usb3="00000000" w:csb0="0000019F" w:csb1="00000000"/>
    <w:embedRegular r:id="rId3" w:fontKey="{671DC070-71FB-42BD-95AB-5CD22263A53B}"/>
  </w:font>
  <w:font w:name="Arial">
    <w:panose1 w:val="020B0604020202020204"/>
    <w:charset w:val="00"/>
    <w:family w:val="swiss"/>
    <w:pitch w:val="variable"/>
    <w:sig w:usb0="20002A87" w:usb1="80000000" w:usb2="00000008" w:usb3="00000000" w:csb0="000001FF" w:csb1="00000000"/>
    <w:embedRegular r:id="rId4" w:fontKey="{AF9E5766-1422-4DA5-BD4E-36D45911169B}"/>
  </w:font>
  <w:font w:name="Cambria">
    <w:panose1 w:val="02040503050406030204"/>
    <w:charset w:val="00"/>
    <w:family w:val="roman"/>
    <w:pitch w:val="variable"/>
    <w:sig w:usb0="E00002FF" w:usb1="400004FF" w:usb2="00000000" w:usb3="00000000" w:csb0="0000019F" w:csb1="00000000"/>
    <w:embedRegular r:id="rId5" w:fontKey="{5F1616C6-DD39-46E0-B9A2-E8AB8BF99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C29" w:rsidRDefault="00210CA0">
    <w:pPr>
      <w:pStyle w:val="Footer"/>
      <w:tabs>
        <w:tab w:val="clear" w:pos="4680"/>
        <w:tab w:val="clear" w:pos="9360"/>
        <w:tab w:val="center" w:pos="2995"/>
      </w:tabs>
      <w:spacing w:before="120"/>
    </w:pPr>
    <w:r>
      <w:t>[3510]</w:t>
    </w:r>
    <w:r>
      <w:tab/>
    </w:r>
    <w:r w:rsidR="0002423F">
      <w:fldChar w:fldCharType="begin"/>
    </w:r>
    <w:r w:rsidR="0002423F">
      <w:instrText xml:space="preserve"> PAGE  \* MERGEFORMAT </w:instrText>
    </w:r>
    <w:r w:rsidR="0002423F">
      <w:fldChar w:fldCharType="separate"/>
    </w:r>
    <w:r w:rsidR="0002423F">
      <w:rPr>
        <w:noProof/>
      </w:rPr>
      <w:t>1</w:t>
    </w:r>
    <w:r w:rsidR="000242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C29" w:rsidRDefault="00210CA0">
      <w:r>
        <w:separator/>
      </w:r>
    </w:p>
  </w:footnote>
  <w:footnote w:type="continuationSeparator" w:id="0">
    <w:p w:rsidR="007D6C29" w:rsidRDefault="00210C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16SD09"/>
    <w:docVar w:name="CoverBillType" w:val="c"/>
    <w:docVar w:name="docpath" w:val="L:\Council\bills\GJK\20116SD09.DOCX"/>
    <w:docVar w:name="dvBillNumber" w:val="3510"/>
    <w:docVar w:name="dvBillNumberPrefix" w:val="H. "/>
    <w:docVar w:name="dvOriginalBody" w:val="House"/>
    <w:docVar w:name="dvSteno" w:val="GJK"/>
    <w:docVar w:name="NameofBody" w:val="h"/>
    <w:docVar w:name="vgroup2" w:val="Council"/>
  </w:docVars>
  <w:rsids>
    <w:rsidRoot w:val="007D6C29"/>
    <w:rsid w:val="0002423F"/>
    <w:rsid w:val="00210CA0"/>
    <w:rsid w:val="002140DA"/>
    <w:rsid w:val="002E2C2A"/>
    <w:rsid w:val="007D6C29"/>
    <w:rsid w:val="00901461"/>
    <w:rsid w:val="00F5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5D686C-B21C-45C2-804E-AE0522A6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D6C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C29"/>
    <w:rPr>
      <w:rFonts w:eastAsia="Times New Roman" w:cs="Times New Roman"/>
      <w:b/>
      <w:sz w:val="30"/>
      <w:szCs w:val="20"/>
    </w:rPr>
  </w:style>
  <w:style w:type="paragraph" w:styleId="Header">
    <w:name w:val="header"/>
    <w:basedOn w:val="Normal"/>
    <w:link w:val="HeaderChar"/>
    <w:uiPriority w:val="99"/>
    <w:semiHidden/>
    <w:unhideWhenUsed/>
    <w:rsid w:val="007D6C29"/>
    <w:pPr>
      <w:tabs>
        <w:tab w:val="center" w:pos="4320"/>
        <w:tab w:val="right" w:pos="8640"/>
      </w:tabs>
    </w:pPr>
  </w:style>
  <w:style w:type="character" w:customStyle="1" w:styleId="HeaderChar">
    <w:name w:val="Header Char"/>
    <w:basedOn w:val="DefaultParagraphFont"/>
    <w:link w:val="Header"/>
    <w:uiPriority w:val="99"/>
    <w:semiHidden/>
    <w:rsid w:val="007D6C29"/>
    <w:rPr>
      <w:rFonts w:eastAsia="Times New Roman" w:cs="Times New Roman"/>
      <w:szCs w:val="20"/>
    </w:rPr>
  </w:style>
  <w:style w:type="paragraph" w:styleId="Footer">
    <w:name w:val="footer"/>
    <w:basedOn w:val="Normal"/>
    <w:link w:val="FooterChar"/>
    <w:uiPriority w:val="99"/>
    <w:unhideWhenUsed/>
    <w:rsid w:val="007D6C29"/>
    <w:pPr>
      <w:tabs>
        <w:tab w:val="center" w:pos="4680"/>
        <w:tab w:val="right" w:pos="9360"/>
      </w:tabs>
    </w:pPr>
  </w:style>
  <w:style w:type="character" w:customStyle="1" w:styleId="FooterChar">
    <w:name w:val="Footer Char"/>
    <w:basedOn w:val="DefaultParagraphFont"/>
    <w:link w:val="Footer"/>
    <w:uiPriority w:val="99"/>
    <w:rsid w:val="007D6C29"/>
    <w:rPr>
      <w:rFonts w:eastAsia="Times New Roman" w:cs="Times New Roman"/>
      <w:szCs w:val="20"/>
    </w:rPr>
  </w:style>
  <w:style w:type="character" w:styleId="PageNumber">
    <w:name w:val="page number"/>
    <w:basedOn w:val="DefaultParagraphFont"/>
    <w:uiPriority w:val="99"/>
    <w:semiHidden/>
    <w:unhideWhenUsed/>
    <w:rsid w:val="007D6C29"/>
  </w:style>
  <w:style w:type="character" w:styleId="LineNumber">
    <w:name w:val="line number"/>
    <w:basedOn w:val="DefaultParagraphFont"/>
    <w:uiPriority w:val="99"/>
    <w:semiHidden/>
    <w:unhideWhenUsed/>
    <w:rsid w:val="007D6C29"/>
  </w:style>
  <w:style w:type="paragraph" w:customStyle="1" w:styleId="BillDots">
    <w:name w:val="Bill Dots"/>
    <w:basedOn w:val="Normal"/>
    <w:qFormat/>
    <w:rsid w:val="007D6C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D6C29"/>
    <w:pPr>
      <w:tabs>
        <w:tab w:val="right" w:pos="5904"/>
      </w:tabs>
    </w:pPr>
  </w:style>
  <w:style w:type="paragraph" w:customStyle="1" w:styleId="Style0">
    <w:name w:val="Style0"/>
    <w:rsid w:val="007D6C29"/>
    <w:pPr>
      <w:autoSpaceDE w:val="0"/>
      <w:autoSpaceDN w:val="0"/>
      <w:adjustRightInd w:val="0"/>
      <w:spacing w:after="0" w:line="240" w:lineRule="auto"/>
    </w:pPr>
    <w:rPr>
      <w:rFonts w:ascii="Arial" w:hAnsi="Arial" w:cs="Arial"/>
      <w:sz w:val="24"/>
      <w:szCs w:val="24"/>
    </w:rPr>
  </w:style>
  <w:style w:type="character" w:styleId="Hyperlink">
    <w:name w:val="Hyperlink"/>
    <w:basedOn w:val="DefaultParagraphFont"/>
    <w:uiPriority w:val="99"/>
    <w:unhideWhenUsed/>
    <w:rsid w:val="007D6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10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9AC3B-B650-4F58-9F0E-DBE7D5BC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393</Words>
  <Characters>2325</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3510: Future Farmers of America - South Carolina Legislature Online</dc:title>
  <dc:subject/>
  <dc:creator>GAYLE KUBALA</dc:creator>
  <cp:keywords/>
  <dc:description/>
  <cp:lastModifiedBy>N Cumfer</cp:lastModifiedBy>
  <cp:revision>9</cp:revision>
  <cp:lastPrinted>2009-02-11T20:49:00Z</cp:lastPrinted>
  <dcterms:created xsi:type="dcterms:W3CDTF">2009-02-12T16:27:00Z</dcterms:created>
  <dcterms:modified xsi:type="dcterms:W3CDTF">2014-11-24T16:08:00Z</dcterms:modified>
</cp:coreProperties>
</file>