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20FA" w:rsidRDefault="00764C61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AB20FA" w:rsidRDefault="00764C61">
      <w:pPr>
        <w:widowControl w:val="0"/>
        <w:jc w:val="center"/>
      </w:pPr>
      <w:r>
        <w:t>118th Session, 2009-2010</w:t>
      </w:r>
    </w:p>
    <w:p w:rsidR="00AB20FA" w:rsidRDefault="00AB20FA">
      <w:pPr>
        <w:widowControl w:val="0"/>
        <w:jc w:val="left"/>
      </w:pPr>
    </w:p>
    <w:p w:rsidR="00AB20FA" w:rsidRDefault="00764C61">
      <w:pPr>
        <w:widowControl w:val="0"/>
        <w:jc w:val="left"/>
        <w:rPr>
          <w:b/>
        </w:rPr>
      </w:pPr>
      <w:r>
        <w:rPr>
          <w:b/>
        </w:rPr>
        <w:t>H. 3566</w:t>
      </w:r>
    </w:p>
    <w:p w:rsidR="00AB20FA" w:rsidRDefault="00AB20FA">
      <w:pPr>
        <w:widowControl w:val="0"/>
        <w:jc w:val="left"/>
        <w:rPr>
          <w:b/>
        </w:rPr>
      </w:pPr>
    </w:p>
    <w:p w:rsidR="00AB20FA" w:rsidRDefault="00764C61">
      <w:pPr>
        <w:widowControl w:val="0"/>
        <w:jc w:val="left"/>
      </w:pPr>
      <w:r>
        <w:rPr>
          <w:b/>
        </w:rPr>
        <w:t>STATUS INFORMATION</w:t>
      </w:r>
    </w:p>
    <w:p w:rsidR="00AB20FA" w:rsidRDefault="00AB20FA">
      <w:pPr>
        <w:widowControl w:val="0"/>
        <w:jc w:val="left"/>
      </w:pPr>
    </w:p>
    <w:p w:rsidR="00AB20FA" w:rsidRDefault="00764C61">
      <w:pPr>
        <w:widowControl w:val="0"/>
        <w:jc w:val="left"/>
      </w:pPr>
      <w:r>
        <w:t>General Bill</w:t>
      </w:r>
    </w:p>
    <w:p w:rsidR="00AB20FA" w:rsidRDefault="00764C61">
      <w:pPr>
        <w:widowControl w:val="0"/>
        <w:jc w:val="left"/>
      </w:pPr>
      <w:r>
        <w:t>Sponsors: Reps. Herbkersman, Chalk, Cobb</w:t>
      </w:r>
      <w:r>
        <w:noBreakHyphen/>
        <w:t>Hunter, Mitchell, Merrill, King, Parks, Dillard, Bedingfield, Haley, Bowers, Frye, Funderburk, Gunn, Hiott, Howard, McLeod, Miller, Sandifer, G.M. Smith and Umphlett</w:t>
      </w:r>
    </w:p>
    <w:p w:rsidR="00AB20FA" w:rsidRDefault="00764C61">
      <w:pPr>
        <w:widowControl w:val="0"/>
        <w:jc w:val="left"/>
      </w:pPr>
      <w:r>
        <w:t>Document Path: l:\council\bills\ms\7208zw09.docx</w:t>
      </w:r>
    </w:p>
    <w:p w:rsidR="00AB20FA" w:rsidRDefault="00AB20FA">
      <w:pPr>
        <w:widowControl w:val="0"/>
        <w:jc w:val="left"/>
      </w:pPr>
    </w:p>
    <w:p w:rsidR="00AB20FA" w:rsidRDefault="00764C61">
      <w:pPr>
        <w:widowControl w:val="0"/>
        <w:jc w:val="left"/>
      </w:pPr>
      <w:r>
        <w:t>Introduced in the House on February 18, 2009</w:t>
      </w:r>
    </w:p>
    <w:p w:rsidR="00AB20FA" w:rsidRDefault="00764C61">
      <w:pPr>
        <w:widowControl w:val="0"/>
        <w:jc w:val="left"/>
      </w:pPr>
      <w:r>
        <w:t xml:space="preserve">Currently residing in the House Committee on </w:t>
      </w:r>
      <w:r>
        <w:rPr>
          <w:b/>
        </w:rPr>
        <w:t>Labor, Commerce and Industry</w:t>
      </w:r>
    </w:p>
    <w:p w:rsidR="00AB20FA" w:rsidRDefault="00AB20FA">
      <w:pPr>
        <w:widowControl w:val="0"/>
        <w:jc w:val="left"/>
      </w:pPr>
    </w:p>
    <w:p w:rsidR="00AB20FA" w:rsidRDefault="00764C61">
      <w:pPr>
        <w:widowControl w:val="0"/>
        <w:jc w:val="left"/>
      </w:pPr>
      <w:r>
        <w:t>Summary: Credit cards</w:t>
      </w:r>
    </w:p>
    <w:p w:rsidR="00AB20FA" w:rsidRDefault="00AB20FA">
      <w:pPr>
        <w:widowControl w:val="0"/>
        <w:jc w:val="left"/>
      </w:pPr>
    </w:p>
    <w:p w:rsidR="00AB20FA" w:rsidRDefault="00AB20FA">
      <w:pPr>
        <w:widowControl w:val="0"/>
        <w:jc w:val="left"/>
      </w:pPr>
    </w:p>
    <w:p w:rsidR="00AB20FA" w:rsidRDefault="00764C6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AB20FA" w:rsidRDefault="00AB20F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B20FA" w:rsidRDefault="00764C6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AB20FA" w:rsidRDefault="00764C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2/18/2009</w:t>
      </w:r>
      <w:r>
        <w:tab/>
        <w:t>House</w:t>
      </w:r>
      <w:r>
        <w:tab/>
        <w:t xml:space="preserve">Introduced and read first time </w:t>
      </w:r>
      <w:hyperlink r:id="rId7" w:history="1">
        <w:r w:rsidRPr="009E7263">
          <w:rPr>
            <w:rStyle w:val="Hyperlink"/>
          </w:rPr>
          <w:t>HJ</w:t>
        </w:r>
      </w:hyperlink>
      <w:r>
        <w:noBreakHyphen/>
        <w:t>23</w:t>
      </w:r>
    </w:p>
    <w:p w:rsidR="00AB20FA" w:rsidRDefault="00764C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2/18/2009</w:t>
      </w:r>
      <w:r>
        <w:tab/>
        <w:t>House</w:t>
      </w:r>
      <w:r>
        <w:tab/>
        <w:t xml:space="preserve">Referred to Committee on </w:t>
      </w:r>
      <w:r>
        <w:rPr>
          <w:b/>
        </w:rPr>
        <w:t>Labor, Commerce and Industry</w:t>
      </w:r>
      <w:r>
        <w:t xml:space="preserve"> </w:t>
      </w:r>
      <w:hyperlink r:id="rId8" w:history="1">
        <w:r w:rsidRPr="009E7263">
          <w:rPr>
            <w:rStyle w:val="Hyperlink"/>
          </w:rPr>
          <w:t>HJ</w:t>
        </w:r>
      </w:hyperlink>
      <w:r>
        <w:noBreakHyphen/>
        <w:t>24</w:t>
      </w:r>
    </w:p>
    <w:p w:rsidR="00AB20FA" w:rsidRDefault="00764C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3/3/2009</w:t>
      </w:r>
      <w:r>
        <w:tab/>
        <w:t>House</w:t>
      </w:r>
      <w:r>
        <w:tab/>
        <w:t>Member(s) request name removed as sponsor: Gambrell</w:t>
      </w:r>
    </w:p>
    <w:p w:rsidR="00AB20FA" w:rsidRDefault="00AB20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B20FA" w:rsidRDefault="00AB20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B20FA" w:rsidRDefault="00764C61">
      <w:pPr>
        <w:widowControl w:val="0"/>
        <w:jc w:val="left"/>
      </w:pPr>
      <w:r>
        <w:rPr>
          <w:b/>
        </w:rPr>
        <w:t>VERSIONS OF THIS BILL</w:t>
      </w:r>
    </w:p>
    <w:p w:rsidR="00AB20FA" w:rsidRDefault="00AB20FA">
      <w:pPr>
        <w:widowControl w:val="0"/>
        <w:jc w:val="left"/>
      </w:pPr>
    </w:p>
    <w:p w:rsidR="00AB20FA" w:rsidRDefault="00933BCB">
      <w:pPr>
        <w:widowControl w:val="0"/>
        <w:jc w:val="left"/>
      </w:pPr>
      <w:hyperlink r:id="rId9" w:history="1">
        <w:r w:rsidR="00764C61">
          <w:rPr>
            <w:rStyle w:val="Hyperlink"/>
          </w:rPr>
          <w:t>2/18/2009</w:t>
        </w:r>
      </w:hyperlink>
    </w:p>
    <w:p w:rsidR="00AB20FA" w:rsidRDefault="00AB20FA"/>
    <w:p w:rsidR="00AB20FA" w:rsidRDefault="00AB20FA">
      <w:pPr>
        <w:sectPr w:rsidR="00AB20F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B20FA" w:rsidRDefault="00AB20FA">
      <w:pPr>
        <w:pStyle w:val="BillDots"/>
      </w:pPr>
    </w:p>
    <w:p w:rsidR="00AB20FA" w:rsidRDefault="00AB20FA">
      <w:pPr>
        <w:pStyle w:val="Numbersforbills"/>
      </w:pPr>
    </w:p>
    <w:p w:rsidR="00AB20FA" w:rsidRDefault="00AB20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20FA" w:rsidRDefault="00AB20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20FA" w:rsidRDefault="00AB20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20FA" w:rsidRDefault="00AB20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20FA" w:rsidRDefault="00AB20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20FA" w:rsidRDefault="00AB20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20FA" w:rsidRDefault="00764C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AB20FA" w:rsidRDefault="00AB20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20FA" w:rsidRDefault="00764C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sz w:val="24"/>
          <w:szCs w:val="24"/>
        </w:rPr>
        <w:t>TO AMEND SECTION 37</w:t>
      </w:r>
      <w:r>
        <w:rPr>
          <w:sz w:val="24"/>
          <w:szCs w:val="24"/>
        </w:rPr>
        <w:noBreakHyphen/>
        <w:t>2</w:t>
      </w:r>
      <w:r>
        <w:rPr>
          <w:sz w:val="24"/>
          <w:szCs w:val="24"/>
        </w:rPr>
        <w:noBreakHyphen/>
        <w:t>203, AS AMENDED, CODE OF LAWS OF SOUTH CAROLINA, 1976, RELATING TO DELINQUENCY CHARGES ON CONSUMER CREDIT SALES, SO AS TO PROVIDE THAT A CREDIT CARD DELINQUENCY CHARGE OR LATE FEE MAY NOT EXCEED THE TOTAL OUTSTANDING ACCOUNT BALANCE.</w:t>
      </w:r>
    </w:p>
    <w:p w:rsidR="00AB20FA" w:rsidRDefault="00AB20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B20FA" w:rsidRDefault="00764C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B20FA" w:rsidRDefault="00AB20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20FA" w:rsidRDefault="00764C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37</w:t>
      </w:r>
      <w:r>
        <w:noBreakHyphen/>
        <w:t>2</w:t>
      </w:r>
      <w:r>
        <w:noBreakHyphen/>
        <w:t>203 of the 1976 Code, as last amended by Act 234 of 2004, is further amended by adding at the end:</w:t>
      </w:r>
    </w:p>
    <w:p w:rsidR="00AB20FA" w:rsidRDefault="00AB20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20FA" w:rsidRDefault="00764C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“(6)</w:t>
      </w:r>
      <w:r>
        <w:tab/>
        <w:t>Notwithstanding another provision of law, a delinquency charge or late fee assessed on a revolving balance consumer credit card account may not exceed the total outstanding account balance.”</w:t>
      </w:r>
    </w:p>
    <w:p w:rsidR="00AB20FA" w:rsidRDefault="00AB20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20FA" w:rsidRDefault="00764C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AB20FA" w:rsidRDefault="00764C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B20FA" w:rsidRDefault="00AB20FA">
      <w:pPr>
        <w:suppressAutoHyphens/>
      </w:pPr>
    </w:p>
    <w:sectPr w:rsidR="00AB20FA" w:rsidSect="00AB20F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20FA" w:rsidRDefault="00764C61">
      <w:r>
        <w:separator/>
      </w:r>
    </w:p>
  </w:endnote>
  <w:endnote w:type="continuationSeparator" w:id="0">
    <w:p w:rsidR="00AB20FA" w:rsidRDefault="00764C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08A20D0-E87E-44FB-BFA7-5624AA6A4F48}"/>
    <w:embedBold r:id="rId2" w:fontKey="{601CBDF9-6F50-483C-AF26-BEBAD5AB5CE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261A03F-2988-4DB2-9F60-0EBB2638E79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5988E6B-F9BC-4D0C-A891-233ED404CB6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0FA" w:rsidRDefault="00764C6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[3566]</w:t>
    </w:r>
    <w:r>
      <w:tab/>
    </w:r>
    <w:r w:rsidR="00933BCB">
      <w:fldChar w:fldCharType="begin"/>
    </w:r>
    <w:r w:rsidR="00933BCB">
      <w:instrText xml:space="preserve"> PAGE  \* MERGEFORMAT </w:instrText>
    </w:r>
    <w:r w:rsidR="00933BCB">
      <w:fldChar w:fldCharType="separate"/>
    </w:r>
    <w:r w:rsidR="00933BCB">
      <w:rPr>
        <w:noProof/>
      </w:rPr>
      <w:t>1</w:t>
    </w:r>
    <w:r w:rsidR="00933BC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20FA" w:rsidRDefault="00764C61">
      <w:r>
        <w:separator/>
      </w:r>
    </w:p>
  </w:footnote>
  <w:footnote w:type="continuationSeparator" w:id="0">
    <w:p w:rsidR="00AB20FA" w:rsidRDefault="00764C6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7208ZW09"/>
    <w:docVar w:name="CoverBillType" w:val="b"/>
    <w:docVar w:name="docpath" w:val="L:\Council\bills\MS\7208ZW09.DOCX"/>
    <w:docVar w:name="dvBillNumber" w:val="3566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AB20FA"/>
    <w:rsid w:val="00395EBB"/>
    <w:rsid w:val="005951E0"/>
    <w:rsid w:val="00764C61"/>
    <w:rsid w:val="008071D3"/>
    <w:rsid w:val="00933BCB"/>
    <w:rsid w:val="009E7263"/>
    <w:rsid w:val="00AB2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CD932B3-B093-4DDA-9CB2-202B2CAD9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20FA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AB20FA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20FA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AB20F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B20FA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AB20F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20FA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AB20FA"/>
  </w:style>
  <w:style w:type="character" w:styleId="LineNumber">
    <w:name w:val="line number"/>
    <w:basedOn w:val="DefaultParagraphFont"/>
    <w:uiPriority w:val="99"/>
    <w:semiHidden/>
    <w:unhideWhenUsed/>
    <w:rsid w:val="00AB20FA"/>
  </w:style>
  <w:style w:type="paragraph" w:customStyle="1" w:styleId="BillDots">
    <w:name w:val="Bill Dots"/>
    <w:basedOn w:val="Normal"/>
    <w:qFormat/>
    <w:rsid w:val="00AB20FA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AB20FA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B20F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2-18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2-18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3566_2009021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2C3488-7FB7-4027-8621-C86BFA37E3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231</Words>
  <Characters>1304</Characters>
  <Application>Microsoft Office Word</Application>
  <DocSecurity>0</DocSecurity>
  <Lines>63</Lines>
  <Paragraphs>24</Paragraphs>
  <ScaleCrop>false</ScaleCrop>
  <Company> </Company>
  <LinksUpToDate>false</LinksUpToDate>
  <CharactersWithSpaces>1515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3566: Credit cards - South Carolina Legislature Online</dc:title>
  <dc:subject/>
  <dc:creator>Martha Sanders</dc:creator>
  <cp:keywords/>
  <dc:description/>
  <cp:lastModifiedBy>N Cumfer</cp:lastModifiedBy>
  <cp:revision>10</cp:revision>
  <cp:lastPrinted>2009-02-12T20:32:00Z</cp:lastPrinted>
  <dcterms:created xsi:type="dcterms:W3CDTF">2009-02-18T16:37:00Z</dcterms:created>
  <dcterms:modified xsi:type="dcterms:W3CDTF">2014-11-24T16:09:00Z</dcterms:modified>
</cp:coreProperties>
</file>