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3712</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Funderburk</w:t>
      </w: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l:\council\bills\nbd\11337ac09.docx</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11, 2009</w:t>
      </w: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Joint custody of minor children</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080BE7">
      <w:pPr>
        <w:widowControl w:val="0"/>
        <w:tabs>
          <w:tab w:val="center" w:pos="590"/>
          <w:tab w:val="center" w:pos="1440"/>
          <w:tab w:val="left" w:pos="1872"/>
          <w:tab w:val="left" w:pos="9187"/>
        </w:tabs>
        <w:jc w:val="left"/>
      </w:pPr>
      <w:r>
        <w:rPr>
          <w:b/>
        </w:rPr>
        <w:t>HISTORY OF LEGISLATIVE ACTIONS</w:t>
      </w:r>
    </w:p>
    <w:p w:rsidR="00783873" w:rsidRDefault="00783873">
      <w:pPr>
        <w:widowControl w:val="0"/>
        <w:tabs>
          <w:tab w:val="center" w:pos="590"/>
          <w:tab w:val="center" w:pos="1440"/>
          <w:tab w:val="left" w:pos="1872"/>
          <w:tab w:val="left" w:pos="9187"/>
        </w:tabs>
        <w:jc w:val="left"/>
      </w:pPr>
    </w:p>
    <w:p w:rsidR="00783873" w:rsidRDefault="00080B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83873" w:rsidRDefault="00080BE7">
      <w:pPr>
        <w:widowControl w:val="0"/>
        <w:tabs>
          <w:tab w:val="right" w:pos="1008"/>
          <w:tab w:val="left" w:pos="1152"/>
          <w:tab w:val="left" w:pos="1872"/>
          <w:tab w:val="left" w:pos="9187"/>
        </w:tabs>
        <w:ind w:left="2088" w:hanging="2088"/>
        <w:jc w:val="left"/>
      </w:pPr>
      <w:r>
        <w:tab/>
        <w:t>3/11/2009</w:t>
      </w:r>
      <w:r>
        <w:tab/>
        <w:t>House</w:t>
      </w:r>
      <w:r>
        <w:tab/>
        <w:t xml:space="preserve">Introduced and read first time </w:t>
      </w:r>
      <w:hyperlink r:id="rId7" w:history="1">
        <w:r w:rsidRPr="00145474">
          <w:rPr>
            <w:rStyle w:val="Hyperlink"/>
          </w:rPr>
          <w:t>HJ</w:t>
        </w:r>
      </w:hyperlink>
      <w:r>
        <w:noBreakHyphen/>
        <w:t>14</w:t>
      </w:r>
    </w:p>
    <w:p w:rsidR="00783873" w:rsidRDefault="00080BE7">
      <w:pPr>
        <w:widowControl w:val="0"/>
        <w:tabs>
          <w:tab w:val="right" w:pos="1008"/>
          <w:tab w:val="left" w:pos="1152"/>
          <w:tab w:val="left" w:pos="1872"/>
          <w:tab w:val="left" w:pos="9187"/>
        </w:tabs>
        <w:ind w:left="2088" w:hanging="2088"/>
        <w:jc w:val="left"/>
      </w:pPr>
      <w:r>
        <w:tab/>
        <w:t>3/11/2009</w:t>
      </w:r>
      <w:r>
        <w:tab/>
        <w:t>House</w:t>
      </w:r>
      <w:r>
        <w:tab/>
        <w:t xml:space="preserve">Referred to Committee on </w:t>
      </w:r>
      <w:r>
        <w:rPr>
          <w:b/>
        </w:rPr>
        <w:t>Judiciary</w:t>
      </w:r>
      <w:r>
        <w:t xml:space="preserve"> </w:t>
      </w:r>
      <w:hyperlink r:id="rId8" w:history="1">
        <w:r w:rsidRPr="00145474">
          <w:rPr>
            <w:rStyle w:val="Hyperlink"/>
          </w:rPr>
          <w:t>HJ</w:t>
        </w:r>
      </w:hyperlink>
      <w:r>
        <w:noBreakHyphen/>
        <w:t>14</w:t>
      </w:r>
    </w:p>
    <w:p w:rsidR="00783873" w:rsidRDefault="00783873">
      <w:pPr>
        <w:widowControl w:val="0"/>
        <w:tabs>
          <w:tab w:val="right" w:pos="1008"/>
          <w:tab w:val="left" w:pos="1152"/>
          <w:tab w:val="left" w:pos="1872"/>
          <w:tab w:val="left" w:pos="9187"/>
        </w:tabs>
        <w:ind w:left="2088" w:hanging="2088"/>
        <w:jc w:val="left"/>
      </w:pPr>
    </w:p>
    <w:p w:rsidR="00783873" w:rsidRDefault="00783873">
      <w:pPr>
        <w:widowControl w:val="0"/>
        <w:tabs>
          <w:tab w:val="right" w:pos="1008"/>
          <w:tab w:val="left" w:pos="1152"/>
          <w:tab w:val="left" w:pos="1872"/>
          <w:tab w:val="left" w:pos="9187"/>
        </w:tabs>
        <w:ind w:left="2088" w:hanging="2088"/>
        <w:jc w:val="left"/>
      </w:pPr>
    </w:p>
    <w:p w:rsidR="00783873" w:rsidRDefault="00080B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83873" w:rsidRDefault="0078387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3873" w:rsidRDefault="00FA399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80BE7">
          <w:rPr>
            <w:rStyle w:val="Hyperlink"/>
          </w:rPr>
          <w:t>3/11/2009</w:t>
        </w:r>
      </w:hyperlink>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83873">
          <w:pgSz w:w="12240" w:h="15840" w:code="1"/>
          <w:pgMar w:top="1080" w:right="1440" w:bottom="1080" w:left="1440" w:header="720" w:footer="720" w:gutter="0"/>
          <w:cols w:space="720"/>
          <w:noEndnote/>
          <w:docGrid w:linePitch="360"/>
        </w:sectPr>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THE CODE OF LAWS OF SOUTH CAROLINA, 1976, BY ADDING SECTION 63</w:t>
      </w:r>
      <w:r>
        <w:rPr>
          <w:szCs w:val="22"/>
        </w:rPr>
        <w:noBreakHyphen/>
        <w:t>15</w:t>
      </w:r>
      <w:r>
        <w:rPr>
          <w:szCs w:val="22"/>
        </w:rPr>
        <w:noBreakHyphen/>
        <w:t>15 SO AS TO DEFINE JOINT CUSTODY OF MINOR CHILDREN FOR PURPOSES OF SEPARATION AND DIVORCE.</w:t>
      </w: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General Assembly finds that:</w:t>
      </w: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Both the mother and the father of a child are endowed with the same inalienable, natural rights to parent, nurture, and raise their minor children.</w:t>
      </w: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Joint custody is a viable option for parents and the courts of South Carolina to select for custody arrangements for minor children.</w:t>
      </w: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Many parents throughout South Carolina have joint custody of their minor children.</w:t>
      </w: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The best interests of children are often served by joint custody, and therefore, in appropriate cases, parents should be encouraged to co</w:t>
      </w:r>
      <w:r>
        <w:rPr>
          <w:szCs w:val="22"/>
        </w:rPr>
        <w:noBreakHyphen/>
        <w:t xml:space="preserve">parent their minor children and to cooperate as much as practicable in caring for their minor children. </w:t>
      </w: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A clear definition of joint custody is desirable and necessary. Now, therefore,</w:t>
      </w: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t>Article 1, Chapter 15, Title 63 of the 1976 Code is amended by adding:</w:t>
      </w: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“Section </w:t>
      </w:r>
      <w:r>
        <w:rPr>
          <w:rFonts w:eastAsiaTheme="minorHAnsi"/>
          <w:szCs w:val="22"/>
        </w:rPr>
        <w:t>63</w:t>
      </w:r>
      <w:r>
        <w:rPr>
          <w:rFonts w:eastAsiaTheme="minorHAnsi"/>
          <w:szCs w:val="22"/>
        </w:rPr>
        <w:noBreakHyphen/>
        <w:t>15</w:t>
      </w:r>
      <w:r>
        <w:rPr>
          <w:rFonts w:eastAsiaTheme="minorHAnsi"/>
          <w:szCs w:val="22"/>
        </w:rPr>
        <w:noBreakHyphen/>
        <w:t>15.</w:t>
      </w:r>
      <w:r>
        <w:rPr>
          <w:rFonts w:eastAsiaTheme="minorHAnsi"/>
          <w:szCs w:val="22"/>
        </w:rPr>
        <w:tab/>
      </w:r>
      <w:r>
        <w:rPr>
          <w:szCs w:val="22"/>
        </w:rPr>
        <w:t xml:space="preserve">Joint custody is a custodial arrangement where both the mother and the father equally share the legal custody and physical custody of a minor child such that each parent begins with equal care-giving time with the minor child in any manner or fashion determined to meet the child’s needs and </w:t>
      </w:r>
      <w:r>
        <w:rPr>
          <w:szCs w:val="22"/>
        </w:rPr>
        <w:lastRenderedPageBreak/>
        <w:t>best interests.  Even if one parent in a joint custody arrangement is designated as primary caregiver and the other parent is designated as secondary caregiver, each parent has equal weight and voice concerning the minor child that must be considered by the other parent before making major decisions regarding the minor child’s educational, extracurricular, athletic, medical, spiritual, and emotional wellbeing.  Visitation is not involved in joint custody.”</w:t>
      </w:r>
    </w:p>
    <w:p w:rsidR="00783873" w:rsidRDefault="0078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783873" w:rsidRDefault="0008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3873" w:rsidRDefault="00783873">
      <w:pPr>
        <w:suppressAutoHyphens/>
      </w:pPr>
    </w:p>
    <w:sectPr w:rsidR="00783873" w:rsidSect="007838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873" w:rsidRDefault="00080BE7">
      <w:r>
        <w:separator/>
      </w:r>
    </w:p>
  </w:endnote>
  <w:endnote w:type="continuationSeparator" w:id="0">
    <w:p w:rsidR="00783873" w:rsidRDefault="0008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DFA579-AC38-42CE-84C1-F8E03F29993A}"/>
    <w:embedBold r:id="rId2" w:fontKey="{81A924C2-0CD8-441E-A3BB-A5F0E489EB9B}"/>
  </w:font>
  <w:font w:name="Calibri">
    <w:panose1 w:val="020F0502020204030204"/>
    <w:charset w:val="00"/>
    <w:family w:val="swiss"/>
    <w:pitch w:val="variable"/>
    <w:sig w:usb0="E10002FF" w:usb1="4000ACFF" w:usb2="00000009" w:usb3="00000000" w:csb0="0000019F" w:csb1="00000000"/>
    <w:embedRegular r:id="rId3" w:fontKey="{CB5ADDE6-F1C2-4FAB-949D-6F54AA2A4933}"/>
  </w:font>
  <w:font w:name="Tahoma">
    <w:panose1 w:val="020B0604030504040204"/>
    <w:charset w:val="00"/>
    <w:family w:val="swiss"/>
    <w:pitch w:val="variable"/>
    <w:sig w:usb0="21002A87" w:usb1="80000000" w:usb2="00000008" w:usb3="00000000" w:csb0="000101FF" w:csb1="00000000"/>
    <w:embedRegular r:id="rId4" w:fontKey="{825DB5F3-875D-4119-98ED-99FDCEAA40AE}"/>
  </w:font>
  <w:font w:name="Cambria">
    <w:panose1 w:val="02040503050406030204"/>
    <w:charset w:val="00"/>
    <w:family w:val="roman"/>
    <w:pitch w:val="variable"/>
    <w:sig w:usb0="E00002FF" w:usb1="400004FF" w:usb2="00000000" w:usb3="00000000" w:csb0="0000019F" w:csb1="00000000"/>
    <w:embedRegular r:id="rId5" w:fontKey="{833CEC9C-DA6D-4CE7-B6BA-00CED88E76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873" w:rsidRDefault="00080BE7">
    <w:pPr>
      <w:pStyle w:val="Footer"/>
      <w:tabs>
        <w:tab w:val="clear" w:pos="4680"/>
        <w:tab w:val="clear" w:pos="9360"/>
        <w:tab w:val="center" w:pos="2995"/>
      </w:tabs>
      <w:spacing w:before="120"/>
    </w:pPr>
    <w:r>
      <w:t>[3712]</w:t>
    </w:r>
    <w:r>
      <w:tab/>
    </w:r>
    <w:r w:rsidR="00FA3999">
      <w:fldChar w:fldCharType="begin"/>
    </w:r>
    <w:r w:rsidR="00FA3999">
      <w:instrText xml:space="preserve"> PAGE  \* MERGEFORMAT </w:instrText>
    </w:r>
    <w:r w:rsidR="00FA3999">
      <w:fldChar w:fldCharType="separate"/>
    </w:r>
    <w:r w:rsidR="00FA3999">
      <w:rPr>
        <w:noProof/>
      </w:rPr>
      <w:t>1</w:t>
    </w:r>
    <w:r w:rsidR="00FA39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873" w:rsidRDefault="00080BE7">
      <w:r>
        <w:separator/>
      </w:r>
    </w:p>
  </w:footnote>
  <w:footnote w:type="continuationSeparator" w:id="0">
    <w:p w:rsidR="00783873" w:rsidRDefault="00080B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7AC09"/>
    <w:docVar w:name="CoverBillType" w:val="b"/>
    <w:docVar w:name="docpath" w:val="L:\Council\bills\NBD\11337AC09.DOCX"/>
    <w:docVar w:name="dvBillNumber" w:val="3712"/>
    <w:docVar w:name="dvBillNumberPrefix" w:val="H. "/>
    <w:docVar w:name="dvOriginalBody" w:val="House"/>
    <w:docVar w:name="dvSteno" w:val="NBD"/>
    <w:docVar w:name="NameofBody" w:val="h"/>
    <w:docVar w:name="vgroup2" w:val="Council"/>
  </w:docVars>
  <w:rsids>
    <w:rsidRoot w:val="00783873"/>
    <w:rsid w:val="00080BE7"/>
    <w:rsid w:val="00145474"/>
    <w:rsid w:val="00783873"/>
    <w:rsid w:val="00AA6F27"/>
    <w:rsid w:val="00B20A08"/>
    <w:rsid w:val="00E31FAA"/>
    <w:rsid w:val="00FA3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D087C5-69DB-40E4-9350-18A1B9725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7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387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873"/>
    <w:rPr>
      <w:rFonts w:eastAsia="Times New Roman" w:cs="Times New Roman"/>
      <w:b/>
      <w:sz w:val="30"/>
      <w:szCs w:val="20"/>
    </w:rPr>
  </w:style>
  <w:style w:type="paragraph" w:styleId="Header">
    <w:name w:val="header"/>
    <w:basedOn w:val="Normal"/>
    <w:link w:val="HeaderChar"/>
    <w:uiPriority w:val="99"/>
    <w:semiHidden/>
    <w:unhideWhenUsed/>
    <w:rsid w:val="00783873"/>
    <w:pPr>
      <w:tabs>
        <w:tab w:val="center" w:pos="4320"/>
        <w:tab w:val="right" w:pos="8640"/>
      </w:tabs>
    </w:pPr>
  </w:style>
  <w:style w:type="character" w:customStyle="1" w:styleId="HeaderChar">
    <w:name w:val="Header Char"/>
    <w:basedOn w:val="DefaultParagraphFont"/>
    <w:link w:val="Header"/>
    <w:uiPriority w:val="99"/>
    <w:semiHidden/>
    <w:rsid w:val="00783873"/>
    <w:rPr>
      <w:rFonts w:eastAsia="Times New Roman" w:cs="Times New Roman"/>
      <w:szCs w:val="20"/>
    </w:rPr>
  </w:style>
  <w:style w:type="paragraph" w:styleId="Footer">
    <w:name w:val="footer"/>
    <w:basedOn w:val="Normal"/>
    <w:link w:val="FooterChar"/>
    <w:uiPriority w:val="99"/>
    <w:unhideWhenUsed/>
    <w:rsid w:val="00783873"/>
    <w:pPr>
      <w:tabs>
        <w:tab w:val="center" w:pos="4680"/>
        <w:tab w:val="right" w:pos="9360"/>
      </w:tabs>
    </w:pPr>
  </w:style>
  <w:style w:type="character" w:customStyle="1" w:styleId="FooterChar">
    <w:name w:val="Footer Char"/>
    <w:basedOn w:val="DefaultParagraphFont"/>
    <w:link w:val="Footer"/>
    <w:uiPriority w:val="99"/>
    <w:rsid w:val="00783873"/>
    <w:rPr>
      <w:rFonts w:eastAsia="Times New Roman" w:cs="Times New Roman"/>
      <w:szCs w:val="20"/>
    </w:rPr>
  </w:style>
  <w:style w:type="character" w:styleId="PageNumber">
    <w:name w:val="page number"/>
    <w:basedOn w:val="DefaultParagraphFont"/>
    <w:uiPriority w:val="99"/>
    <w:semiHidden/>
    <w:unhideWhenUsed/>
    <w:rsid w:val="00783873"/>
  </w:style>
  <w:style w:type="character" w:styleId="LineNumber">
    <w:name w:val="line number"/>
    <w:basedOn w:val="DefaultParagraphFont"/>
    <w:uiPriority w:val="99"/>
    <w:semiHidden/>
    <w:unhideWhenUsed/>
    <w:rsid w:val="00783873"/>
  </w:style>
  <w:style w:type="paragraph" w:customStyle="1" w:styleId="BillDots">
    <w:name w:val="Bill Dots"/>
    <w:basedOn w:val="Normal"/>
    <w:qFormat/>
    <w:rsid w:val="007838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83873"/>
    <w:pPr>
      <w:tabs>
        <w:tab w:val="right" w:pos="5904"/>
      </w:tabs>
    </w:pPr>
  </w:style>
  <w:style w:type="paragraph" w:styleId="BalloonText">
    <w:name w:val="Balloon Text"/>
    <w:basedOn w:val="Normal"/>
    <w:link w:val="BalloonTextChar"/>
    <w:uiPriority w:val="99"/>
    <w:semiHidden/>
    <w:unhideWhenUsed/>
    <w:rsid w:val="00783873"/>
    <w:rPr>
      <w:rFonts w:ascii="Tahoma" w:hAnsi="Tahoma" w:cs="Tahoma"/>
      <w:sz w:val="16"/>
      <w:szCs w:val="16"/>
    </w:rPr>
  </w:style>
  <w:style w:type="character" w:customStyle="1" w:styleId="BalloonTextChar">
    <w:name w:val="Balloon Text Char"/>
    <w:basedOn w:val="DefaultParagraphFont"/>
    <w:link w:val="BalloonText"/>
    <w:uiPriority w:val="99"/>
    <w:semiHidden/>
    <w:rsid w:val="00783873"/>
    <w:rPr>
      <w:rFonts w:ascii="Tahoma" w:eastAsia="Times New Roman" w:hAnsi="Tahoma" w:cs="Tahoma"/>
      <w:sz w:val="16"/>
      <w:szCs w:val="16"/>
    </w:rPr>
  </w:style>
  <w:style w:type="character" w:styleId="Hyperlink">
    <w:name w:val="Hyperlink"/>
    <w:basedOn w:val="DefaultParagraphFont"/>
    <w:uiPriority w:val="99"/>
    <w:unhideWhenUsed/>
    <w:rsid w:val="00783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12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900CB-CC50-454E-93C1-E238CFE47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386</Words>
  <Characters>2072</Characters>
  <Application>Microsoft Office Word</Application>
  <DocSecurity>0</DocSecurity>
  <Lines>81</Lines>
  <Paragraphs>29</Paragraphs>
  <ScaleCrop>false</ScaleCrop>
  <Company>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3712: Joint custody of minor children - South Carolina Legislature Online</dc:title>
  <dc:subject/>
  <dc:creator>NIKI DOWNEY</dc:creator>
  <cp:keywords/>
  <dc:description/>
  <cp:lastModifiedBy>N Cumfer</cp:lastModifiedBy>
  <cp:revision>8</cp:revision>
  <cp:lastPrinted>2009-03-10T19:46:00Z</cp:lastPrinted>
  <dcterms:created xsi:type="dcterms:W3CDTF">2009-03-11T15:26:00Z</dcterms:created>
  <dcterms:modified xsi:type="dcterms:W3CDTF">2014-11-24T16:11:00Z</dcterms:modified>
</cp:coreProperties>
</file>